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6.xml" ContentType="application/vnd.openxmlformats-officedocument.wordprocessingml.footer+xml"/>
  <Override PartName="/word/endnotes.xml" ContentType="application/vnd.openxmlformats-officedocument.wordprocessingml.endnotes+xml"/>
  <Override PartName="/word/footer3.xml" ContentType="application/vnd.openxmlformats-officedocument.wordprocessingml.footer+xml"/>
  <Override PartName="/word/footnotes.xml" ContentType="application/vnd.openxmlformats-officedocument.wordprocessingml.footnotes+xml"/>
  <Override PartName="/word/footer5.xml" ContentType="application/vnd.openxmlformats-officedocument.wordprocessingml.footer+xml"/>
  <Override PartName="/word/footer4.xml" ContentType="application/vnd.openxmlformats-officedocument.wordprocessingml.footer+xml"/>
  <Override PartName="/word/theme/themeOverride3.xml" ContentType="application/vnd.openxmlformats-officedocument.themeOverride+xml"/>
  <Override PartName="/word/charts/chart3.xml" ContentType="application/vnd.openxmlformats-officedocument.drawingml.chart+xml"/>
  <Override PartName="/word/theme/theme1.xml" ContentType="application/vnd.openxmlformats-officedocument.theme+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3C7C" w:rsidRDefault="00B13C7C">
      <w:pPr>
        <w:rPr>
          <w:rFonts w:ascii="Tahoma" w:hAnsi="Tahoma" w:cs="Tahoma"/>
          <w:color w:val="0069B4"/>
          <w:sz w:val="22"/>
        </w:rPr>
      </w:pPr>
    </w:p>
    <w:p w:rsidR="00DA7875" w:rsidRDefault="00DA7875">
      <w:pPr>
        <w:rPr>
          <w:rFonts w:ascii="Tahoma" w:hAnsi="Tahoma" w:cs="Tahoma"/>
          <w:color w:val="0069B4"/>
          <w:sz w:val="22"/>
        </w:rPr>
      </w:pPr>
    </w:p>
    <w:p w:rsidR="00DA7875" w:rsidRDefault="00DA7875">
      <w:pPr>
        <w:rPr>
          <w:rFonts w:ascii="Tahoma" w:hAnsi="Tahoma" w:cs="Tahoma"/>
          <w:color w:val="0069B4"/>
          <w:sz w:val="22"/>
        </w:rPr>
      </w:pPr>
    </w:p>
    <w:p w:rsidR="00DA7875" w:rsidRDefault="00DA7875" w:rsidP="00DA7875">
      <w:pPr>
        <w:pStyle w:val="Heading1"/>
        <w:spacing w:after="0" w:line="240" w:lineRule="auto"/>
        <w:jc w:val="center"/>
        <w:rPr>
          <w:rFonts w:ascii="Tahoma" w:hAnsi="Tahoma" w:cs="Tahoma"/>
          <w:szCs w:val="36"/>
        </w:rPr>
      </w:pPr>
      <w:r w:rsidRPr="00DA7875">
        <w:rPr>
          <w:rFonts w:ascii="Tahoma" w:hAnsi="Tahoma" w:cs="Tahoma"/>
          <w:szCs w:val="36"/>
        </w:rPr>
        <w:t>REPORT OF THE POLICY DIALOGUE ON GENDER AND ELECTORAL LAWS IN EAST AND SOUTHERN AFRICA</w:t>
      </w:r>
    </w:p>
    <w:p w:rsidR="00B13C7C" w:rsidRPr="00DA7875" w:rsidRDefault="00DA7875" w:rsidP="00DA7875">
      <w:pPr>
        <w:pStyle w:val="Heading1"/>
        <w:spacing w:after="0" w:line="240" w:lineRule="auto"/>
        <w:jc w:val="center"/>
        <w:rPr>
          <w:rFonts w:ascii="Tahoma" w:hAnsi="Tahoma" w:cs="Tahoma"/>
          <w:szCs w:val="36"/>
        </w:rPr>
      </w:pPr>
      <w:r w:rsidRPr="00DA7875">
        <w:rPr>
          <w:rFonts w:ascii="Tahoma" w:hAnsi="Tahoma" w:cs="Tahoma"/>
          <w:szCs w:val="36"/>
        </w:rPr>
        <w:t>31 SEPT -1 OCT 2019</w:t>
      </w:r>
    </w:p>
    <w:p w:rsidR="00DA7875" w:rsidRDefault="00DA7875">
      <w:pPr>
        <w:rPr>
          <w:rFonts w:ascii="Tahoma" w:hAnsi="Tahoma" w:cs="Tahoma"/>
          <w:sz w:val="22"/>
        </w:rPr>
      </w:pPr>
      <w:r>
        <w:rPr>
          <w:noProof/>
          <w:lang w:eastAsia="en-GB"/>
        </w:rPr>
        <w:drawing>
          <wp:anchor distT="0" distB="0" distL="114300" distR="114300" simplePos="0" relativeHeight="251794432" behindDoc="0" locked="0" layoutInCell="1" allowOverlap="1">
            <wp:simplePos x="0" y="0"/>
            <wp:positionH relativeFrom="column">
              <wp:posOffset>2107565</wp:posOffset>
            </wp:positionH>
            <wp:positionV relativeFrom="paragraph">
              <wp:posOffset>3336290</wp:posOffset>
            </wp:positionV>
            <wp:extent cx="3618865" cy="1963420"/>
            <wp:effectExtent l="0" t="0" r="635" b="0"/>
            <wp:wrapSquare wrapText="bothSides"/>
            <wp:docPr id="16" name="img" descr="http://africanleadership.co.uk/wp-content/uploads/2016/11/un-wome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africanleadership.co.uk/wp-content/uploads/2016/11/un-women-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8865" cy="1963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sz w:val="22"/>
          <w:lang w:eastAsia="en-GB"/>
        </w:rPr>
        <w:drawing>
          <wp:anchor distT="0" distB="0" distL="114300" distR="114300" simplePos="0" relativeHeight="251793408" behindDoc="0" locked="0" layoutInCell="1" allowOverlap="1" wp14:anchorId="5AB8C9E1" wp14:editId="7E25B54B">
            <wp:simplePos x="0" y="0"/>
            <wp:positionH relativeFrom="column">
              <wp:posOffset>-10160</wp:posOffset>
            </wp:positionH>
            <wp:positionV relativeFrom="paragraph">
              <wp:posOffset>236855</wp:posOffset>
            </wp:positionV>
            <wp:extent cx="5731510" cy="2597785"/>
            <wp:effectExtent l="0" t="0" r="254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Photo_cropped.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2597785"/>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sz w:val="22"/>
        </w:rPr>
        <w:br w:type="page"/>
      </w:r>
    </w:p>
    <w:p w:rsidR="008A5A81" w:rsidRPr="008A5A81" w:rsidRDefault="008A5A81" w:rsidP="008A5A81">
      <w:pPr>
        <w:spacing w:after="0" w:line="240" w:lineRule="auto"/>
        <w:outlineLvl w:val="0"/>
        <w:rPr>
          <w:rFonts w:ascii="Tahoma" w:eastAsia="Calibri" w:hAnsi="Tahoma" w:cs="Tahoma"/>
          <w:b/>
          <w:color w:val="0069B4"/>
          <w:sz w:val="22"/>
        </w:rPr>
      </w:pPr>
      <w:r w:rsidRPr="008A5A81">
        <w:rPr>
          <w:rFonts w:ascii="Tahoma" w:eastAsia="Calibri" w:hAnsi="Tahoma" w:cs="Tahoma"/>
          <w:b/>
          <w:color w:val="0069B4"/>
          <w:sz w:val="22"/>
        </w:rPr>
        <w:lastRenderedPageBreak/>
        <w:t>CONTENTS</w:t>
      </w:r>
    </w:p>
    <w:tbl>
      <w:tblPr>
        <w:tblStyle w:val="TableGrid"/>
        <w:tblW w:w="9276" w:type="dxa"/>
        <w:tblInd w:w="-34" w:type="dxa"/>
        <w:tblLook w:val="04A0" w:firstRow="1" w:lastRow="0" w:firstColumn="1" w:lastColumn="0" w:noHBand="0" w:noVBand="1"/>
      </w:tblPr>
      <w:tblGrid>
        <w:gridCol w:w="998"/>
        <w:gridCol w:w="6657"/>
        <w:gridCol w:w="1621"/>
      </w:tblGrid>
      <w:tr w:rsidR="008A5A81" w:rsidRPr="008A5A81" w:rsidTr="008E5FF1">
        <w:tc>
          <w:tcPr>
            <w:tcW w:w="998" w:type="dxa"/>
          </w:tcPr>
          <w:p w:rsidR="008A5A81" w:rsidRPr="008A5A81" w:rsidRDefault="008A5A81" w:rsidP="008A5A81">
            <w:pPr>
              <w:keepNext/>
              <w:keepLines/>
              <w:ind w:left="720"/>
              <w:outlineLvl w:val="1"/>
              <w:rPr>
                <w:rFonts w:ascii="Tahoma" w:eastAsia="Times New Roman" w:hAnsi="Tahoma" w:cs="Tahoma"/>
                <w:b/>
                <w:sz w:val="22"/>
              </w:rPr>
            </w:pPr>
          </w:p>
        </w:tc>
        <w:tc>
          <w:tcPr>
            <w:tcW w:w="6657" w:type="dxa"/>
          </w:tcPr>
          <w:p w:rsidR="008A5A81" w:rsidRPr="008A5A81" w:rsidRDefault="008A5A81" w:rsidP="008A5A81">
            <w:pPr>
              <w:keepNext/>
              <w:keepLines/>
              <w:outlineLvl w:val="1"/>
              <w:rPr>
                <w:rFonts w:ascii="Tahoma" w:eastAsia="Times New Roman" w:hAnsi="Tahoma" w:cs="Tahoma"/>
                <w:sz w:val="22"/>
              </w:rPr>
            </w:pPr>
            <w:r w:rsidRPr="008A5A81">
              <w:rPr>
                <w:rFonts w:ascii="Tahoma" w:eastAsia="Times New Roman" w:hAnsi="Tahoma" w:cs="Tahoma"/>
                <w:sz w:val="22"/>
              </w:rPr>
              <w:t xml:space="preserve">Executive Summary </w:t>
            </w:r>
          </w:p>
        </w:tc>
        <w:tc>
          <w:tcPr>
            <w:tcW w:w="1621" w:type="dxa"/>
          </w:tcPr>
          <w:p w:rsidR="008A5A81" w:rsidRPr="008A5A81" w:rsidRDefault="008A5A81" w:rsidP="008A5A81">
            <w:pPr>
              <w:keepNext/>
              <w:keepLines/>
              <w:outlineLvl w:val="1"/>
              <w:rPr>
                <w:rFonts w:ascii="Tahoma" w:eastAsia="Times New Roman" w:hAnsi="Tahoma" w:cs="Tahoma"/>
                <w:sz w:val="22"/>
              </w:rPr>
            </w:pPr>
            <w:r w:rsidRPr="008A5A81">
              <w:rPr>
                <w:rFonts w:ascii="Tahoma" w:eastAsia="Times New Roman" w:hAnsi="Tahoma" w:cs="Tahoma"/>
                <w:sz w:val="22"/>
              </w:rPr>
              <w:t>1</w:t>
            </w:r>
          </w:p>
        </w:tc>
      </w:tr>
      <w:tr w:rsidR="008A5A81" w:rsidRPr="008A5A81" w:rsidTr="008E5FF1">
        <w:tc>
          <w:tcPr>
            <w:tcW w:w="998" w:type="dxa"/>
          </w:tcPr>
          <w:p w:rsidR="008A5A81" w:rsidRPr="008A5A81" w:rsidRDefault="008A5A81" w:rsidP="00AA5642">
            <w:pPr>
              <w:keepNext/>
              <w:keepLines/>
              <w:numPr>
                <w:ilvl w:val="0"/>
                <w:numId w:val="62"/>
              </w:numPr>
              <w:outlineLvl w:val="1"/>
              <w:rPr>
                <w:rFonts w:ascii="Tahoma" w:eastAsia="Times New Roman" w:hAnsi="Tahoma" w:cs="Tahoma"/>
                <w:b/>
                <w:sz w:val="22"/>
              </w:rPr>
            </w:pPr>
          </w:p>
        </w:tc>
        <w:tc>
          <w:tcPr>
            <w:tcW w:w="6657" w:type="dxa"/>
          </w:tcPr>
          <w:p w:rsidR="008A5A81" w:rsidRPr="008A5A81" w:rsidRDefault="008A5A81" w:rsidP="008A5A81">
            <w:pPr>
              <w:keepNext/>
              <w:keepLines/>
              <w:outlineLvl w:val="1"/>
              <w:rPr>
                <w:rFonts w:ascii="Tahoma" w:eastAsia="Times New Roman" w:hAnsi="Tahoma" w:cs="Tahoma"/>
                <w:sz w:val="22"/>
              </w:rPr>
            </w:pPr>
            <w:r w:rsidRPr="008A5A81">
              <w:rPr>
                <w:rFonts w:ascii="Tahoma" w:eastAsia="Times New Roman" w:hAnsi="Tahoma" w:cs="Tahoma"/>
                <w:sz w:val="22"/>
              </w:rPr>
              <w:t>Overview</w:t>
            </w:r>
          </w:p>
        </w:tc>
        <w:tc>
          <w:tcPr>
            <w:tcW w:w="1621" w:type="dxa"/>
          </w:tcPr>
          <w:p w:rsidR="008A5A81" w:rsidRPr="008A5A81" w:rsidRDefault="008A5A81" w:rsidP="008A5A81">
            <w:pPr>
              <w:keepNext/>
              <w:keepLines/>
              <w:outlineLvl w:val="1"/>
              <w:rPr>
                <w:rFonts w:ascii="Tahoma" w:eastAsia="Times New Roman" w:hAnsi="Tahoma" w:cs="Tahoma"/>
                <w:sz w:val="22"/>
              </w:rPr>
            </w:pPr>
            <w:r w:rsidRPr="008A5A81">
              <w:rPr>
                <w:rFonts w:ascii="Tahoma" w:eastAsia="Times New Roman" w:hAnsi="Tahoma" w:cs="Tahoma"/>
                <w:sz w:val="22"/>
              </w:rPr>
              <w:t>4</w:t>
            </w:r>
          </w:p>
        </w:tc>
      </w:tr>
      <w:tr w:rsidR="008A5A81" w:rsidRPr="008A5A81" w:rsidTr="008E5FF1">
        <w:tc>
          <w:tcPr>
            <w:tcW w:w="998" w:type="dxa"/>
          </w:tcPr>
          <w:p w:rsidR="008A5A81" w:rsidRPr="008A5A81" w:rsidRDefault="008A5A81" w:rsidP="00AA5642">
            <w:pPr>
              <w:numPr>
                <w:ilvl w:val="0"/>
                <w:numId w:val="62"/>
              </w:numPr>
              <w:outlineLvl w:val="0"/>
              <w:rPr>
                <w:rFonts w:ascii="Tahoma" w:eastAsia="Calibri" w:hAnsi="Tahoma" w:cs="Tahoma"/>
                <w:b/>
                <w:sz w:val="22"/>
              </w:rPr>
            </w:pPr>
          </w:p>
        </w:tc>
        <w:tc>
          <w:tcPr>
            <w:tcW w:w="6657" w:type="dxa"/>
          </w:tcPr>
          <w:p w:rsidR="008A5A81" w:rsidRPr="008A5A81" w:rsidRDefault="008A5A81" w:rsidP="008A5A81">
            <w:pPr>
              <w:outlineLvl w:val="0"/>
              <w:rPr>
                <w:rFonts w:ascii="Tahoma" w:eastAsia="Calibri" w:hAnsi="Tahoma" w:cs="Tahoma"/>
                <w:sz w:val="22"/>
              </w:rPr>
            </w:pPr>
            <w:r w:rsidRPr="008A5A81">
              <w:rPr>
                <w:rFonts w:ascii="Tahoma" w:eastAsia="Calibri" w:hAnsi="Tahoma" w:cs="Tahoma"/>
                <w:sz w:val="22"/>
              </w:rPr>
              <w:t>Normative frameworks</w:t>
            </w:r>
          </w:p>
        </w:tc>
        <w:tc>
          <w:tcPr>
            <w:tcW w:w="1621" w:type="dxa"/>
          </w:tcPr>
          <w:p w:rsidR="008A5A81" w:rsidRPr="008A5A81" w:rsidRDefault="008A5A81" w:rsidP="008A5A81">
            <w:pPr>
              <w:outlineLvl w:val="0"/>
              <w:rPr>
                <w:rFonts w:ascii="Tahoma" w:eastAsia="Calibri" w:hAnsi="Tahoma" w:cs="Tahoma"/>
                <w:sz w:val="22"/>
              </w:rPr>
            </w:pPr>
            <w:r w:rsidRPr="008A5A81">
              <w:rPr>
                <w:rFonts w:ascii="Tahoma" w:eastAsia="Calibri" w:hAnsi="Tahoma" w:cs="Tahoma"/>
                <w:sz w:val="22"/>
              </w:rPr>
              <w:t>8</w:t>
            </w:r>
          </w:p>
        </w:tc>
      </w:tr>
      <w:tr w:rsidR="008A5A81" w:rsidRPr="008A5A81" w:rsidTr="008E5FF1">
        <w:tc>
          <w:tcPr>
            <w:tcW w:w="998" w:type="dxa"/>
          </w:tcPr>
          <w:p w:rsidR="008A5A81" w:rsidRPr="008A5A81" w:rsidRDefault="008A5A81" w:rsidP="00AA5642">
            <w:pPr>
              <w:numPr>
                <w:ilvl w:val="0"/>
                <w:numId w:val="62"/>
              </w:numPr>
              <w:contextualSpacing/>
              <w:jc w:val="both"/>
              <w:rPr>
                <w:rFonts w:ascii="Tahoma" w:eastAsia="Calibri" w:hAnsi="Tahoma" w:cs="Tahoma"/>
                <w:b/>
                <w:sz w:val="22"/>
              </w:rPr>
            </w:pPr>
          </w:p>
        </w:tc>
        <w:tc>
          <w:tcPr>
            <w:tcW w:w="6657" w:type="dxa"/>
          </w:tcPr>
          <w:p w:rsidR="008A5A81" w:rsidRPr="008A5A81" w:rsidRDefault="008A5A81" w:rsidP="008A5A81">
            <w:pPr>
              <w:jc w:val="both"/>
              <w:rPr>
                <w:rFonts w:ascii="Tahoma" w:eastAsia="Calibri" w:hAnsi="Tahoma" w:cs="Tahoma"/>
                <w:sz w:val="22"/>
              </w:rPr>
            </w:pPr>
            <w:r w:rsidRPr="008A5A81">
              <w:rPr>
                <w:rFonts w:ascii="Tahoma" w:eastAsia="Calibri" w:hAnsi="Tahoma" w:cs="Tahoma"/>
                <w:sz w:val="22"/>
              </w:rPr>
              <w:t>Electoral systems and TMS</w:t>
            </w:r>
          </w:p>
        </w:tc>
        <w:tc>
          <w:tcPr>
            <w:tcW w:w="1621" w:type="dxa"/>
          </w:tcPr>
          <w:p w:rsidR="008A5A81" w:rsidRPr="008A5A81" w:rsidRDefault="008A5A81" w:rsidP="008A5A81">
            <w:pPr>
              <w:jc w:val="both"/>
              <w:rPr>
                <w:rFonts w:ascii="Tahoma" w:eastAsia="Calibri" w:hAnsi="Tahoma" w:cs="Tahoma"/>
                <w:sz w:val="22"/>
              </w:rPr>
            </w:pPr>
            <w:r w:rsidRPr="008A5A81">
              <w:rPr>
                <w:rFonts w:ascii="Tahoma" w:eastAsia="Calibri" w:hAnsi="Tahoma" w:cs="Tahoma"/>
                <w:sz w:val="22"/>
              </w:rPr>
              <w:t>11</w:t>
            </w:r>
          </w:p>
        </w:tc>
      </w:tr>
      <w:tr w:rsidR="008A5A81" w:rsidRPr="008A5A81" w:rsidTr="008E5FF1">
        <w:tc>
          <w:tcPr>
            <w:tcW w:w="998" w:type="dxa"/>
          </w:tcPr>
          <w:p w:rsidR="008A5A81" w:rsidRPr="008A5A81" w:rsidRDefault="008A5A81" w:rsidP="00AA5642">
            <w:pPr>
              <w:numPr>
                <w:ilvl w:val="0"/>
                <w:numId w:val="62"/>
              </w:numPr>
              <w:contextualSpacing/>
              <w:jc w:val="both"/>
              <w:rPr>
                <w:rFonts w:ascii="Tahoma" w:eastAsia="Calibri" w:hAnsi="Tahoma" w:cs="Tahoma"/>
                <w:b/>
                <w:sz w:val="22"/>
              </w:rPr>
            </w:pPr>
          </w:p>
        </w:tc>
        <w:tc>
          <w:tcPr>
            <w:tcW w:w="6657" w:type="dxa"/>
          </w:tcPr>
          <w:p w:rsidR="008A5A81" w:rsidRPr="008A5A81" w:rsidRDefault="008A5A81" w:rsidP="008A5A81">
            <w:pPr>
              <w:jc w:val="both"/>
              <w:rPr>
                <w:rFonts w:ascii="Tahoma" w:eastAsia="Calibri" w:hAnsi="Tahoma" w:cs="Tahoma"/>
                <w:sz w:val="22"/>
              </w:rPr>
            </w:pPr>
            <w:r w:rsidRPr="008A5A81">
              <w:rPr>
                <w:rFonts w:ascii="Tahoma" w:eastAsia="Calibri" w:hAnsi="Tahoma" w:cs="Tahoma"/>
                <w:sz w:val="22"/>
              </w:rPr>
              <w:t>Electoral laws</w:t>
            </w:r>
          </w:p>
        </w:tc>
        <w:tc>
          <w:tcPr>
            <w:tcW w:w="1621" w:type="dxa"/>
          </w:tcPr>
          <w:p w:rsidR="008A5A81" w:rsidRPr="008A5A81" w:rsidRDefault="008A5A81" w:rsidP="008A5A81">
            <w:pPr>
              <w:jc w:val="both"/>
              <w:rPr>
                <w:rFonts w:ascii="Tahoma" w:eastAsia="Calibri" w:hAnsi="Tahoma" w:cs="Tahoma"/>
                <w:sz w:val="22"/>
              </w:rPr>
            </w:pPr>
            <w:r w:rsidRPr="008A5A81">
              <w:rPr>
                <w:rFonts w:ascii="Tahoma" w:eastAsia="Calibri" w:hAnsi="Tahoma" w:cs="Tahoma"/>
                <w:sz w:val="22"/>
              </w:rPr>
              <w:t>29</w:t>
            </w:r>
          </w:p>
        </w:tc>
      </w:tr>
      <w:tr w:rsidR="008A5A81" w:rsidRPr="008A5A81" w:rsidTr="008E5FF1">
        <w:tc>
          <w:tcPr>
            <w:tcW w:w="998" w:type="dxa"/>
          </w:tcPr>
          <w:p w:rsidR="008A5A81" w:rsidRPr="008A5A81" w:rsidRDefault="008A5A81" w:rsidP="00AA5642">
            <w:pPr>
              <w:numPr>
                <w:ilvl w:val="0"/>
                <w:numId w:val="62"/>
              </w:numPr>
              <w:outlineLvl w:val="0"/>
              <w:rPr>
                <w:rFonts w:ascii="Tahoma" w:eastAsia="Calibri" w:hAnsi="Tahoma" w:cs="Tahoma"/>
                <w:b/>
                <w:sz w:val="22"/>
              </w:rPr>
            </w:pPr>
          </w:p>
        </w:tc>
        <w:tc>
          <w:tcPr>
            <w:tcW w:w="6657" w:type="dxa"/>
          </w:tcPr>
          <w:p w:rsidR="008A5A81" w:rsidRPr="008A5A81" w:rsidRDefault="008A5A81" w:rsidP="008A5A81">
            <w:pPr>
              <w:outlineLvl w:val="0"/>
              <w:rPr>
                <w:rFonts w:ascii="Tahoma" w:eastAsia="Calibri" w:hAnsi="Tahoma" w:cs="Tahoma"/>
                <w:sz w:val="22"/>
              </w:rPr>
            </w:pPr>
            <w:r w:rsidRPr="008A5A81">
              <w:rPr>
                <w:rFonts w:ascii="Tahoma" w:eastAsia="Calibri" w:hAnsi="Tahoma" w:cs="Tahoma"/>
                <w:sz w:val="22"/>
              </w:rPr>
              <w:t>Political parties</w:t>
            </w:r>
          </w:p>
        </w:tc>
        <w:tc>
          <w:tcPr>
            <w:tcW w:w="1621" w:type="dxa"/>
          </w:tcPr>
          <w:p w:rsidR="008A5A81" w:rsidRPr="008A5A81" w:rsidRDefault="008A5A81" w:rsidP="008A5A81">
            <w:pPr>
              <w:outlineLvl w:val="0"/>
              <w:rPr>
                <w:rFonts w:ascii="Tahoma" w:eastAsia="Calibri" w:hAnsi="Tahoma" w:cs="Tahoma"/>
                <w:sz w:val="22"/>
              </w:rPr>
            </w:pPr>
            <w:r w:rsidRPr="008A5A81">
              <w:rPr>
                <w:rFonts w:ascii="Tahoma" w:eastAsia="Calibri" w:hAnsi="Tahoma" w:cs="Tahoma"/>
                <w:sz w:val="22"/>
              </w:rPr>
              <w:t>33</w:t>
            </w:r>
          </w:p>
        </w:tc>
      </w:tr>
      <w:tr w:rsidR="008A5A81" w:rsidRPr="008A5A81" w:rsidTr="008E5FF1">
        <w:tc>
          <w:tcPr>
            <w:tcW w:w="998" w:type="dxa"/>
          </w:tcPr>
          <w:p w:rsidR="008A5A81" w:rsidRPr="008A5A81" w:rsidRDefault="008A5A81" w:rsidP="00AA5642">
            <w:pPr>
              <w:numPr>
                <w:ilvl w:val="0"/>
                <w:numId w:val="62"/>
              </w:numPr>
              <w:outlineLvl w:val="0"/>
              <w:rPr>
                <w:rFonts w:ascii="Tahoma" w:eastAsia="Calibri" w:hAnsi="Tahoma" w:cs="Tahoma"/>
                <w:b/>
                <w:sz w:val="22"/>
              </w:rPr>
            </w:pPr>
          </w:p>
        </w:tc>
        <w:tc>
          <w:tcPr>
            <w:tcW w:w="6657" w:type="dxa"/>
          </w:tcPr>
          <w:p w:rsidR="008A5A81" w:rsidRPr="008A5A81" w:rsidRDefault="008A5A81" w:rsidP="008A5A81">
            <w:pPr>
              <w:outlineLvl w:val="0"/>
              <w:rPr>
                <w:rFonts w:ascii="Tahoma" w:eastAsia="Calibri" w:hAnsi="Tahoma" w:cs="Tahoma"/>
                <w:sz w:val="22"/>
              </w:rPr>
            </w:pPr>
            <w:r w:rsidRPr="008A5A81">
              <w:rPr>
                <w:rFonts w:ascii="Tahoma" w:eastAsia="Calibri" w:hAnsi="Tahoma" w:cs="Tahoma"/>
                <w:sz w:val="22"/>
              </w:rPr>
              <w:t>Election Management Bodies (EMB)</w:t>
            </w:r>
          </w:p>
        </w:tc>
        <w:tc>
          <w:tcPr>
            <w:tcW w:w="1621" w:type="dxa"/>
          </w:tcPr>
          <w:p w:rsidR="008A5A81" w:rsidRPr="008A5A81" w:rsidRDefault="008A5A81" w:rsidP="008A5A81">
            <w:pPr>
              <w:outlineLvl w:val="0"/>
              <w:rPr>
                <w:rFonts w:ascii="Tahoma" w:eastAsia="Calibri" w:hAnsi="Tahoma" w:cs="Tahoma"/>
                <w:sz w:val="22"/>
              </w:rPr>
            </w:pPr>
            <w:r w:rsidRPr="008A5A81">
              <w:rPr>
                <w:rFonts w:ascii="Tahoma" w:eastAsia="Calibri" w:hAnsi="Tahoma" w:cs="Tahoma"/>
                <w:sz w:val="22"/>
              </w:rPr>
              <w:t>35</w:t>
            </w:r>
          </w:p>
        </w:tc>
      </w:tr>
      <w:tr w:rsidR="008A5A81" w:rsidRPr="008A5A81" w:rsidTr="008E5FF1">
        <w:tc>
          <w:tcPr>
            <w:tcW w:w="998" w:type="dxa"/>
          </w:tcPr>
          <w:p w:rsidR="008A5A81" w:rsidRPr="008A5A81" w:rsidRDefault="008A5A81" w:rsidP="00AA5642">
            <w:pPr>
              <w:numPr>
                <w:ilvl w:val="0"/>
                <w:numId w:val="62"/>
              </w:numPr>
              <w:outlineLvl w:val="0"/>
              <w:rPr>
                <w:rFonts w:ascii="Tahoma" w:eastAsia="Calibri" w:hAnsi="Tahoma" w:cs="Tahoma"/>
                <w:b/>
                <w:sz w:val="22"/>
              </w:rPr>
            </w:pPr>
          </w:p>
        </w:tc>
        <w:tc>
          <w:tcPr>
            <w:tcW w:w="6657" w:type="dxa"/>
          </w:tcPr>
          <w:p w:rsidR="008A5A81" w:rsidRPr="008A5A81" w:rsidRDefault="008A5A81" w:rsidP="008A5A81">
            <w:pPr>
              <w:outlineLvl w:val="0"/>
              <w:rPr>
                <w:rFonts w:ascii="Tahoma" w:eastAsia="Calibri" w:hAnsi="Tahoma" w:cs="Tahoma"/>
                <w:sz w:val="22"/>
              </w:rPr>
            </w:pPr>
            <w:r w:rsidRPr="008A5A81">
              <w:rPr>
                <w:rFonts w:ascii="Tahoma" w:eastAsia="Calibri" w:hAnsi="Tahoma" w:cs="Tahoma"/>
                <w:sz w:val="22"/>
              </w:rPr>
              <w:t>Civil society</w:t>
            </w:r>
          </w:p>
        </w:tc>
        <w:tc>
          <w:tcPr>
            <w:tcW w:w="1621" w:type="dxa"/>
          </w:tcPr>
          <w:p w:rsidR="008A5A81" w:rsidRPr="008A5A81" w:rsidRDefault="008A5A81" w:rsidP="008A5A81">
            <w:pPr>
              <w:outlineLvl w:val="0"/>
              <w:rPr>
                <w:rFonts w:ascii="Tahoma" w:eastAsia="Calibri" w:hAnsi="Tahoma" w:cs="Tahoma"/>
                <w:sz w:val="22"/>
              </w:rPr>
            </w:pPr>
            <w:r w:rsidRPr="008A5A81">
              <w:rPr>
                <w:rFonts w:ascii="Tahoma" w:eastAsia="Calibri" w:hAnsi="Tahoma" w:cs="Tahoma"/>
                <w:sz w:val="22"/>
              </w:rPr>
              <w:t>44</w:t>
            </w:r>
          </w:p>
        </w:tc>
      </w:tr>
      <w:tr w:rsidR="008A5A81" w:rsidRPr="008A5A81" w:rsidTr="008E5FF1">
        <w:tc>
          <w:tcPr>
            <w:tcW w:w="998" w:type="dxa"/>
          </w:tcPr>
          <w:p w:rsidR="008A5A81" w:rsidRPr="008A5A81" w:rsidRDefault="008A5A81" w:rsidP="00AA5642">
            <w:pPr>
              <w:numPr>
                <w:ilvl w:val="0"/>
                <w:numId w:val="62"/>
              </w:numPr>
              <w:pBdr>
                <w:top w:val="nil"/>
                <w:left w:val="nil"/>
                <w:bottom w:val="nil"/>
                <w:right w:val="nil"/>
                <w:between w:val="nil"/>
                <w:bar w:val="nil"/>
              </w:pBdr>
              <w:contextualSpacing/>
              <w:jc w:val="both"/>
              <w:rPr>
                <w:rFonts w:ascii="Tahoma" w:eastAsia="Times New Roman" w:hAnsi="Tahoma" w:cs="Tahoma"/>
                <w:b/>
                <w:sz w:val="22"/>
                <w:bdr w:val="nil"/>
                <w:lang w:eastAsia="en-GB"/>
              </w:rPr>
            </w:pPr>
          </w:p>
        </w:tc>
        <w:tc>
          <w:tcPr>
            <w:tcW w:w="6657" w:type="dxa"/>
          </w:tcPr>
          <w:p w:rsidR="008A5A81" w:rsidRPr="008A5A81" w:rsidRDefault="008A5A81" w:rsidP="008A5A81">
            <w:pPr>
              <w:pBdr>
                <w:top w:val="nil"/>
                <w:left w:val="nil"/>
                <w:bottom w:val="nil"/>
                <w:right w:val="nil"/>
                <w:between w:val="nil"/>
                <w:bar w:val="nil"/>
              </w:pBdr>
              <w:contextualSpacing/>
              <w:jc w:val="both"/>
              <w:rPr>
                <w:rFonts w:ascii="Tahoma" w:eastAsia="Times New Roman" w:hAnsi="Tahoma" w:cs="Tahoma"/>
                <w:sz w:val="22"/>
                <w:bdr w:val="nil"/>
                <w:lang w:eastAsia="en-GB"/>
              </w:rPr>
            </w:pPr>
            <w:r w:rsidRPr="008A5A81">
              <w:rPr>
                <w:rFonts w:ascii="Tahoma" w:eastAsia="Times New Roman" w:hAnsi="Tahoma" w:cs="Tahoma"/>
                <w:sz w:val="22"/>
                <w:bdr w:val="nil"/>
                <w:lang w:eastAsia="en-GB"/>
              </w:rPr>
              <w:t>The media</w:t>
            </w:r>
          </w:p>
        </w:tc>
        <w:tc>
          <w:tcPr>
            <w:tcW w:w="1621" w:type="dxa"/>
          </w:tcPr>
          <w:p w:rsidR="008A5A81" w:rsidRPr="008A5A81" w:rsidRDefault="008A5A81" w:rsidP="008A5A81">
            <w:pPr>
              <w:pBdr>
                <w:top w:val="nil"/>
                <w:left w:val="nil"/>
                <w:bottom w:val="nil"/>
                <w:right w:val="nil"/>
                <w:between w:val="nil"/>
                <w:bar w:val="nil"/>
              </w:pBdr>
              <w:contextualSpacing/>
              <w:jc w:val="both"/>
              <w:rPr>
                <w:rFonts w:ascii="Tahoma" w:eastAsia="Times New Roman" w:hAnsi="Tahoma" w:cs="Tahoma"/>
                <w:sz w:val="22"/>
                <w:bdr w:val="nil"/>
                <w:lang w:eastAsia="en-GB"/>
              </w:rPr>
            </w:pPr>
            <w:r w:rsidRPr="008A5A81">
              <w:rPr>
                <w:rFonts w:ascii="Tahoma" w:eastAsia="Times New Roman" w:hAnsi="Tahoma" w:cs="Tahoma"/>
                <w:sz w:val="22"/>
                <w:bdr w:val="nil"/>
                <w:lang w:eastAsia="en-GB"/>
              </w:rPr>
              <w:t>47</w:t>
            </w:r>
          </w:p>
        </w:tc>
      </w:tr>
      <w:tr w:rsidR="008A5A81" w:rsidRPr="008A5A81" w:rsidTr="008E5FF1">
        <w:tc>
          <w:tcPr>
            <w:tcW w:w="998" w:type="dxa"/>
          </w:tcPr>
          <w:p w:rsidR="008A5A81" w:rsidRPr="008A5A81" w:rsidRDefault="008A5A81" w:rsidP="00AA5642">
            <w:pPr>
              <w:numPr>
                <w:ilvl w:val="0"/>
                <w:numId w:val="62"/>
              </w:numPr>
              <w:pBdr>
                <w:top w:val="nil"/>
                <w:left w:val="nil"/>
                <w:bottom w:val="nil"/>
                <w:right w:val="nil"/>
                <w:between w:val="nil"/>
                <w:bar w:val="nil"/>
              </w:pBdr>
              <w:contextualSpacing/>
              <w:jc w:val="both"/>
              <w:rPr>
                <w:rFonts w:ascii="Tahoma" w:eastAsia="Times New Roman" w:hAnsi="Tahoma" w:cs="Tahoma"/>
                <w:b/>
                <w:sz w:val="22"/>
                <w:bdr w:val="nil"/>
                <w:lang w:eastAsia="en-GB"/>
              </w:rPr>
            </w:pPr>
          </w:p>
        </w:tc>
        <w:tc>
          <w:tcPr>
            <w:tcW w:w="6657" w:type="dxa"/>
          </w:tcPr>
          <w:p w:rsidR="008A5A81" w:rsidRPr="008A5A81" w:rsidRDefault="008A5A81" w:rsidP="008A5A81">
            <w:pPr>
              <w:pBdr>
                <w:top w:val="nil"/>
                <w:left w:val="nil"/>
                <w:bottom w:val="nil"/>
                <w:right w:val="nil"/>
                <w:between w:val="nil"/>
                <w:bar w:val="nil"/>
              </w:pBdr>
              <w:jc w:val="both"/>
              <w:rPr>
                <w:rFonts w:ascii="Tahoma" w:eastAsia="Times New Roman" w:hAnsi="Tahoma" w:cs="Tahoma"/>
                <w:sz w:val="22"/>
                <w:bdr w:val="nil"/>
                <w:lang w:eastAsia="en-GB"/>
              </w:rPr>
            </w:pPr>
            <w:r w:rsidRPr="008A5A81">
              <w:rPr>
                <w:rFonts w:ascii="Tahoma" w:eastAsia="Times New Roman" w:hAnsi="Tahoma" w:cs="Tahoma"/>
                <w:sz w:val="22"/>
                <w:bdr w:val="nil"/>
                <w:lang w:eastAsia="en-GB"/>
              </w:rPr>
              <w:t>Conclusions and recommendations</w:t>
            </w:r>
          </w:p>
        </w:tc>
        <w:tc>
          <w:tcPr>
            <w:tcW w:w="1621" w:type="dxa"/>
          </w:tcPr>
          <w:p w:rsidR="008A5A81" w:rsidRPr="008A5A81" w:rsidRDefault="008A5A81" w:rsidP="008A5A81">
            <w:pPr>
              <w:pBdr>
                <w:top w:val="nil"/>
                <w:left w:val="nil"/>
                <w:bottom w:val="nil"/>
                <w:right w:val="nil"/>
                <w:between w:val="nil"/>
                <w:bar w:val="nil"/>
              </w:pBdr>
              <w:jc w:val="both"/>
              <w:rPr>
                <w:rFonts w:ascii="Tahoma" w:eastAsia="Times New Roman" w:hAnsi="Tahoma" w:cs="Tahoma"/>
                <w:sz w:val="22"/>
                <w:bdr w:val="nil"/>
                <w:lang w:eastAsia="en-GB"/>
              </w:rPr>
            </w:pPr>
            <w:r w:rsidRPr="008A5A81">
              <w:rPr>
                <w:rFonts w:ascii="Tahoma" w:eastAsia="Times New Roman" w:hAnsi="Tahoma" w:cs="Tahoma"/>
                <w:sz w:val="22"/>
                <w:bdr w:val="nil"/>
                <w:lang w:eastAsia="en-GB"/>
              </w:rPr>
              <w:t>50</w:t>
            </w:r>
          </w:p>
        </w:tc>
      </w:tr>
    </w:tbl>
    <w:p w:rsidR="008A5A81" w:rsidRPr="008A5A81" w:rsidRDefault="008A5A81" w:rsidP="008A5A81">
      <w:pPr>
        <w:spacing w:after="0" w:line="240" w:lineRule="auto"/>
        <w:outlineLvl w:val="0"/>
        <w:rPr>
          <w:rFonts w:ascii="Tahoma" w:eastAsia="Calibri" w:hAnsi="Tahoma" w:cs="Tahoma"/>
          <w:sz w:val="22"/>
        </w:rPr>
      </w:pPr>
    </w:p>
    <w:tbl>
      <w:tblPr>
        <w:tblStyle w:val="TableGrid13"/>
        <w:tblW w:w="0" w:type="auto"/>
        <w:tblInd w:w="-34" w:type="dxa"/>
        <w:tblLook w:val="04A0" w:firstRow="1" w:lastRow="0" w:firstColumn="1" w:lastColumn="0" w:noHBand="0" w:noVBand="1"/>
      </w:tblPr>
      <w:tblGrid>
        <w:gridCol w:w="7655"/>
        <w:gridCol w:w="1621"/>
      </w:tblGrid>
      <w:tr w:rsidR="008A5A81" w:rsidRPr="008A5A81" w:rsidTr="008E5FF1">
        <w:tc>
          <w:tcPr>
            <w:tcW w:w="7655" w:type="dxa"/>
          </w:tcPr>
          <w:p w:rsidR="008A5A81" w:rsidRPr="008A5A81" w:rsidRDefault="008A5A81" w:rsidP="008A5A81">
            <w:pPr>
              <w:rPr>
                <w:rFonts w:ascii="Tahoma" w:eastAsia="Calibri" w:hAnsi="Tahoma" w:cs="Tahoma"/>
                <w:color w:val="000000"/>
                <w:sz w:val="22"/>
              </w:rPr>
            </w:pPr>
            <w:r w:rsidRPr="008A5A81">
              <w:rPr>
                <w:rFonts w:ascii="Tahoma" w:eastAsia="Calibri" w:hAnsi="Tahoma" w:cs="Tahoma"/>
                <w:color w:val="000000"/>
                <w:sz w:val="22"/>
              </w:rPr>
              <w:t xml:space="preserve">Figure 1: Women in ESAR parliaments - global context </w:t>
            </w:r>
          </w:p>
        </w:tc>
        <w:tc>
          <w:tcPr>
            <w:tcW w:w="1621" w:type="dxa"/>
          </w:tcPr>
          <w:p w:rsidR="008A5A81" w:rsidRPr="008A5A81" w:rsidRDefault="008A5A81" w:rsidP="008A5A81">
            <w:pPr>
              <w:rPr>
                <w:rFonts w:ascii="Tahoma" w:eastAsia="Calibri" w:hAnsi="Tahoma" w:cs="Tahoma"/>
                <w:color w:val="000000"/>
                <w:sz w:val="22"/>
              </w:rPr>
            </w:pPr>
            <w:r w:rsidRPr="008A5A81">
              <w:rPr>
                <w:rFonts w:ascii="Tahoma" w:eastAsia="Calibri" w:hAnsi="Tahoma" w:cs="Tahoma"/>
                <w:color w:val="000000"/>
                <w:sz w:val="22"/>
              </w:rPr>
              <w:t>5</w:t>
            </w:r>
          </w:p>
        </w:tc>
      </w:tr>
      <w:tr w:rsidR="008A5A81" w:rsidRPr="008A5A81" w:rsidTr="008E5FF1">
        <w:tc>
          <w:tcPr>
            <w:tcW w:w="7655" w:type="dxa"/>
          </w:tcPr>
          <w:p w:rsidR="008A5A81" w:rsidRPr="008A5A81" w:rsidRDefault="008A5A81" w:rsidP="008A5A81">
            <w:pPr>
              <w:rPr>
                <w:rFonts w:ascii="Times New Roman" w:eastAsia="Times New Roman" w:hAnsi="Times New Roman" w:cs="Times New Roman"/>
                <w:color w:val="000000"/>
                <w:sz w:val="24"/>
                <w:szCs w:val="24"/>
                <w:lang w:eastAsia="en-GB"/>
              </w:rPr>
            </w:pPr>
            <w:r w:rsidRPr="008A5A81">
              <w:rPr>
                <w:rFonts w:ascii="Tahoma" w:eastAsia="Tahoma" w:hAnsi="Tahoma" w:cs="Tahoma"/>
                <w:bCs/>
                <w:color w:val="000000"/>
                <w:kern w:val="24"/>
                <w:sz w:val="24"/>
                <w:szCs w:val="24"/>
                <w:lang w:eastAsia="en-GB"/>
              </w:rPr>
              <w:t xml:space="preserve">Figure 2: Women in parliament (lower houses only) in ESAR 2019 </w:t>
            </w:r>
          </w:p>
        </w:tc>
        <w:tc>
          <w:tcPr>
            <w:tcW w:w="1621" w:type="dxa"/>
          </w:tcPr>
          <w:p w:rsidR="008A5A81" w:rsidRPr="008A5A81" w:rsidRDefault="008A5A81" w:rsidP="008A5A81">
            <w:pPr>
              <w:rPr>
                <w:rFonts w:ascii="Tahoma" w:eastAsia="Tahoma" w:hAnsi="Tahoma" w:cs="Tahoma"/>
                <w:bCs/>
                <w:color w:val="000000"/>
                <w:kern w:val="24"/>
                <w:sz w:val="24"/>
                <w:szCs w:val="24"/>
                <w:lang w:eastAsia="en-GB"/>
              </w:rPr>
            </w:pPr>
            <w:r w:rsidRPr="008A5A81">
              <w:rPr>
                <w:rFonts w:ascii="Tahoma" w:eastAsia="Tahoma" w:hAnsi="Tahoma" w:cs="Tahoma"/>
                <w:bCs/>
                <w:color w:val="000000"/>
                <w:kern w:val="24"/>
                <w:sz w:val="24"/>
                <w:szCs w:val="24"/>
                <w:lang w:eastAsia="en-GB"/>
              </w:rPr>
              <w:t>6</w:t>
            </w:r>
          </w:p>
        </w:tc>
      </w:tr>
      <w:tr w:rsidR="008A5A81" w:rsidRPr="008A5A81" w:rsidTr="008E5FF1">
        <w:tc>
          <w:tcPr>
            <w:tcW w:w="7655" w:type="dxa"/>
          </w:tcPr>
          <w:p w:rsidR="008A5A81" w:rsidRPr="008A5A81" w:rsidRDefault="008A5A81" w:rsidP="008A5A81">
            <w:pPr>
              <w:rPr>
                <w:rFonts w:ascii="Tahoma" w:eastAsia="Calibri" w:hAnsi="Tahoma" w:cs="Tahoma"/>
                <w:color w:val="000000"/>
                <w:sz w:val="22"/>
              </w:rPr>
            </w:pPr>
            <w:r w:rsidRPr="008A5A81">
              <w:rPr>
                <w:rFonts w:ascii="Tahoma" w:eastAsia="Tahoma" w:hAnsi="Tahoma" w:cs="Tahoma"/>
                <w:color w:val="000000"/>
                <w:kern w:val="24"/>
                <w:sz w:val="22"/>
                <w:lang w:val="en-US" w:eastAsia="en-GB"/>
              </w:rPr>
              <w:t>Table 1: Election Dates</w:t>
            </w:r>
          </w:p>
        </w:tc>
        <w:tc>
          <w:tcPr>
            <w:tcW w:w="1621" w:type="dxa"/>
          </w:tcPr>
          <w:p w:rsidR="008A5A81" w:rsidRPr="008A5A81" w:rsidRDefault="008A5A81" w:rsidP="008A5A81">
            <w:pPr>
              <w:rPr>
                <w:rFonts w:ascii="Tahoma" w:eastAsia="Tahoma" w:hAnsi="Tahoma" w:cs="Tahoma"/>
                <w:color w:val="000000"/>
                <w:kern w:val="24"/>
                <w:sz w:val="22"/>
                <w:lang w:val="en-US" w:eastAsia="en-GB"/>
              </w:rPr>
            </w:pPr>
            <w:r w:rsidRPr="008A5A81">
              <w:rPr>
                <w:rFonts w:ascii="Tahoma" w:eastAsia="Tahoma" w:hAnsi="Tahoma" w:cs="Tahoma"/>
                <w:color w:val="000000"/>
                <w:kern w:val="24"/>
                <w:sz w:val="22"/>
                <w:lang w:val="en-US" w:eastAsia="en-GB"/>
              </w:rPr>
              <w:t>1</w:t>
            </w:r>
          </w:p>
        </w:tc>
      </w:tr>
      <w:tr w:rsidR="008A5A81" w:rsidRPr="008A5A81" w:rsidTr="008E5FF1">
        <w:tc>
          <w:tcPr>
            <w:tcW w:w="7655" w:type="dxa"/>
          </w:tcPr>
          <w:p w:rsidR="008A5A81" w:rsidRPr="008A5A81" w:rsidRDefault="008A5A81" w:rsidP="008A5A81">
            <w:pPr>
              <w:rPr>
                <w:rFonts w:ascii="Tahoma" w:eastAsia="Times New Roman" w:hAnsi="Tahoma" w:cs="Tahoma"/>
                <w:color w:val="000000"/>
                <w:kern w:val="24"/>
                <w:sz w:val="22"/>
                <w:lang w:val="en-ZA" w:eastAsia="en-GB"/>
              </w:rPr>
            </w:pPr>
            <w:r w:rsidRPr="008A5A81">
              <w:rPr>
                <w:rFonts w:ascii="Tahoma" w:eastAsia="Times New Roman" w:hAnsi="Tahoma" w:cs="Tahoma"/>
                <w:color w:val="000000"/>
                <w:kern w:val="24"/>
                <w:sz w:val="22"/>
                <w:lang w:val="en-ZA" w:eastAsia="en-GB"/>
              </w:rPr>
              <w:t>Table 2: Barriers to women’s political participation</w:t>
            </w:r>
          </w:p>
        </w:tc>
        <w:tc>
          <w:tcPr>
            <w:tcW w:w="1621" w:type="dxa"/>
          </w:tcPr>
          <w:p w:rsidR="008A5A81" w:rsidRPr="008A5A81" w:rsidRDefault="008A5A81" w:rsidP="008A5A81">
            <w:pPr>
              <w:rPr>
                <w:rFonts w:ascii="Tahoma" w:eastAsia="Times New Roman" w:hAnsi="Tahoma" w:cs="Tahoma"/>
                <w:color w:val="000000"/>
                <w:kern w:val="24"/>
                <w:sz w:val="22"/>
                <w:lang w:val="en-ZA" w:eastAsia="en-GB"/>
              </w:rPr>
            </w:pPr>
            <w:r w:rsidRPr="008A5A81">
              <w:rPr>
                <w:rFonts w:ascii="Tahoma" w:eastAsia="Times New Roman" w:hAnsi="Tahoma" w:cs="Tahoma"/>
                <w:color w:val="000000"/>
                <w:kern w:val="24"/>
                <w:sz w:val="22"/>
                <w:lang w:val="en-ZA" w:eastAsia="en-GB"/>
              </w:rPr>
              <w:t>7</w:t>
            </w:r>
          </w:p>
        </w:tc>
      </w:tr>
      <w:tr w:rsidR="008A5A81" w:rsidRPr="008A5A81" w:rsidTr="008E5FF1">
        <w:tc>
          <w:tcPr>
            <w:tcW w:w="7655" w:type="dxa"/>
          </w:tcPr>
          <w:p w:rsidR="008A5A81" w:rsidRPr="008A5A81" w:rsidRDefault="008A5A81" w:rsidP="008A5A81">
            <w:pPr>
              <w:rPr>
                <w:rFonts w:ascii="Tahoma" w:eastAsia="Calibri" w:hAnsi="Tahoma" w:cs="Tahoma"/>
                <w:color w:val="000000"/>
                <w:sz w:val="22"/>
              </w:rPr>
            </w:pPr>
            <w:r w:rsidRPr="008A5A81">
              <w:rPr>
                <w:rFonts w:ascii="Tahoma" w:eastAsia="Calibri" w:hAnsi="Tahoma" w:cs="Tahoma"/>
                <w:color w:val="000000"/>
                <w:sz w:val="22"/>
              </w:rPr>
              <w:t>Table 3: International, African and Sub-Regional Instruments for Gender Parity (2019)</w:t>
            </w:r>
          </w:p>
        </w:tc>
        <w:tc>
          <w:tcPr>
            <w:tcW w:w="1621" w:type="dxa"/>
          </w:tcPr>
          <w:p w:rsidR="008A5A81" w:rsidRPr="008A5A81" w:rsidRDefault="008A5A81" w:rsidP="008A5A81">
            <w:pPr>
              <w:rPr>
                <w:rFonts w:ascii="Tahoma" w:eastAsia="Calibri" w:hAnsi="Tahoma" w:cs="Tahoma"/>
                <w:color w:val="000000"/>
                <w:sz w:val="22"/>
              </w:rPr>
            </w:pPr>
            <w:r w:rsidRPr="008A5A81">
              <w:rPr>
                <w:rFonts w:ascii="Tahoma" w:eastAsia="Calibri" w:hAnsi="Tahoma" w:cs="Tahoma"/>
                <w:color w:val="000000"/>
                <w:sz w:val="22"/>
              </w:rPr>
              <w:t>9</w:t>
            </w:r>
          </w:p>
        </w:tc>
      </w:tr>
      <w:tr w:rsidR="008A5A81" w:rsidRPr="008A5A81" w:rsidTr="008E5FF1">
        <w:tc>
          <w:tcPr>
            <w:tcW w:w="7655" w:type="dxa"/>
          </w:tcPr>
          <w:p w:rsidR="008A5A81" w:rsidRPr="008A5A81" w:rsidRDefault="008A5A81" w:rsidP="008A5A81">
            <w:pPr>
              <w:rPr>
                <w:rFonts w:ascii="Tahoma" w:eastAsia="Calibri" w:hAnsi="Tahoma" w:cs="Tahoma"/>
                <w:color w:val="000000"/>
                <w:sz w:val="22"/>
              </w:rPr>
            </w:pPr>
            <w:r w:rsidRPr="008A5A81">
              <w:rPr>
                <w:rFonts w:ascii="Tahoma" w:eastAsia="Calibri" w:hAnsi="Tahoma" w:cs="Tahoma"/>
                <w:color w:val="000000"/>
                <w:sz w:val="22"/>
              </w:rPr>
              <w:t>Table 4: National Constitutional and Legal Instruments for Gender Parity ESAR</w:t>
            </w:r>
          </w:p>
        </w:tc>
        <w:tc>
          <w:tcPr>
            <w:tcW w:w="1621" w:type="dxa"/>
          </w:tcPr>
          <w:p w:rsidR="008A5A81" w:rsidRPr="008A5A81" w:rsidRDefault="008A5A81" w:rsidP="008A5A81">
            <w:pPr>
              <w:rPr>
                <w:rFonts w:ascii="Tahoma" w:eastAsia="Calibri" w:hAnsi="Tahoma" w:cs="Tahoma"/>
                <w:color w:val="000000"/>
                <w:sz w:val="22"/>
              </w:rPr>
            </w:pPr>
            <w:r w:rsidRPr="008A5A81">
              <w:rPr>
                <w:rFonts w:ascii="Tahoma" w:eastAsia="Calibri" w:hAnsi="Tahoma" w:cs="Tahoma"/>
                <w:color w:val="000000"/>
                <w:sz w:val="22"/>
              </w:rPr>
              <w:t>13</w:t>
            </w:r>
          </w:p>
        </w:tc>
      </w:tr>
      <w:tr w:rsidR="008A5A81" w:rsidRPr="008A5A81" w:rsidTr="008E5FF1">
        <w:tc>
          <w:tcPr>
            <w:tcW w:w="7655" w:type="dxa"/>
          </w:tcPr>
          <w:p w:rsidR="008A5A81" w:rsidRPr="008A5A81" w:rsidRDefault="008A5A81" w:rsidP="008A5A81">
            <w:pPr>
              <w:rPr>
                <w:rFonts w:ascii="Tahoma" w:eastAsia="Times New Roman" w:hAnsi="Tahoma" w:cs="Tahoma"/>
                <w:bCs/>
                <w:color w:val="000000"/>
                <w:kern w:val="24"/>
                <w:sz w:val="22"/>
                <w:lang w:eastAsia="en-GB"/>
              </w:rPr>
            </w:pPr>
            <w:r w:rsidRPr="008A5A81">
              <w:rPr>
                <w:rFonts w:ascii="Tahoma" w:eastAsia="Times New Roman" w:hAnsi="Tahoma" w:cs="Tahoma"/>
                <w:bCs/>
                <w:color w:val="000000"/>
                <w:kern w:val="24"/>
                <w:sz w:val="22"/>
                <w:lang w:eastAsia="en-GB"/>
              </w:rPr>
              <w:t>Table 5: Pros and Cons of Electoral Systems</w:t>
            </w:r>
          </w:p>
        </w:tc>
        <w:tc>
          <w:tcPr>
            <w:tcW w:w="1621" w:type="dxa"/>
          </w:tcPr>
          <w:p w:rsidR="008A5A81" w:rsidRPr="008A5A81" w:rsidRDefault="008A5A81" w:rsidP="008A5A81">
            <w:pPr>
              <w:rPr>
                <w:rFonts w:ascii="Tahoma" w:eastAsia="Times New Roman" w:hAnsi="Tahoma" w:cs="Tahoma"/>
                <w:bCs/>
                <w:color w:val="000000"/>
                <w:kern w:val="24"/>
                <w:sz w:val="22"/>
                <w:lang w:eastAsia="en-GB"/>
              </w:rPr>
            </w:pPr>
            <w:r w:rsidRPr="008A5A81">
              <w:rPr>
                <w:rFonts w:ascii="Tahoma" w:eastAsia="Times New Roman" w:hAnsi="Tahoma" w:cs="Tahoma"/>
                <w:bCs/>
                <w:color w:val="000000"/>
                <w:kern w:val="24"/>
                <w:sz w:val="22"/>
                <w:lang w:eastAsia="en-GB"/>
              </w:rPr>
              <w:t>17</w:t>
            </w:r>
          </w:p>
        </w:tc>
      </w:tr>
      <w:tr w:rsidR="008A5A81" w:rsidRPr="008A5A81" w:rsidTr="008E5FF1">
        <w:tc>
          <w:tcPr>
            <w:tcW w:w="7655" w:type="dxa"/>
          </w:tcPr>
          <w:p w:rsidR="008A5A81" w:rsidRPr="008A5A81" w:rsidRDefault="008A5A81" w:rsidP="008A5A81">
            <w:pPr>
              <w:rPr>
                <w:rFonts w:ascii="Tahoma" w:eastAsia="Calibri" w:hAnsi="Tahoma" w:cs="Tahoma"/>
                <w:color w:val="000000"/>
                <w:sz w:val="22"/>
              </w:rPr>
            </w:pPr>
            <w:r w:rsidRPr="008A5A81">
              <w:rPr>
                <w:rFonts w:ascii="Tahoma" w:eastAsia="Calibri" w:hAnsi="Tahoma" w:cs="Tahoma"/>
                <w:color w:val="000000"/>
                <w:sz w:val="22"/>
              </w:rPr>
              <w:t>Table 6: Possible combinations of TSM  and electoral systems</w:t>
            </w:r>
          </w:p>
        </w:tc>
        <w:tc>
          <w:tcPr>
            <w:tcW w:w="1621" w:type="dxa"/>
          </w:tcPr>
          <w:p w:rsidR="008A5A81" w:rsidRPr="008A5A81" w:rsidRDefault="008A5A81" w:rsidP="008A5A81">
            <w:pPr>
              <w:rPr>
                <w:rFonts w:ascii="Tahoma" w:eastAsia="Calibri" w:hAnsi="Tahoma" w:cs="Tahoma"/>
                <w:color w:val="000000"/>
                <w:sz w:val="22"/>
              </w:rPr>
            </w:pPr>
            <w:r w:rsidRPr="008A5A81">
              <w:rPr>
                <w:rFonts w:ascii="Tahoma" w:eastAsia="Calibri" w:hAnsi="Tahoma" w:cs="Tahoma"/>
                <w:color w:val="000000"/>
                <w:sz w:val="22"/>
              </w:rPr>
              <w:t>18</w:t>
            </w:r>
          </w:p>
        </w:tc>
      </w:tr>
      <w:tr w:rsidR="008A5A81" w:rsidRPr="008A5A81" w:rsidTr="008E5FF1">
        <w:tc>
          <w:tcPr>
            <w:tcW w:w="7655" w:type="dxa"/>
          </w:tcPr>
          <w:p w:rsidR="008A5A81" w:rsidRPr="008A5A81" w:rsidRDefault="008A5A81" w:rsidP="008A5A81">
            <w:pPr>
              <w:rPr>
                <w:rFonts w:ascii="Tahoma" w:eastAsia="Times New Roman" w:hAnsi="Tahoma" w:cs="Tahoma"/>
                <w:bCs/>
                <w:iCs/>
                <w:color w:val="000000"/>
                <w:sz w:val="22"/>
              </w:rPr>
            </w:pPr>
            <w:r w:rsidRPr="008A5A81">
              <w:rPr>
                <w:rFonts w:ascii="Tahoma" w:eastAsia="Times New Roman" w:hAnsi="Tahoma" w:cs="Tahoma"/>
                <w:bCs/>
                <w:iCs/>
                <w:color w:val="000000"/>
                <w:sz w:val="22"/>
              </w:rPr>
              <w:t>Table  7: Electoral systems, TSM and outcomes for women in ESAR</w:t>
            </w:r>
          </w:p>
        </w:tc>
        <w:tc>
          <w:tcPr>
            <w:tcW w:w="1621" w:type="dxa"/>
          </w:tcPr>
          <w:p w:rsidR="008A5A81" w:rsidRPr="008A5A81" w:rsidRDefault="008A5A81" w:rsidP="008A5A81">
            <w:pPr>
              <w:rPr>
                <w:rFonts w:ascii="Tahoma" w:eastAsia="Times New Roman" w:hAnsi="Tahoma" w:cs="Tahoma"/>
                <w:bCs/>
                <w:iCs/>
                <w:color w:val="000000"/>
                <w:sz w:val="22"/>
              </w:rPr>
            </w:pPr>
            <w:r w:rsidRPr="008A5A81">
              <w:rPr>
                <w:rFonts w:ascii="Tahoma" w:eastAsia="Times New Roman" w:hAnsi="Tahoma" w:cs="Tahoma"/>
                <w:bCs/>
                <w:iCs/>
                <w:color w:val="000000"/>
                <w:sz w:val="22"/>
              </w:rPr>
              <w:t>19</w:t>
            </w:r>
          </w:p>
        </w:tc>
      </w:tr>
      <w:tr w:rsidR="008A5A81" w:rsidRPr="008A5A81" w:rsidTr="008E5FF1">
        <w:tc>
          <w:tcPr>
            <w:tcW w:w="7655" w:type="dxa"/>
          </w:tcPr>
          <w:p w:rsidR="008A5A81" w:rsidRPr="008A5A81" w:rsidRDefault="008A5A81" w:rsidP="008A5A81">
            <w:pPr>
              <w:rPr>
                <w:rFonts w:ascii="Tahoma" w:eastAsia="Times New Roman" w:hAnsi="Tahoma" w:cs="Times New Roman"/>
                <w:bCs/>
                <w:color w:val="000000"/>
                <w:kern w:val="24"/>
                <w:sz w:val="22"/>
                <w:lang w:eastAsia="en-GB"/>
              </w:rPr>
            </w:pPr>
            <w:r w:rsidRPr="008A5A81">
              <w:rPr>
                <w:rFonts w:ascii="Tahoma" w:eastAsia="Times New Roman" w:hAnsi="Tahoma" w:cs="Times New Roman"/>
                <w:bCs/>
                <w:color w:val="000000"/>
                <w:kern w:val="24"/>
                <w:sz w:val="22"/>
                <w:lang w:eastAsia="en-GB"/>
              </w:rPr>
              <w:t>Table 8: TSM in the PR System</w:t>
            </w:r>
          </w:p>
        </w:tc>
        <w:tc>
          <w:tcPr>
            <w:tcW w:w="1621" w:type="dxa"/>
          </w:tcPr>
          <w:p w:rsidR="008A5A81" w:rsidRPr="008A5A81" w:rsidRDefault="008A5A81" w:rsidP="008A5A81">
            <w:pPr>
              <w:rPr>
                <w:rFonts w:ascii="Tahoma" w:eastAsia="Times New Roman" w:hAnsi="Tahoma" w:cs="Times New Roman"/>
                <w:bCs/>
                <w:color w:val="000000"/>
                <w:kern w:val="24"/>
                <w:sz w:val="22"/>
                <w:lang w:eastAsia="en-GB"/>
              </w:rPr>
            </w:pPr>
            <w:r w:rsidRPr="008A5A81">
              <w:rPr>
                <w:rFonts w:ascii="Tahoma" w:eastAsia="Times New Roman" w:hAnsi="Tahoma" w:cs="Times New Roman"/>
                <w:bCs/>
                <w:color w:val="000000"/>
                <w:kern w:val="24"/>
                <w:sz w:val="22"/>
                <w:lang w:eastAsia="en-GB"/>
              </w:rPr>
              <w:t>19</w:t>
            </w:r>
          </w:p>
        </w:tc>
      </w:tr>
      <w:tr w:rsidR="008A5A81" w:rsidRPr="008A5A81" w:rsidTr="008E5FF1">
        <w:tc>
          <w:tcPr>
            <w:tcW w:w="7655" w:type="dxa"/>
          </w:tcPr>
          <w:p w:rsidR="008A5A81" w:rsidRPr="008A5A81" w:rsidRDefault="008A5A81" w:rsidP="008A5A81">
            <w:pPr>
              <w:rPr>
                <w:rFonts w:ascii="Tahoma" w:eastAsia="Times New Roman" w:hAnsi="Tahoma" w:cs="Times New Roman"/>
                <w:bCs/>
                <w:color w:val="000000"/>
                <w:kern w:val="24"/>
                <w:sz w:val="22"/>
                <w:lang w:eastAsia="en-GB"/>
              </w:rPr>
            </w:pPr>
            <w:r w:rsidRPr="008A5A81">
              <w:rPr>
                <w:rFonts w:ascii="Tahoma" w:eastAsia="Times New Roman" w:hAnsi="Tahoma" w:cs="Tahoma"/>
                <w:sz w:val="22"/>
                <w:lang w:val="en-US"/>
              </w:rPr>
              <w:t>Table 9: Representation of women in parliament in Mozambique by party</w:t>
            </w:r>
          </w:p>
        </w:tc>
        <w:tc>
          <w:tcPr>
            <w:tcW w:w="1621" w:type="dxa"/>
          </w:tcPr>
          <w:p w:rsidR="008A5A81" w:rsidRPr="008A5A81" w:rsidRDefault="008A5A81" w:rsidP="008A5A81">
            <w:pPr>
              <w:rPr>
                <w:rFonts w:ascii="Tahoma" w:eastAsia="Times New Roman" w:hAnsi="Tahoma" w:cs="Tahoma"/>
                <w:sz w:val="22"/>
                <w:lang w:val="en-US"/>
              </w:rPr>
            </w:pPr>
            <w:r w:rsidRPr="008A5A81">
              <w:rPr>
                <w:rFonts w:ascii="Tahoma" w:eastAsia="Times New Roman" w:hAnsi="Tahoma" w:cs="Tahoma"/>
                <w:sz w:val="22"/>
                <w:lang w:val="en-US"/>
              </w:rPr>
              <w:t>20</w:t>
            </w:r>
          </w:p>
        </w:tc>
      </w:tr>
      <w:tr w:rsidR="008A5A81" w:rsidRPr="008A5A81" w:rsidTr="008E5FF1">
        <w:tc>
          <w:tcPr>
            <w:tcW w:w="7655" w:type="dxa"/>
          </w:tcPr>
          <w:p w:rsidR="008A5A81" w:rsidRPr="008A5A81" w:rsidRDefault="008A5A81" w:rsidP="008A5A81">
            <w:pPr>
              <w:rPr>
                <w:rFonts w:ascii="Tahoma" w:eastAsia="Times New Roman" w:hAnsi="Tahoma" w:cs="Tahoma"/>
                <w:bCs/>
                <w:color w:val="000000"/>
                <w:kern w:val="24"/>
                <w:sz w:val="22"/>
                <w:lang w:eastAsia="en-GB"/>
              </w:rPr>
            </w:pPr>
            <w:r w:rsidRPr="008A5A81">
              <w:rPr>
                <w:rFonts w:ascii="Tahoma" w:eastAsia="Times New Roman" w:hAnsi="Tahoma" w:cs="Tahoma"/>
                <w:bCs/>
                <w:color w:val="000000"/>
                <w:kern w:val="24"/>
                <w:sz w:val="22"/>
                <w:lang w:eastAsia="en-GB"/>
              </w:rPr>
              <w:t>Table 10: TMS in Mixed Systems</w:t>
            </w:r>
          </w:p>
        </w:tc>
        <w:tc>
          <w:tcPr>
            <w:tcW w:w="1621" w:type="dxa"/>
          </w:tcPr>
          <w:p w:rsidR="008A5A81" w:rsidRPr="008A5A81" w:rsidRDefault="008A5A81" w:rsidP="008A5A81">
            <w:pPr>
              <w:rPr>
                <w:rFonts w:ascii="Tahoma" w:eastAsia="Times New Roman" w:hAnsi="Tahoma" w:cs="Tahoma"/>
                <w:bCs/>
                <w:color w:val="000000"/>
                <w:kern w:val="24"/>
                <w:sz w:val="22"/>
                <w:lang w:eastAsia="en-GB"/>
              </w:rPr>
            </w:pPr>
            <w:r w:rsidRPr="008A5A81">
              <w:rPr>
                <w:rFonts w:ascii="Tahoma" w:eastAsia="Times New Roman" w:hAnsi="Tahoma" w:cs="Tahoma"/>
                <w:bCs/>
                <w:color w:val="000000"/>
                <w:kern w:val="24"/>
                <w:sz w:val="22"/>
                <w:lang w:eastAsia="en-GB"/>
              </w:rPr>
              <w:t>21</w:t>
            </w:r>
          </w:p>
        </w:tc>
      </w:tr>
      <w:tr w:rsidR="008A5A81" w:rsidRPr="008A5A81" w:rsidTr="008E5FF1">
        <w:tc>
          <w:tcPr>
            <w:tcW w:w="7655" w:type="dxa"/>
          </w:tcPr>
          <w:p w:rsidR="008A5A81" w:rsidRPr="008A5A81" w:rsidRDefault="008A5A81" w:rsidP="008A5A81">
            <w:pPr>
              <w:rPr>
                <w:rFonts w:ascii="Tahoma" w:eastAsia="Helvetica Neue" w:hAnsi="Tahoma" w:cs="Tahoma"/>
                <w:bCs/>
                <w:iCs/>
                <w:color w:val="000000"/>
                <w:sz w:val="22"/>
                <w:lang w:eastAsia="en-GB"/>
              </w:rPr>
            </w:pPr>
            <w:r w:rsidRPr="008A5A81">
              <w:rPr>
                <w:rFonts w:ascii="Tahoma" w:eastAsia="Helvetica Neue" w:hAnsi="Tahoma" w:cs="Tahoma"/>
                <w:bCs/>
                <w:iCs/>
                <w:color w:val="000000"/>
                <w:sz w:val="22"/>
                <w:lang w:eastAsia="en-GB"/>
              </w:rPr>
              <w:t>Table 11: Breakdown of women’s seats in the 2015 elections</w:t>
            </w:r>
          </w:p>
        </w:tc>
        <w:tc>
          <w:tcPr>
            <w:tcW w:w="1621" w:type="dxa"/>
          </w:tcPr>
          <w:p w:rsidR="008A5A81" w:rsidRPr="008A5A81" w:rsidRDefault="008A5A81" w:rsidP="008A5A81">
            <w:pPr>
              <w:rPr>
                <w:rFonts w:ascii="Tahoma" w:eastAsia="Helvetica Neue" w:hAnsi="Tahoma" w:cs="Tahoma"/>
                <w:bCs/>
                <w:iCs/>
                <w:color w:val="000000"/>
                <w:sz w:val="22"/>
                <w:lang w:eastAsia="en-GB"/>
              </w:rPr>
            </w:pPr>
            <w:r w:rsidRPr="008A5A81">
              <w:rPr>
                <w:rFonts w:ascii="Tahoma" w:eastAsia="Helvetica Neue" w:hAnsi="Tahoma" w:cs="Tahoma"/>
                <w:bCs/>
                <w:iCs/>
                <w:color w:val="000000"/>
                <w:sz w:val="22"/>
                <w:lang w:eastAsia="en-GB"/>
              </w:rPr>
              <w:t>21</w:t>
            </w:r>
          </w:p>
        </w:tc>
      </w:tr>
      <w:tr w:rsidR="008A5A81" w:rsidRPr="008A5A81" w:rsidTr="008E5FF1">
        <w:tc>
          <w:tcPr>
            <w:tcW w:w="7655" w:type="dxa"/>
          </w:tcPr>
          <w:p w:rsidR="008A5A81" w:rsidRPr="008A5A81" w:rsidRDefault="008A5A81" w:rsidP="008A5A81">
            <w:pPr>
              <w:rPr>
                <w:rFonts w:ascii="Tahoma" w:eastAsia="Times New Roman" w:hAnsi="Tahoma" w:cs="Tahoma"/>
                <w:bCs/>
                <w:color w:val="000000"/>
                <w:kern w:val="24"/>
                <w:sz w:val="22"/>
                <w:lang w:eastAsia="en-GB"/>
              </w:rPr>
            </w:pPr>
            <w:r w:rsidRPr="008A5A81">
              <w:rPr>
                <w:rFonts w:ascii="Tahoma" w:eastAsia="Times New Roman" w:hAnsi="Tahoma" w:cs="Tahoma"/>
                <w:bCs/>
                <w:color w:val="000000"/>
                <w:kern w:val="24"/>
                <w:sz w:val="22"/>
                <w:lang w:eastAsia="en-GB"/>
              </w:rPr>
              <w:t>Table 12: TSM in FPTP System</w:t>
            </w:r>
          </w:p>
        </w:tc>
        <w:tc>
          <w:tcPr>
            <w:tcW w:w="1621" w:type="dxa"/>
          </w:tcPr>
          <w:p w:rsidR="008A5A81" w:rsidRPr="008A5A81" w:rsidRDefault="008A5A81" w:rsidP="008A5A81">
            <w:pPr>
              <w:rPr>
                <w:rFonts w:ascii="Tahoma" w:eastAsia="Times New Roman" w:hAnsi="Tahoma" w:cs="Tahoma"/>
                <w:bCs/>
                <w:color w:val="000000"/>
                <w:kern w:val="24"/>
                <w:sz w:val="22"/>
                <w:lang w:eastAsia="en-GB"/>
              </w:rPr>
            </w:pPr>
            <w:r w:rsidRPr="008A5A81">
              <w:rPr>
                <w:rFonts w:ascii="Tahoma" w:eastAsia="Times New Roman" w:hAnsi="Tahoma" w:cs="Tahoma"/>
                <w:bCs/>
                <w:color w:val="000000"/>
                <w:kern w:val="24"/>
                <w:sz w:val="22"/>
                <w:lang w:eastAsia="en-GB"/>
              </w:rPr>
              <w:t>25</w:t>
            </w:r>
          </w:p>
        </w:tc>
      </w:tr>
      <w:tr w:rsidR="008A5A81" w:rsidRPr="008A5A81" w:rsidTr="008E5FF1">
        <w:tc>
          <w:tcPr>
            <w:tcW w:w="7655" w:type="dxa"/>
          </w:tcPr>
          <w:p w:rsidR="008A5A81" w:rsidRPr="008A5A81" w:rsidRDefault="008A5A81" w:rsidP="008A5A81">
            <w:pPr>
              <w:rPr>
                <w:rFonts w:ascii="Tahoma" w:eastAsia="Calibri" w:hAnsi="Tahoma" w:cs="Tahoma"/>
                <w:color w:val="000000"/>
                <w:sz w:val="22"/>
                <w:shd w:val="clear" w:color="auto" w:fill="FFFFFF"/>
              </w:rPr>
            </w:pPr>
            <w:r w:rsidRPr="008A5A81">
              <w:rPr>
                <w:rFonts w:ascii="Tahoma" w:eastAsia="Calibri" w:hAnsi="Tahoma" w:cs="Tahoma"/>
                <w:color w:val="000000"/>
                <w:sz w:val="22"/>
                <w:shd w:val="clear" w:color="auto" w:fill="FFFFFF"/>
              </w:rPr>
              <w:t>Table 13: Women’s in Parliament in Ethiopia</w:t>
            </w:r>
          </w:p>
        </w:tc>
        <w:tc>
          <w:tcPr>
            <w:tcW w:w="1621" w:type="dxa"/>
          </w:tcPr>
          <w:p w:rsidR="008A5A81" w:rsidRPr="008A5A81" w:rsidRDefault="008A5A81" w:rsidP="008A5A81">
            <w:pPr>
              <w:rPr>
                <w:rFonts w:ascii="Tahoma" w:eastAsia="Calibri" w:hAnsi="Tahoma" w:cs="Tahoma"/>
                <w:color w:val="000000"/>
                <w:sz w:val="22"/>
                <w:shd w:val="clear" w:color="auto" w:fill="FFFFFF"/>
              </w:rPr>
            </w:pPr>
            <w:r w:rsidRPr="008A5A81">
              <w:rPr>
                <w:rFonts w:ascii="Tahoma" w:eastAsia="Calibri" w:hAnsi="Tahoma" w:cs="Tahoma"/>
                <w:color w:val="000000"/>
                <w:sz w:val="22"/>
                <w:shd w:val="clear" w:color="auto" w:fill="FFFFFF"/>
              </w:rPr>
              <w:t>26</w:t>
            </w:r>
          </w:p>
        </w:tc>
      </w:tr>
      <w:tr w:rsidR="008A5A81" w:rsidRPr="008A5A81" w:rsidTr="008E5FF1">
        <w:tc>
          <w:tcPr>
            <w:tcW w:w="7655" w:type="dxa"/>
          </w:tcPr>
          <w:p w:rsidR="008A5A81" w:rsidRPr="008A5A81" w:rsidRDefault="008A5A81" w:rsidP="008A5A81">
            <w:pPr>
              <w:rPr>
                <w:rFonts w:ascii="Tahoma" w:eastAsia="Calibri" w:hAnsi="Tahoma" w:cs="Tahoma"/>
                <w:color w:val="000000"/>
                <w:sz w:val="22"/>
              </w:rPr>
            </w:pPr>
            <w:r w:rsidRPr="008A5A81">
              <w:rPr>
                <w:rFonts w:ascii="Tahoma" w:eastAsia="Calibri" w:hAnsi="Tahoma" w:cs="Tahoma"/>
                <w:color w:val="000000"/>
                <w:sz w:val="22"/>
              </w:rPr>
              <w:t>Table 14: Gender Audit of Electoral Commissions in ESAR (2019)</w:t>
            </w:r>
          </w:p>
        </w:tc>
        <w:tc>
          <w:tcPr>
            <w:tcW w:w="1621" w:type="dxa"/>
          </w:tcPr>
          <w:p w:rsidR="008A5A81" w:rsidRPr="008A5A81" w:rsidRDefault="008A5A81" w:rsidP="008A5A81">
            <w:pPr>
              <w:rPr>
                <w:rFonts w:ascii="Tahoma" w:eastAsia="Calibri" w:hAnsi="Tahoma" w:cs="Tahoma"/>
                <w:color w:val="000000"/>
                <w:sz w:val="22"/>
              </w:rPr>
            </w:pPr>
          </w:p>
        </w:tc>
      </w:tr>
    </w:tbl>
    <w:p w:rsidR="008A5A81" w:rsidRPr="008A5A81" w:rsidRDefault="008A5A81" w:rsidP="008A5A81">
      <w:pPr>
        <w:rPr>
          <w:rFonts w:eastAsia="Calibri" w:cs="Times New Roman"/>
        </w:rPr>
      </w:pPr>
    </w:p>
    <w:tbl>
      <w:tblPr>
        <w:tblStyle w:val="TableGrid"/>
        <w:tblW w:w="9180" w:type="dxa"/>
        <w:tblLook w:val="04A0" w:firstRow="1" w:lastRow="0" w:firstColumn="1" w:lastColumn="0" w:noHBand="0" w:noVBand="1"/>
      </w:tblPr>
      <w:tblGrid>
        <w:gridCol w:w="7621"/>
        <w:gridCol w:w="1559"/>
      </w:tblGrid>
      <w:tr w:rsidR="008A5A81" w:rsidRPr="008A5A81" w:rsidTr="008E5FF1">
        <w:tc>
          <w:tcPr>
            <w:tcW w:w="7621" w:type="dxa"/>
          </w:tcPr>
          <w:p w:rsidR="008A5A81" w:rsidRPr="008A5A81" w:rsidRDefault="008A5A81" w:rsidP="008A5A81">
            <w:pPr>
              <w:rPr>
                <w:rFonts w:ascii="Tahoma" w:eastAsia="Calibri" w:hAnsi="Tahoma" w:cs="Tahoma"/>
                <w:sz w:val="22"/>
                <w:lang w:val="en-ZA"/>
              </w:rPr>
            </w:pPr>
            <w:r w:rsidRPr="008A5A81">
              <w:rPr>
                <w:rFonts w:ascii="Tahoma" w:eastAsia="Calibri" w:hAnsi="Tahoma" w:cs="Tahoma"/>
                <w:sz w:val="22"/>
                <w:lang w:val="en-ZA"/>
              </w:rPr>
              <w:t xml:space="preserve">Annex A: Mapping of Electoral Systems, Quotas, Women’s Representation in ESAR (by Election Date) </w:t>
            </w:r>
          </w:p>
        </w:tc>
        <w:tc>
          <w:tcPr>
            <w:tcW w:w="1559" w:type="dxa"/>
          </w:tcPr>
          <w:p w:rsidR="008A5A81" w:rsidRPr="008A5A81" w:rsidRDefault="008A5A81" w:rsidP="008A5A81">
            <w:pPr>
              <w:rPr>
                <w:rFonts w:ascii="Tahoma" w:eastAsia="Calibri" w:hAnsi="Tahoma" w:cs="Tahoma"/>
                <w:sz w:val="22"/>
                <w:lang w:val="en-ZA"/>
              </w:rPr>
            </w:pPr>
            <w:r w:rsidRPr="008A5A81">
              <w:rPr>
                <w:rFonts w:ascii="Tahoma" w:eastAsia="Calibri" w:hAnsi="Tahoma" w:cs="Tahoma"/>
                <w:sz w:val="22"/>
                <w:lang w:val="en-ZA"/>
              </w:rPr>
              <w:t>59</w:t>
            </w:r>
          </w:p>
        </w:tc>
      </w:tr>
      <w:tr w:rsidR="008A5A81" w:rsidRPr="008A5A81" w:rsidTr="008E5FF1">
        <w:tc>
          <w:tcPr>
            <w:tcW w:w="7621" w:type="dxa"/>
          </w:tcPr>
          <w:p w:rsidR="008A5A81" w:rsidRPr="008A5A81" w:rsidRDefault="008A5A81" w:rsidP="008A5A81">
            <w:pPr>
              <w:rPr>
                <w:rFonts w:ascii="Tahoma" w:eastAsia="Calibri" w:hAnsi="Tahoma" w:cs="Tahoma"/>
                <w:sz w:val="22"/>
              </w:rPr>
            </w:pPr>
            <w:r w:rsidRPr="008A5A81">
              <w:rPr>
                <w:rFonts w:ascii="Tahoma" w:eastAsia="Calibri" w:hAnsi="Tahoma" w:cs="Tahoma"/>
                <w:sz w:val="22"/>
              </w:rPr>
              <w:t xml:space="preserve">Annex B: Gender and Elections Checklist </w:t>
            </w:r>
          </w:p>
        </w:tc>
        <w:tc>
          <w:tcPr>
            <w:tcW w:w="1559" w:type="dxa"/>
          </w:tcPr>
          <w:p w:rsidR="008A5A81" w:rsidRPr="008A5A81" w:rsidRDefault="008A5A81" w:rsidP="008A5A81">
            <w:pPr>
              <w:rPr>
                <w:rFonts w:ascii="Tahoma" w:eastAsia="Calibri" w:hAnsi="Tahoma" w:cs="Tahoma"/>
                <w:sz w:val="22"/>
              </w:rPr>
            </w:pPr>
            <w:r w:rsidRPr="008A5A81">
              <w:rPr>
                <w:rFonts w:ascii="Tahoma" w:eastAsia="Calibri" w:hAnsi="Tahoma" w:cs="Tahoma"/>
                <w:sz w:val="22"/>
              </w:rPr>
              <w:t>62</w:t>
            </w:r>
          </w:p>
        </w:tc>
      </w:tr>
      <w:tr w:rsidR="008A5A81" w:rsidRPr="008A5A81" w:rsidTr="008E5FF1">
        <w:tc>
          <w:tcPr>
            <w:tcW w:w="7621" w:type="dxa"/>
          </w:tcPr>
          <w:p w:rsidR="008A5A81" w:rsidRPr="008A5A81" w:rsidRDefault="008A5A81" w:rsidP="008A5A81">
            <w:pPr>
              <w:rPr>
                <w:rFonts w:ascii="Tahoma" w:eastAsia="Calibri" w:hAnsi="Tahoma" w:cs="Tahoma"/>
                <w:sz w:val="22"/>
                <w:lang w:val="en-US"/>
              </w:rPr>
            </w:pPr>
            <w:r w:rsidRPr="008A5A81">
              <w:rPr>
                <w:rFonts w:ascii="Tahoma" w:eastAsia="Calibri" w:hAnsi="Tahoma" w:cs="Tahoma"/>
                <w:sz w:val="22"/>
                <w:lang w:val="en-US"/>
              </w:rPr>
              <w:t xml:space="preserve">Annex C: Participants </w:t>
            </w:r>
          </w:p>
        </w:tc>
        <w:tc>
          <w:tcPr>
            <w:tcW w:w="1559" w:type="dxa"/>
          </w:tcPr>
          <w:p w:rsidR="008A5A81" w:rsidRPr="008A5A81" w:rsidRDefault="008A5A81" w:rsidP="008A5A81">
            <w:pPr>
              <w:rPr>
                <w:rFonts w:ascii="Tahoma" w:eastAsia="Calibri" w:hAnsi="Tahoma" w:cs="Tahoma"/>
                <w:sz w:val="22"/>
                <w:lang w:val="en-US"/>
              </w:rPr>
            </w:pPr>
            <w:r w:rsidRPr="008A5A81">
              <w:rPr>
                <w:rFonts w:ascii="Tahoma" w:eastAsia="Calibri" w:hAnsi="Tahoma" w:cs="Tahoma"/>
                <w:sz w:val="22"/>
                <w:lang w:val="en-US"/>
              </w:rPr>
              <w:t>65</w:t>
            </w:r>
          </w:p>
        </w:tc>
      </w:tr>
      <w:tr w:rsidR="008A5A81" w:rsidRPr="008A5A81" w:rsidTr="008E5FF1">
        <w:tc>
          <w:tcPr>
            <w:tcW w:w="7621" w:type="dxa"/>
          </w:tcPr>
          <w:p w:rsidR="008A5A81" w:rsidRPr="008A5A81" w:rsidRDefault="008A5A81" w:rsidP="008A5A81">
            <w:pPr>
              <w:contextualSpacing/>
              <w:rPr>
                <w:rFonts w:ascii="Tahoma" w:eastAsia="Calibri" w:hAnsi="Tahoma" w:cs="Tahoma"/>
                <w:sz w:val="22"/>
                <w:lang w:val="en-US"/>
              </w:rPr>
            </w:pPr>
            <w:r w:rsidRPr="008A5A81">
              <w:rPr>
                <w:rFonts w:ascii="Tahoma" w:eastAsia="Calibri" w:hAnsi="Tahoma" w:cs="Tahoma"/>
                <w:sz w:val="22"/>
                <w:lang w:val="en-US"/>
              </w:rPr>
              <w:t xml:space="preserve">Annex D: Programme </w:t>
            </w:r>
          </w:p>
        </w:tc>
        <w:tc>
          <w:tcPr>
            <w:tcW w:w="1559" w:type="dxa"/>
          </w:tcPr>
          <w:p w:rsidR="008A5A81" w:rsidRPr="008A5A81" w:rsidRDefault="008A5A81" w:rsidP="008A5A81">
            <w:pPr>
              <w:contextualSpacing/>
              <w:rPr>
                <w:rFonts w:ascii="Tahoma" w:eastAsia="Calibri" w:hAnsi="Tahoma" w:cs="Tahoma"/>
                <w:sz w:val="22"/>
                <w:lang w:val="en-US"/>
              </w:rPr>
            </w:pPr>
            <w:r w:rsidRPr="008A5A81">
              <w:rPr>
                <w:rFonts w:ascii="Tahoma" w:eastAsia="Calibri" w:hAnsi="Tahoma" w:cs="Tahoma"/>
                <w:sz w:val="22"/>
                <w:lang w:val="en-US"/>
              </w:rPr>
              <w:t>69</w:t>
            </w:r>
          </w:p>
        </w:tc>
      </w:tr>
      <w:tr w:rsidR="008A5A81" w:rsidRPr="008A5A81" w:rsidTr="008E5FF1">
        <w:tc>
          <w:tcPr>
            <w:tcW w:w="7621" w:type="dxa"/>
          </w:tcPr>
          <w:p w:rsidR="008A5A81" w:rsidRPr="008A5A81" w:rsidRDefault="008A5A81" w:rsidP="008A5A81">
            <w:pPr>
              <w:rPr>
                <w:rFonts w:ascii="Tahoma" w:eastAsia="Calibri" w:hAnsi="Tahoma" w:cs="Tahoma"/>
                <w:sz w:val="22"/>
                <w:lang w:val="en-ZA"/>
              </w:rPr>
            </w:pPr>
            <w:r w:rsidRPr="008A5A81">
              <w:rPr>
                <w:rFonts w:ascii="Tahoma" w:eastAsia="Calibri" w:hAnsi="Tahoma" w:cs="Tahoma"/>
                <w:sz w:val="22"/>
                <w:lang w:val="en-ZA"/>
              </w:rPr>
              <w:t>Annex E: Evaluation of the ESAR dialogue on Gender Laws, Policies and Practices</w:t>
            </w:r>
          </w:p>
        </w:tc>
        <w:tc>
          <w:tcPr>
            <w:tcW w:w="1559" w:type="dxa"/>
          </w:tcPr>
          <w:p w:rsidR="008A5A81" w:rsidRPr="008A5A81" w:rsidRDefault="008A5A81" w:rsidP="008A5A81">
            <w:pPr>
              <w:rPr>
                <w:rFonts w:ascii="Tahoma" w:eastAsia="Calibri" w:hAnsi="Tahoma" w:cs="Tahoma"/>
                <w:sz w:val="22"/>
                <w:lang w:val="en-ZA"/>
              </w:rPr>
            </w:pPr>
            <w:r w:rsidRPr="008A5A81">
              <w:rPr>
                <w:rFonts w:ascii="Tahoma" w:eastAsia="Calibri" w:hAnsi="Tahoma" w:cs="Tahoma"/>
                <w:sz w:val="22"/>
                <w:lang w:val="en-ZA"/>
              </w:rPr>
              <w:t>70</w:t>
            </w:r>
          </w:p>
        </w:tc>
      </w:tr>
      <w:tr w:rsidR="008A5A81" w:rsidRPr="008A5A81" w:rsidTr="008E5FF1">
        <w:tc>
          <w:tcPr>
            <w:tcW w:w="7621" w:type="dxa"/>
          </w:tcPr>
          <w:p w:rsidR="008A5A81" w:rsidRPr="008A5A81" w:rsidRDefault="008A5A81" w:rsidP="008A5A81">
            <w:pPr>
              <w:rPr>
                <w:rFonts w:ascii="Tahoma" w:eastAsia="Calibri" w:hAnsi="Tahoma" w:cs="Tahoma"/>
                <w:sz w:val="22"/>
              </w:rPr>
            </w:pPr>
            <w:r w:rsidRPr="008A5A81">
              <w:rPr>
                <w:rFonts w:ascii="Tahoma" w:eastAsia="Calibri" w:hAnsi="Tahoma" w:cs="Tahoma"/>
                <w:sz w:val="22"/>
              </w:rPr>
              <w:t>Glossary</w:t>
            </w:r>
          </w:p>
        </w:tc>
        <w:tc>
          <w:tcPr>
            <w:tcW w:w="1559" w:type="dxa"/>
          </w:tcPr>
          <w:p w:rsidR="008A5A81" w:rsidRPr="008A5A81" w:rsidRDefault="008A5A81" w:rsidP="008A5A81">
            <w:pPr>
              <w:rPr>
                <w:rFonts w:ascii="Tahoma" w:eastAsia="Calibri" w:hAnsi="Tahoma" w:cs="Tahoma"/>
                <w:sz w:val="22"/>
              </w:rPr>
            </w:pPr>
            <w:r w:rsidRPr="008A5A81">
              <w:rPr>
                <w:rFonts w:ascii="Tahoma" w:eastAsia="Calibri" w:hAnsi="Tahoma" w:cs="Tahoma"/>
                <w:sz w:val="22"/>
              </w:rPr>
              <w:t>74</w:t>
            </w:r>
          </w:p>
        </w:tc>
      </w:tr>
    </w:tbl>
    <w:p w:rsidR="008A5A81" w:rsidRPr="008A5A81" w:rsidRDefault="008A5A81" w:rsidP="008A5A81">
      <w:pPr>
        <w:rPr>
          <w:rFonts w:ascii="Calibri" w:eastAsia="Calibri" w:hAnsi="Calibri" w:cs="Times New Roman"/>
          <w:sz w:val="22"/>
          <w:lang w:val="en-US"/>
        </w:rPr>
      </w:pPr>
    </w:p>
    <w:p w:rsidR="008A5A81" w:rsidRDefault="008A5A81">
      <w:pPr>
        <w:rPr>
          <w:rFonts w:ascii="Tahoma" w:hAnsi="Tahoma" w:cs="Tahoma"/>
          <w:b/>
          <w:color w:val="0069B4"/>
          <w:sz w:val="22"/>
        </w:rPr>
      </w:pPr>
      <w:bookmarkStart w:id="0" w:name="_GoBack"/>
      <w:bookmarkEnd w:id="0"/>
      <w:r>
        <w:rPr>
          <w:rFonts w:ascii="Tahoma" w:hAnsi="Tahoma" w:cs="Tahoma"/>
          <w:b/>
          <w:sz w:val="22"/>
        </w:rPr>
        <w:br w:type="page"/>
      </w:r>
    </w:p>
    <w:p w:rsidR="008A5A81" w:rsidRDefault="008A5A81" w:rsidP="00374C76">
      <w:pPr>
        <w:pStyle w:val="Heading1"/>
        <w:spacing w:after="0" w:line="240" w:lineRule="auto"/>
        <w:rPr>
          <w:rFonts w:ascii="Tahoma" w:hAnsi="Tahoma" w:cs="Tahoma"/>
          <w:b/>
          <w:sz w:val="22"/>
          <w:szCs w:val="22"/>
        </w:rPr>
      </w:pPr>
    </w:p>
    <w:p w:rsidR="00474BEF" w:rsidRPr="00F7679E" w:rsidRDefault="00474BEF" w:rsidP="00374C76">
      <w:pPr>
        <w:pStyle w:val="Heading1"/>
        <w:spacing w:after="0" w:line="240" w:lineRule="auto"/>
        <w:rPr>
          <w:rFonts w:ascii="Tahoma" w:hAnsi="Tahoma" w:cs="Tahoma"/>
          <w:b/>
          <w:sz w:val="22"/>
          <w:szCs w:val="22"/>
        </w:rPr>
      </w:pPr>
      <w:r w:rsidRPr="00F7679E">
        <w:rPr>
          <w:rFonts w:ascii="Tahoma" w:hAnsi="Tahoma" w:cs="Tahoma"/>
          <w:b/>
          <w:sz w:val="22"/>
          <w:szCs w:val="22"/>
        </w:rPr>
        <w:t>Abbreviations</w:t>
      </w:r>
    </w:p>
    <w:p w:rsidR="00474BEF" w:rsidRPr="00374C76" w:rsidRDefault="00474BEF" w:rsidP="00374C76">
      <w:pPr>
        <w:spacing w:after="0" w:line="240" w:lineRule="auto"/>
        <w:rPr>
          <w:rFonts w:ascii="Tahoma" w:hAnsi="Tahoma" w:cs="Tahoma"/>
          <w:sz w:val="22"/>
        </w:rPr>
      </w:pPr>
    </w:p>
    <w:p w:rsidR="006D7013" w:rsidRPr="006D7013" w:rsidRDefault="00E21F93" w:rsidP="006D7013">
      <w:pPr>
        <w:spacing w:after="0" w:line="240" w:lineRule="auto"/>
        <w:rPr>
          <w:rFonts w:ascii="Tahoma" w:hAnsi="Tahoma" w:cs="Tahoma"/>
          <w:sz w:val="22"/>
        </w:rPr>
      </w:pPr>
      <w:r>
        <w:rPr>
          <w:rFonts w:ascii="Tahoma" w:hAnsi="Tahoma" w:cs="Tahoma"/>
          <w:sz w:val="22"/>
        </w:rPr>
        <w:t xml:space="preserve">AU  </w:t>
      </w:r>
      <w:r>
        <w:rPr>
          <w:rFonts w:ascii="Tahoma" w:hAnsi="Tahoma" w:cs="Tahoma"/>
          <w:sz w:val="22"/>
        </w:rPr>
        <w:tab/>
        <w:t xml:space="preserve">          </w:t>
      </w:r>
      <w:r>
        <w:rPr>
          <w:rFonts w:ascii="Tahoma" w:hAnsi="Tahoma" w:cs="Tahoma"/>
          <w:sz w:val="22"/>
        </w:rPr>
        <w:tab/>
      </w:r>
      <w:r w:rsidR="006D7013" w:rsidRPr="006D7013">
        <w:rPr>
          <w:rFonts w:ascii="Tahoma" w:hAnsi="Tahoma" w:cs="Tahoma"/>
          <w:sz w:val="22"/>
        </w:rPr>
        <w:t xml:space="preserve">Africa Union </w:t>
      </w:r>
    </w:p>
    <w:p w:rsidR="006D7013" w:rsidRPr="006D7013" w:rsidRDefault="006D7013" w:rsidP="006D7013">
      <w:pPr>
        <w:spacing w:after="0" w:line="240" w:lineRule="auto"/>
        <w:rPr>
          <w:rFonts w:ascii="Tahoma" w:hAnsi="Tahoma" w:cs="Tahoma"/>
          <w:sz w:val="22"/>
        </w:rPr>
      </w:pPr>
      <w:r>
        <w:rPr>
          <w:rFonts w:ascii="Tahoma" w:hAnsi="Tahoma" w:cs="Tahoma"/>
          <w:sz w:val="22"/>
        </w:rPr>
        <w:t xml:space="preserve">ANGOZA       </w:t>
      </w:r>
      <w:r>
        <w:rPr>
          <w:rFonts w:ascii="Tahoma" w:hAnsi="Tahoma" w:cs="Tahoma"/>
          <w:sz w:val="22"/>
        </w:rPr>
        <w:tab/>
      </w:r>
      <w:r w:rsidRPr="006D7013">
        <w:rPr>
          <w:rFonts w:ascii="Tahoma" w:hAnsi="Tahoma" w:cs="Tahoma"/>
          <w:sz w:val="22"/>
        </w:rPr>
        <w:t xml:space="preserve">Association of NGOs in Zanzibar </w:t>
      </w:r>
    </w:p>
    <w:p w:rsidR="006D7013" w:rsidRPr="006D7013" w:rsidRDefault="006D7013" w:rsidP="006D7013">
      <w:pPr>
        <w:spacing w:after="0" w:line="240" w:lineRule="auto"/>
        <w:rPr>
          <w:rFonts w:ascii="Tahoma" w:hAnsi="Tahoma" w:cs="Tahoma"/>
          <w:sz w:val="22"/>
        </w:rPr>
      </w:pPr>
      <w:r>
        <w:rPr>
          <w:rFonts w:ascii="Tahoma" w:hAnsi="Tahoma" w:cs="Tahoma"/>
          <w:sz w:val="22"/>
        </w:rPr>
        <w:t xml:space="preserve">BPFA              </w:t>
      </w:r>
      <w:r w:rsidRPr="006D7013">
        <w:rPr>
          <w:rFonts w:ascii="Tahoma" w:hAnsi="Tahoma" w:cs="Tahoma"/>
          <w:sz w:val="22"/>
        </w:rPr>
        <w:t xml:space="preserve">Beijing Declaration and Platform for Action </w:t>
      </w:r>
    </w:p>
    <w:p w:rsidR="006D7013" w:rsidRPr="006D7013" w:rsidRDefault="006D7013" w:rsidP="006D7013">
      <w:pPr>
        <w:spacing w:after="0" w:line="240" w:lineRule="auto"/>
        <w:rPr>
          <w:rFonts w:ascii="Tahoma" w:hAnsi="Tahoma" w:cs="Tahoma"/>
          <w:sz w:val="22"/>
        </w:rPr>
      </w:pPr>
      <w:r>
        <w:rPr>
          <w:rFonts w:ascii="Tahoma" w:hAnsi="Tahoma" w:cs="Tahoma"/>
          <w:sz w:val="22"/>
        </w:rPr>
        <w:t xml:space="preserve">CCM              </w:t>
      </w:r>
      <w:r w:rsidR="00E21F93">
        <w:rPr>
          <w:rFonts w:ascii="Tahoma" w:hAnsi="Tahoma" w:cs="Tahoma"/>
          <w:sz w:val="22"/>
        </w:rPr>
        <w:tab/>
      </w:r>
      <w:r w:rsidRPr="006D7013">
        <w:rPr>
          <w:rFonts w:ascii="Tahoma" w:hAnsi="Tahoma" w:cs="Tahoma"/>
          <w:sz w:val="22"/>
        </w:rPr>
        <w:t xml:space="preserve">Chama Cha Mapinduzi </w:t>
      </w:r>
    </w:p>
    <w:p w:rsidR="006D7013" w:rsidRPr="006D7013" w:rsidRDefault="006D7013" w:rsidP="006D7013">
      <w:pPr>
        <w:spacing w:after="0" w:line="240" w:lineRule="auto"/>
        <w:rPr>
          <w:rFonts w:ascii="Tahoma" w:hAnsi="Tahoma" w:cs="Tahoma"/>
          <w:sz w:val="22"/>
        </w:rPr>
      </w:pPr>
      <w:r>
        <w:rPr>
          <w:rFonts w:ascii="Tahoma" w:hAnsi="Tahoma" w:cs="Tahoma"/>
          <w:sz w:val="22"/>
        </w:rPr>
        <w:t xml:space="preserve">CEDAW          </w:t>
      </w:r>
      <w:r w:rsidRPr="006D7013">
        <w:rPr>
          <w:rFonts w:ascii="Tahoma" w:hAnsi="Tahoma" w:cs="Tahoma"/>
          <w:sz w:val="22"/>
        </w:rPr>
        <w:t xml:space="preserve">Convention on the Elimination of all forms of Discrimination </w:t>
      </w:r>
      <w:proofErr w:type="gramStart"/>
      <w:r w:rsidRPr="006D7013">
        <w:rPr>
          <w:rFonts w:ascii="Tahoma" w:hAnsi="Tahoma" w:cs="Tahoma"/>
          <w:sz w:val="22"/>
        </w:rPr>
        <w:t>Against</w:t>
      </w:r>
      <w:proofErr w:type="gramEnd"/>
      <w:r w:rsidRPr="006D7013">
        <w:rPr>
          <w:rFonts w:ascii="Tahoma" w:hAnsi="Tahoma" w:cs="Tahoma"/>
          <w:sz w:val="22"/>
        </w:rPr>
        <w:t xml:space="preserve"> Women </w:t>
      </w:r>
    </w:p>
    <w:p w:rsidR="006D7013" w:rsidRPr="006D7013" w:rsidRDefault="006D7013" w:rsidP="006D7013">
      <w:pPr>
        <w:spacing w:after="0" w:line="240" w:lineRule="auto"/>
        <w:rPr>
          <w:rFonts w:ascii="Tahoma" w:hAnsi="Tahoma" w:cs="Tahoma"/>
          <w:sz w:val="22"/>
        </w:rPr>
      </w:pPr>
      <w:r w:rsidRPr="006D7013">
        <w:rPr>
          <w:rFonts w:ascii="Tahoma" w:hAnsi="Tahoma" w:cs="Tahoma"/>
          <w:sz w:val="22"/>
        </w:rPr>
        <w:t xml:space="preserve">CSO  </w:t>
      </w:r>
      <w:r>
        <w:rPr>
          <w:rFonts w:ascii="Tahoma" w:hAnsi="Tahoma" w:cs="Tahoma"/>
          <w:sz w:val="22"/>
        </w:rPr>
        <w:t xml:space="preserve">       </w:t>
      </w:r>
      <w:r w:rsidR="00E21F93">
        <w:rPr>
          <w:rFonts w:ascii="Tahoma" w:hAnsi="Tahoma" w:cs="Tahoma"/>
          <w:sz w:val="22"/>
        </w:rPr>
        <w:t xml:space="preserve">     </w:t>
      </w:r>
      <w:r w:rsidR="00E21F93">
        <w:rPr>
          <w:rFonts w:ascii="Tahoma" w:hAnsi="Tahoma" w:cs="Tahoma"/>
          <w:sz w:val="22"/>
        </w:rPr>
        <w:tab/>
      </w:r>
      <w:r w:rsidRPr="006D7013">
        <w:rPr>
          <w:rFonts w:ascii="Tahoma" w:hAnsi="Tahoma" w:cs="Tahoma"/>
          <w:sz w:val="22"/>
        </w:rPr>
        <w:t xml:space="preserve">Civil Society Organisations </w:t>
      </w:r>
    </w:p>
    <w:p w:rsidR="006D7013" w:rsidRPr="006D7013" w:rsidRDefault="006D7013" w:rsidP="006D7013">
      <w:pPr>
        <w:spacing w:after="0" w:line="240" w:lineRule="auto"/>
        <w:rPr>
          <w:rFonts w:ascii="Tahoma" w:hAnsi="Tahoma" w:cs="Tahoma"/>
          <w:sz w:val="22"/>
        </w:rPr>
      </w:pPr>
      <w:r>
        <w:rPr>
          <w:rFonts w:ascii="Tahoma" w:hAnsi="Tahoma" w:cs="Tahoma"/>
          <w:sz w:val="22"/>
        </w:rPr>
        <w:t xml:space="preserve">CSW              </w:t>
      </w:r>
      <w:r w:rsidRPr="006D7013">
        <w:rPr>
          <w:rFonts w:ascii="Tahoma" w:hAnsi="Tahoma" w:cs="Tahoma"/>
          <w:sz w:val="22"/>
        </w:rPr>
        <w:t xml:space="preserve">Commission on the Status of Women </w:t>
      </w:r>
    </w:p>
    <w:p w:rsidR="006D7013" w:rsidRPr="006D7013" w:rsidRDefault="00E21F93" w:rsidP="006D7013">
      <w:pPr>
        <w:spacing w:after="0" w:line="240" w:lineRule="auto"/>
        <w:rPr>
          <w:rFonts w:ascii="Tahoma" w:hAnsi="Tahoma" w:cs="Tahoma"/>
          <w:sz w:val="22"/>
        </w:rPr>
      </w:pPr>
      <w:r>
        <w:rPr>
          <w:rFonts w:ascii="Tahoma" w:hAnsi="Tahoma" w:cs="Tahoma"/>
          <w:sz w:val="22"/>
        </w:rPr>
        <w:t>EC</w:t>
      </w:r>
      <w:r w:rsidR="00396281">
        <w:rPr>
          <w:rFonts w:ascii="Tahoma" w:hAnsi="Tahoma" w:cs="Tahoma"/>
          <w:sz w:val="22"/>
        </w:rPr>
        <w:t xml:space="preserve"> Uganda     </w:t>
      </w:r>
      <w:r w:rsidR="006D7013" w:rsidRPr="006D7013">
        <w:rPr>
          <w:rFonts w:ascii="Tahoma" w:hAnsi="Tahoma" w:cs="Tahoma"/>
          <w:sz w:val="22"/>
        </w:rPr>
        <w:t xml:space="preserve">Electoral Commission of Uganda </w:t>
      </w:r>
    </w:p>
    <w:p w:rsidR="006D7013" w:rsidRPr="006D7013" w:rsidRDefault="00E21F93" w:rsidP="006D7013">
      <w:pPr>
        <w:spacing w:after="0" w:line="240" w:lineRule="auto"/>
        <w:rPr>
          <w:rFonts w:ascii="Tahoma" w:hAnsi="Tahoma" w:cs="Tahoma"/>
          <w:sz w:val="22"/>
        </w:rPr>
      </w:pPr>
      <w:r>
        <w:rPr>
          <w:rFonts w:ascii="Tahoma" w:hAnsi="Tahoma" w:cs="Tahoma"/>
          <w:sz w:val="22"/>
        </w:rPr>
        <w:t xml:space="preserve">ECZ               </w:t>
      </w:r>
      <w:r w:rsidR="006D7013" w:rsidRPr="006D7013">
        <w:rPr>
          <w:rFonts w:ascii="Tahoma" w:hAnsi="Tahoma" w:cs="Tahoma"/>
          <w:sz w:val="22"/>
        </w:rPr>
        <w:t xml:space="preserve">Electoral Commission of Zambia </w:t>
      </w:r>
    </w:p>
    <w:p w:rsidR="006D7013" w:rsidRPr="006D7013" w:rsidRDefault="00E21F93" w:rsidP="006D7013">
      <w:pPr>
        <w:spacing w:after="0" w:line="240" w:lineRule="auto"/>
        <w:rPr>
          <w:rFonts w:ascii="Tahoma" w:hAnsi="Tahoma" w:cs="Tahoma"/>
          <w:sz w:val="22"/>
        </w:rPr>
      </w:pPr>
      <w:r>
        <w:rPr>
          <w:rFonts w:ascii="Tahoma" w:hAnsi="Tahoma" w:cs="Tahoma"/>
          <w:sz w:val="22"/>
        </w:rPr>
        <w:t xml:space="preserve">EMB              </w:t>
      </w:r>
      <w:r>
        <w:rPr>
          <w:rFonts w:ascii="Tahoma" w:hAnsi="Tahoma" w:cs="Tahoma"/>
          <w:sz w:val="22"/>
        </w:rPr>
        <w:tab/>
      </w:r>
      <w:r w:rsidR="006D7013" w:rsidRPr="006D7013">
        <w:rPr>
          <w:rFonts w:ascii="Tahoma" w:hAnsi="Tahoma" w:cs="Tahoma"/>
          <w:sz w:val="22"/>
        </w:rPr>
        <w:t>Election Management Bodies</w:t>
      </w:r>
    </w:p>
    <w:p w:rsidR="006D7013" w:rsidRPr="006D7013" w:rsidRDefault="00E21F93" w:rsidP="006D7013">
      <w:pPr>
        <w:spacing w:after="0" w:line="240" w:lineRule="auto"/>
        <w:rPr>
          <w:rFonts w:ascii="Tahoma" w:hAnsi="Tahoma" w:cs="Tahoma"/>
          <w:sz w:val="22"/>
        </w:rPr>
      </w:pPr>
      <w:r>
        <w:rPr>
          <w:rFonts w:ascii="Tahoma" w:hAnsi="Tahoma" w:cs="Tahoma"/>
          <w:sz w:val="22"/>
        </w:rPr>
        <w:t xml:space="preserve">FIDA             </w:t>
      </w:r>
      <w:r>
        <w:rPr>
          <w:rFonts w:ascii="Tahoma" w:hAnsi="Tahoma" w:cs="Tahoma"/>
          <w:sz w:val="22"/>
        </w:rPr>
        <w:tab/>
      </w:r>
      <w:r w:rsidR="00396281">
        <w:rPr>
          <w:rFonts w:ascii="Tahoma" w:hAnsi="Tahoma" w:cs="Tahoma"/>
          <w:sz w:val="22"/>
        </w:rPr>
        <w:t>Federation of Women L</w:t>
      </w:r>
      <w:r w:rsidR="006D7013" w:rsidRPr="006D7013">
        <w:rPr>
          <w:rFonts w:ascii="Tahoma" w:hAnsi="Tahoma" w:cs="Tahoma"/>
          <w:sz w:val="22"/>
        </w:rPr>
        <w:t>awyers</w:t>
      </w:r>
    </w:p>
    <w:p w:rsidR="006D7013" w:rsidRPr="006D7013" w:rsidRDefault="00E21F93" w:rsidP="006D7013">
      <w:pPr>
        <w:spacing w:after="0" w:line="240" w:lineRule="auto"/>
        <w:rPr>
          <w:rFonts w:ascii="Tahoma" w:hAnsi="Tahoma" w:cs="Tahoma"/>
          <w:sz w:val="22"/>
        </w:rPr>
      </w:pPr>
      <w:r>
        <w:rPr>
          <w:rFonts w:ascii="Tahoma" w:hAnsi="Tahoma" w:cs="Tahoma"/>
          <w:sz w:val="22"/>
        </w:rPr>
        <w:t xml:space="preserve">FPTP             </w:t>
      </w:r>
      <w:r>
        <w:rPr>
          <w:rFonts w:ascii="Tahoma" w:hAnsi="Tahoma" w:cs="Tahoma"/>
          <w:sz w:val="22"/>
        </w:rPr>
        <w:tab/>
      </w:r>
      <w:r w:rsidR="00396281">
        <w:rPr>
          <w:rFonts w:ascii="Tahoma" w:hAnsi="Tahoma" w:cs="Tahoma"/>
          <w:sz w:val="22"/>
        </w:rPr>
        <w:t>First-Past-the- P</w:t>
      </w:r>
      <w:r w:rsidR="006D7013" w:rsidRPr="006D7013">
        <w:rPr>
          <w:rFonts w:ascii="Tahoma" w:hAnsi="Tahoma" w:cs="Tahoma"/>
          <w:sz w:val="22"/>
        </w:rPr>
        <w:t xml:space="preserve">ost </w:t>
      </w:r>
    </w:p>
    <w:p w:rsidR="006D7013" w:rsidRPr="006D7013" w:rsidRDefault="00E21F93" w:rsidP="006D7013">
      <w:pPr>
        <w:spacing w:after="0" w:line="240" w:lineRule="auto"/>
        <w:rPr>
          <w:rFonts w:ascii="Tahoma" w:hAnsi="Tahoma" w:cs="Tahoma"/>
          <w:sz w:val="22"/>
        </w:rPr>
      </w:pPr>
      <w:r>
        <w:rPr>
          <w:rFonts w:ascii="Tahoma" w:hAnsi="Tahoma" w:cs="Tahoma"/>
          <w:sz w:val="22"/>
        </w:rPr>
        <w:t xml:space="preserve">FOWODE     </w:t>
      </w:r>
      <w:r>
        <w:rPr>
          <w:rFonts w:ascii="Tahoma" w:hAnsi="Tahoma" w:cs="Tahoma"/>
          <w:sz w:val="22"/>
        </w:rPr>
        <w:tab/>
      </w:r>
      <w:r w:rsidR="006D7013" w:rsidRPr="006D7013">
        <w:rPr>
          <w:rFonts w:ascii="Tahoma" w:hAnsi="Tahoma" w:cs="Tahoma"/>
          <w:sz w:val="22"/>
        </w:rPr>
        <w:t>Forum for Women in Democracy</w:t>
      </w:r>
    </w:p>
    <w:p w:rsidR="006D7013" w:rsidRPr="006D7013" w:rsidRDefault="006D7013" w:rsidP="006D7013">
      <w:pPr>
        <w:spacing w:after="0" w:line="240" w:lineRule="auto"/>
        <w:rPr>
          <w:rFonts w:ascii="Tahoma" w:hAnsi="Tahoma" w:cs="Tahoma"/>
          <w:sz w:val="22"/>
        </w:rPr>
      </w:pPr>
      <w:r w:rsidRPr="006D7013">
        <w:rPr>
          <w:rFonts w:ascii="Tahoma" w:hAnsi="Tahoma" w:cs="Tahoma"/>
          <w:sz w:val="22"/>
        </w:rPr>
        <w:t xml:space="preserve">FRELIMO     </w:t>
      </w:r>
      <w:r w:rsidRPr="006D7013">
        <w:rPr>
          <w:rFonts w:ascii="Tahoma" w:hAnsi="Tahoma" w:cs="Tahoma"/>
          <w:sz w:val="22"/>
        </w:rPr>
        <w:tab/>
        <w:t>Frente de Libertação de Moçambique; Mozambique Liberation Front</w:t>
      </w:r>
    </w:p>
    <w:p w:rsidR="006D7013" w:rsidRPr="006D7013" w:rsidRDefault="006D7013" w:rsidP="006D7013">
      <w:pPr>
        <w:spacing w:after="0" w:line="240" w:lineRule="auto"/>
        <w:rPr>
          <w:rFonts w:ascii="Tahoma" w:hAnsi="Tahoma" w:cs="Tahoma"/>
          <w:sz w:val="22"/>
        </w:rPr>
      </w:pPr>
      <w:r>
        <w:rPr>
          <w:rFonts w:ascii="Tahoma" w:hAnsi="Tahoma" w:cs="Tahoma"/>
          <w:sz w:val="22"/>
        </w:rPr>
        <w:t xml:space="preserve">GL                 </w:t>
      </w:r>
      <w:r w:rsidRPr="006D7013">
        <w:rPr>
          <w:rFonts w:ascii="Tahoma" w:hAnsi="Tahoma" w:cs="Tahoma"/>
          <w:sz w:val="22"/>
        </w:rPr>
        <w:t xml:space="preserve">Gender Links </w:t>
      </w:r>
    </w:p>
    <w:p w:rsidR="006D7013" w:rsidRPr="006D7013" w:rsidRDefault="006D7013" w:rsidP="006D7013">
      <w:pPr>
        <w:spacing w:after="0" w:line="240" w:lineRule="auto"/>
        <w:rPr>
          <w:rFonts w:ascii="Tahoma" w:hAnsi="Tahoma" w:cs="Tahoma"/>
          <w:sz w:val="22"/>
        </w:rPr>
      </w:pPr>
      <w:r>
        <w:rPr>
          <w:rFonts w:ascii="Tahoma" w:hAnsi="Tahoma" w:cs="Tahoma"/>
          <w:sz w:val="22"/>
        </w:rPr>
        <w:t xml:space="preserve">IDEA              </w:t>
      </w:r>
      <w:r w:rsidRPr="006D7013">
        <w:rPr>
          <w:rFonts w:ascii="Tahoma" w:hAnsi="Tahoma" w:cs="Tahoma"/>
          <w:sz w:val="22"/>
        </w:rPr>
        <w:t xml:space="preserve">International Institute for Democracy and Electoral Assistance </w:t>
      </w:r>
    </w:p>
    <w:p w:rsidR="006D7013" w:rsidRPr="006D7013" w:rsidRDefault="006D7013" w:rsidP="006D7013">
      <w:pPr>
        <w:spacing w:after="0" w:line="240" w:lineRule="auto"/>
        <w:rPr>
          <w:rFonts w:ascii="Tahoma" w:hAnsi="Tahoma" w:cs="Tahoma"/>
          <w:sz w:val="22"/>
        </w:rPr>
      </w:pPr>
      <w:r>
        <w:rPr>
          <w:rFonts w:ascii="Tahoma" w:hAnsi="Tahoma" w:cs="Tahoma"/>
          <w:sz w:val="22"/>
        </w:rPr>
        <w:t xml:space="preserve">IPU               </w:t>
      </w:r>
      <w:r w:rsidR="00E21F93">
        <w:rPr>
          <w:rFonts w:ascii="Tahoma" w:hAnsi="Tahoma" w:cs="Tahoma"/>
          <w:sz w:val="22"/>
        </w:rPr>
        <w:tab/>
      </w:r>
      <w:r w:rsidRPr="006D7013">
        <w:rPr>
          <w:rFonts w:ascii="Tahoma" w:hAnsi="Tahoma" w:cs="Tahoma"/>
          <w:sz w:val="22"/>
        </w:rPr>
        <w:t>Inter-Parliamentary Union</w:t>
      </w:r>
    </w:p>
    <w:p w:rsidR="006D7013" w:rsidRPr="006D7013" w:rsidRDefault="006D7013" w:rsidP="006D7013">
      <w:pPr>
        <w:spacing w:after="0" w:line="240" w:lineRule="auto"/>
        <w:rPr>
          <w:rFonts w:ascii="Tahoma" w:hAnsi="Tahoma" w:cs="Tahoma"/>
          <w:sz w:val="22"/>
        </w:rPr>
      </w:pPr>
      <w:r w:rsidRPr="006D7013">
        <w:rPr>
          <w:rFonts w:ascii="Tahoma" w:hAnsi="Tahoma" w:cs="Tahoma"/>
          <w:sz w:val="22"/>
        </w:rPr>
        <w:t xml:space="preserve">MMP       </w:t>
      </w:r>
      <w:r w:rsidRPr="006D7013">
        <w:rPr>
          <w:rFonts w:ascii="Tahoma" w:hAnsi="Tahoma" w:cs="Tahoma"/>
          <w:sz w:val="22"/>
        </w:rPr>
        <w:tab/>
        <w:t xml:space="preserve">Mixed Member Proportional System </w:t>
      </w:r>
    </w:p>
    <w:p w:rsidR="006D7013" w:rsidRPr="006D7013" w:rsidRDefault="00396281" w:rsidP="006D7013">
      <w:pPr>
        <w:spacing w:after="0" w:line="240" w:lineRule="auto"/>
        <w:rPr>
          <w:rFonts w:ascii="Tahoma" w:hAnsi="Tahoma" w:cs="Tahoma"/>
          <w:sz w:val="22"/>
        </w:rPr>
      </w:pPr>
      <w:r>
        <w:rPr>
          <w:rFonts w:ascii="Tahoma" w:hAnsi="Tahoma" w:cs="Tahoma"/>
          <w:sz w:val="22"/>
        </w:rPr>
        <w:t>MMA</w:t>
      </w:r>
      <w:r w:rsidR="006D7013" w:rsidRPr="006D7013">
        <w:rPr>
          <w:rFonts w:ascii="Tahoma" w:hAnsi="Tahoma" w:cs="Tahoma"/>
          <w:sz w:val="22"/>
        </w:rPr>
        <w:t xml:space="preserve">    </w:t>
      </w:r>
      <w:r>
        <w:rPr>
          <w:rFonts w:ascii="Tahoma" w:hAnsi="Tahoma" w:cs="Tahoma"/>
          <w:sz w:val="22"/>
        </w:rPr>
        <w:t xml:space="preserve">       </w:t>
      </w:r>
      <w:r>
        <w:rPr>
          <w:rFonts w:ascii="Tahoma" w:hAnsi="Tahoma" w:cs="Tahoma"/>
          <w:sz w:val="22"/>
        </w:rPr>
        <w:tab/>
        <w:t>Media Monitoring Africa</w:t>
      </w:r>
      <w:r w:rsidR="006D7013" w:rsidRPr="006D7013">
        <w:rPr>
          <w:rFonts w:ascii="Tahoma" w:hAnsi="Tahoma" w:cs="Tahoma"/>
          <w:sz w:val="22"/>
        </w:rPr>
        <w:t xml:space="preserve"> </w:t>
      </w:r>
    </w:p>
    <w:p w:rsidR="006D7013" w:rsidRPr="006D7013" w:rsidRDefault="006D7013" w:rsidP="006D7013">
      <w:pPr>
        <w:spacing w:after="0" w:line="240" w:lineRule="auto"/>
        <w:rPr>
          <w:rFonts w:ascii="Tahoma" w:hAnsi="Tahoma" w:cs="Tahoma"/>
          <w:sz w:val="22"/>
        </w:rPr>
      </w:pPr>
      <w:r w:rsidRPr="006D7013">
        <w:rPr>
          <w:rFonts w:ascii="Tahoma" w:hAnsi="Tahoma" w:cs="Tahoma"/>
          <w:sz w:val="22"/>
        </w:rPr>
        <w:t xml:space="preserve">CNE          </w:t>
      </w:r>
      <w:r w:rsidRPr="006D7013">
        <w:rPr>
          <w:rFonts w:ascii="Tahoma" w:hAnsi="Tahoma" w:cs="Tahoma"/>
          <w:sz w:val="22"/>
        </w:rPr>
        <w:tab/>
        <w:t xml:space="preserve">Mozambique Comissão Nacional de Eleições </w:t>
      </w:r>
    </w:p>
    <w:p w:rsidR="006D7013" w:rsidRPr="006D7013" w:rsidRDefault="006D7013" w:rsidP="006D7013">
      <w:pPr>
        <w:spacing w:after="0" w:line="240" w:lineRule="auto"/>
        <w:rPr>
          <w:rFonts w:ascii="Tahoma" w:hAnsi="Tahoma" w:cs="Tahoma"/>
          <w:sz w:val="22"/>
        </w:rPr>
      </w:pPr>
      <w:r w:rsidRPr="006D7013">
        <w:rPr>
          <w:rFonts w:ascii="Tahoma" w:hAnsi="Tahoma" w:cs="Tahoma"/>
          <w:sz w:val="22"/>
        </w:rPr>
        <w:t xml:space="preserve">MP              </w:t>
      </w:r>
      <w:r w:rsidRPr="006D7013">
        <w:rPr>
          <w:rFonts w:ascii="Tahoma" w:hAnsi="Tahoma" w:cs="Tahoma"/>
          <w:sz w:val="22"/>
        </w:rPr>
        <w:tab/>
        <w:t xml:space="preserve">Member of Parliament </w:t>
      </w:r>
    </w:p>
    <w:p w:rsidR="006D7013" w:rsidRPr="006D7013" w:rsidRDefault="006D7013" w:rsidP="006D7013">
      <w:pPr>
        <w:spacing w:after="0" w:line="240" w:lineRule="auto"/>
        <w:rPr>
          <w:rFonts w:ascii="Tahoma" w:hAnsi="Tahoma" w:cs="Tahoma"/>
          <w:sz w:val="22"/>
        </w:rPr>
      </w:pPr>
      <w:r w:rsidRPr="006D7013">
        <w:rPr>
          <w:rFonts w:ascii="Tahoma" w:hAnsi="Tahoma" w:cs="Tahoma"/>
          <w:sz w:val="22"/>
        </w:rPr>
        <w:t xml:space="preserve">NRC             </w:t>
      </w:r>
      <w:r w:rsidRPr="006D7013">
        <w:rPr>
          <w:rFonts w:ascii="Tahoma" w:hAnsi="Tahoma" w:cs="Tahoma"/>
          <w:sz w:val="22"/>
        </w:rPr>
        <w:tab/>
        <w:t xml:space="preserve">National Resistance Council </w:t>
      </w:r>
    </w:p>
    <w:p w:rsidR="006D7013" w:rsidRPr="006D7013" w:rsidRDefault="006D7013" w:rsidP="006D7013">
      <w:pPr>
        <w:spacing w:after="0" w:line="240" w:lineRule="auto"/>
        <w:rPr>
          <w:rFonts w:ascii="Tahoma" w:hAnsi="Tahoma" w:cs="Tahoma"/>
          <w:sz w:val="22"/>
        </w:rPr>
      </w:pPr>
      <w:r w:rsidRPr="006D7013">
        <w:rPr>
          <w:rFonts w:ascii="Tahoma" w:hAnsi="Tahoma" w:cs="Tahoma"/>
          <w:sz w:val="22"/>
        </w:rPr>
        <w:t xml:space="preserve">PR               </w:t>
      </w:r>
      <w:r w:rsidRPr="006D7013">
        <w:rPr>
          <w:rFonts w:ascii="Tahoma" w:hAnsi="Tahoma" w:cs="Tahoma"/>
          <w:sz w:val="22"/>
        </w:rPr>
        <w:tab/>
        <w:t xml:space="preserve">Proportional Representation </w:t>
      </w:r>
    </w:p>
    <w:p w:rsidR="006D7013" w:rsidRPr="006D7013" w:rsidRDefault="006D7013" w:rsidP="006D7013">
      <w:pPr>
        <w:spacing w:after="0" w:line="240" w:lineRule="auto"/>
        <w:rPr>
          <w:rFonts w:ascii="Tahoma" w:hAnsi="Tahoma" w:cs="Tahoma"/>
          <w:sz w:val="22"/>
        </w:rPr>
      </w:pPr>
      <w:r w:rsidRPr="006D7013">
        <w:rPr>
          <w:rFonts w:ascii="Tahoma" w:hAnsi="Tahoma" w:cs="Tahoma"/>
          <w:sz w:val="22"/>
        </w:rPr>
        <w:t xml:space="preserve">SADC        </w:t>
      </w:r>
      <w:r w:rsidRPr="006D7013">
        <w:rPr>
          <w:rFonts w:ascii="Tahoma" w:hAnsi="Tahoma" w:cs="Tahoma"/>
          <w:sz w:val="22"/>
        </w:rPr>
        <w:tab/>
        <w:t xml:space="preserve">Southern Africa Development Community </w:t>
      </w:r>
    </w:p>
    <w:p w:rsidR="006D7013" w:rsidRPr="006D7013" w:rsidRDefault="00E21F93" w:rsidP="006D7013">
      <w:pPr>
        <w:spacing w:after="0" w:line="240" w:lineRule="auto"/>
        <w:rPr>
          <w:rFonts w:ascii="Tahoma" w:hAnsi="Tahoma" w:cs="Tahoma"/>
          <w:sz w:val="22"/>
        </w:rPr>
      </w:pPr>
      <w:r>
        <w:rPr>
          <w:rFonts w:ascii="Tahoma" w:hAnsi="Tahoma" w:cs="Tahoma"/>
          <w:sz w:val="22"/>
        </w:rPr>
        <w:t xml:space="preserve">SWAPO          </w:t>
      </w:r>
      <w:r w:rsidR="006D7013" w:rsidRPr="006D7013">
        <w:rPr>
          <w:rFonts w:ascii="Tahoma" w:hAnsi="Tahoma" w:cs="Tahoma"/>
          <w:sz w:val="22"/>
        </w:rPr>
        <w:t xml:space="preserve">Southwest Africa People's Organisation </w:t>
      </w:r>
    </w:p>
    <w:p w:rsidR="006D7013" w:rsidRPr="006D7013" w:rsidRDefault="00E21F93" w:rsidP="006D7013">
      <w:pPr>
        <w:spacing w:after="0" w:line="240" w:lineRule="auto"/>
        <w:rPr>
          <w:rFonts w:ascii="Tahoma" w:hAnsi="Tahoma" w:cs="Tahoma"/>
          <w:sz w:val="22"/>
        </w:rPr>
      </w:pPr>
      <w:r>
        <w:rPr>
          <w:rFonts w:ascii="Tahoma" w:hAnsi="Tahoma" w:cs="Tahoma"/>
          <w:sz w:val="22"/>
        </w:rPr>
        <w:t xml:space="preserve">SDGs             </w:t>
      </w:r>
      <w:r w:rsidR="006D7013" w:rsidRPr="006D7013">
        <w:rPr>
          <w:rFonts w:ascii="Tahoma" w:hAnsi="Tahoma" w:cs="Tahoma"/>
          <w:sz w:val="22"/>
        </w:rPr>
        <w:t xml:space="preserve">Sustainable Development Goals </w:t>
      </w:r>
    </w:p>
    <w:p w:rsidR="006D7013" w:rsidRPr="006D7013" w:rsidRDefault="006D7013" w:rsidP="006D7013">
      <w:pPr>
        <w:spacing w:after="0" w:line="240" w:lineRule="auto"/>
        <w:rPr>
          <w:rFonts w:ascii="Tahoma" w:hAnsi="Tahoma" w:cs="Tahoma"/>
          <w:sz w:val="22"/>
        </w:rPr>
      </w:pPr>
      <w:r w:rsidRPr="006D7013">
        <w:rPr>
          <w:rFonts w:ascii="Tahoma" w:hAnsi="Tahoma" w:cs="Tahoma"/>
          <w:sz w:val="22"/>
        </w:rPr>
        <w:t xml:space="preserve">TSM  </w:t>
      </w:r>
      <w:r w:rsidRPr="006D7013">
        <w:rPr>
          <w:rFonts w:ascii="Tahoma" w:hAnsi="Tahoma" w:cs="Tahoma"/>
          <w:sz w:val="22"/>
        </w:rPr>
        <w:tab/>
      </w:r>
      <w:r w:rsidRPr="006D7013">
        <w:rPr>
          <w:rFonts w:ascii="Tahoma" w:hAnsi="Tahoma" w:cs="Tahoma"/>
          <w:sz w:val="22"/>
        </w:rPr>
        <w:tab/>
        <w:t xml:space="preserve">Temporary Special Measures </w:t>
      </w:r>
    </w:p>
    <w:p w:rsidR="006D7013" w:rsidRPr="006D7013" w:rsidRDefault="006D7013" w:rsidP="006D7013">
      <w:pPr>
        <w:spacing w:after="0" w:line="240" w:lineRule="auto"/>
        <w:rPr>
          <w:rFonts w:ascii="Tahoma" w:hAnsi="Tahoma" w:cs="Tahoma"/>
          <w:sz w:val="22"/>
        </w:rPr>
      </w:pPr>
      <w:r w:rsidRPr="006D7013">
        <w:rPr>
          <w:rFonts w:ascii="Tahoma" w:hAnsi="Tahoma" w:cs="Tahoma"/>
          <w:sz w:val="22"/>
        </w:rPr>
        <w:t xml:space="preserve">UWONET      </w:t>
      </w:r>
      <w:r w:rsidRPr="006D7013">
        <w:rPr>
          <w:rFonts w:ascii="Tahoma" w:hAnsi="Tahoma" w:cs="Tahoma"/>
          <w:sz w:val="22"/>
        </w:rPr>
        <w:tab/>
        <w:t xml:space="preserve">Uganda Women’s Network </w:t>
      </w:r>
    </w:p>
    <w:p w:rsidR="006D7013" w:rsidRPr="006D7013" w:rsidRDefault="006D7013" w:rsidP="006D7013">
      <w:pPr>
        <w:spacing w:after="0" w:line="240" w:lineRule="auto"/>
        <w:rPr>
          <w:rFonts w:ascii="Tahoma" w:hAnsi="Tahoma" w:cs="Tahoma"/>
          <w:sz w:val="22"/>
        </w:rPr>
      </w:pPr>
      <w:r w:rsidRPr="006D7013">
        <w:rPr>
          <w:rFonts w:ascii="Tahoma" w:hAnsi="Tahoma" w:cs="Tahoma"/>
          <w:sz w:val="22"/>
        </w:rPr>
        <w:t xml:space="preserve">UWOPA      </w:t>
      </w:r>
      <w:r w:rsidRPr="006D7013">
        <w:rPr>
          <w:rFonts w:ascii="Tahoma" w:hAnsi="Tahoma" w:cs="Tahoma"/>
          <w:sz w:val="22"/>
        </w:rPr>
        <w:tab/>
        <w:t xml:space="preserve">Uganda Women’s Parliamentary Association </w:t>
      </w:r>
    </w:p>
    <w:p w:rsidR="006D7013" w:rsidRPr="006D7013" w:rsidRDefault="006D7013" w:rsidP="006D7013">
      <w:pPr>
        <w:spacing w:after="0" w:line="240" w:lineRule="auto"/>
        <w:rPr>
          <w:rFonts w:ascii="Tahoma" w:hAnsi="Tahoma" w:cs="Tahoma"/>
          <w:sz w:val="22"/>
        </w:rPr>
      </w:pPr>
      <w:r w:rsidRPr="006D7013">
        <w:rPr>
          <w:rFonts w:ascii="Tahoma" w:hAnsi="Tahoma" w:cs="Tahoma"/>
          <w:sz w:val="22"/>
        </w:rPr>
        <w:t xml:space="preserve">UN Women  </w:t>
      </w:r>
      <w:r w:rsidRPr="006D7013">
        <w:rPr>
          <w:rFonts w:ascii="Tahoma" w:hAnsi="Tahoma" w:cs="Tahoma"/>
          <w:sz w:val="22"/>
        </w:rPr>
        <w:tab/>
        <w:t>United Nations Entity for Gender Equality and the Empowerment of Women</w:t>
      </w:r>
    </w:p>
    <w:p w:rsidR="006D7013" w:rsidRPr="006D7013" w:rsidRDefault="006D7013" w:rsidP="006D7013">
      <w:pPr>
        <w:spacing w:after="0" w:line="240" w:lineRule="auto"/>
        <w:rPr>
          <w:rFonts w:ascii="Tahoma" w:hAnsi="Tahoma" w:cs="Tahoma"/>
          <w:sz w:val="22"/>
        </w:rPr>
      </w:pPr>
      <w:r w:rsidRPr="006D7013">
        <w:rPr>
          <w:rFonts w:ascii="Tahoma" w:hAnsi="Tahoma" w:cs="Tahoma"/>
          <w:sz w:val="22"/>
        </w:rPr>
        <w:t xml:space="preserve">UNDP     </w:t>
      </w:r>
      <w:r w:rsidRPr="006D7013">
        <w:rPr>
          <w:rFonts w:ascii="Tahoma" w:hAnsi="Tahoma" w:cs="Tahoma"/>
          <w:sz w:val="22"/>
        </w:rPr>
        <w:tab/>
        <w:t>United Nations Development Programme</w:t>
      </w:r>
    </w:p>
    <w:p w:rsidR="006D7013" w:rsidRPr="006D7013" w:rsidRDefault="006D7013" w:rsidP="006D7013">
      <w:pPr>
        <w:spacing w:after="0" w:line="240" w:lineRule="auto"/>
        <w:rPr>
          <w:rFonts w:ascii="Tahoma" w:hAnsi="Tahoma" w:cs="Tahoma"/>
          <w:sz w:val="22"/>
        </w:rPr>
      </w:pPr>
      <w:r w:rsidRPr="006D7013">
        <w:rPr>
          <w:rFonts w:ascii="Tahoma" w:hAnsi="Tahoma" w:cs="Tahoma"/>
          <w:sz w:val="22"/>
        </w:rPr>
        <w:t xml:space="preserve">UN               </w:t>
      </w:r>
      <w:r w:rsidRPr="006D7013">
        <w:rPr>
          <w:rFonts w:ascii="Tahoma" w:hAnsi="Tahoma" w:cs="Tahoma"/>
          <w:sz w:val="22"/>
        </w:rPr>
        <w:tab/>
        <w:t xml:space="preserve">United Nations </w:t>
      </w:r>
    </w:p>
    <w:p w:rsidR="006D7013" w:rsidRPr="006D7013" w:rsidRDefault="006D7013" w:rsidP="006D7013">
      <w:pPr>
        <w:spacing w:after="0" w:line="240" w:lineRule="auto"/>
        <w:rPr>
          <w:rFonts w:ascii="Tahoma" w:hAnsi="Tahoma" w:cs="Tahoma"/>
          <w:sz w:val="22"/>
        </w:rPr>
      </w:pPr>
      <w:r>
        <w:rPr>
          <w:rFonts w:ascii="Tahoma" w:hAnsi="Tahoma" w:cs="Tahoma"/>
          <w:sz w:val="22"/>
        </w:rPr>
        <w:t xml:space="preserve">VAWIE </w:t>
      </w:r>
      <w:r>
        <w:rPr>
          <w:rFonts w:ascii="Tahoma" w:hAnsi="Tahoma" w:cs="Tahoma"/>
          <w:sz w:val="22"/>
        </w:rPr>
        <w:tab/>
      </w:r>
      <w:r w:rsidRPr="006D7013">
        <w:rPr>
          <w:rFonts w:ascii="Tahoma" w:hAnsi="Tahoma" w:cs="Tahoma"/>
          <w:sz w:val="22"/>
        </w:rPr>
        <w:t xml:space="preserve">Violence </w:t>
      </w:r>
      <w:proofErr w:type="gramStart"/>
      <w:r w:rsidRPr="006D7013">
        <w:rPr>
          <w:rFonts w:ascii="Tahoma" w:hAnsi="Tahoma" w:cs="Tahoma"/>
          <w:sz w:val="22"/>
        </w:rPr>
        <w:t>Against</w:t>
      </w:r>
      <w:proofErr w:type="gramEnd"/>
      <w:r w:rsidRPr="006D7013">
        <w:rPr>
          <w:rFonts w:ascii="Tahoma" w:hAnsi="Tahoma" w:cs="Tahoma"/>
          <w:sz w:val="22"/>
        </w:rPr>
        <w:t xml:space="preserve"> Women in Elections </w:t>
      </w:r>
    </w:p>
    <w:p w:rsidR="00396281" w:rsidRDefault="00396281" w:rsidP="006D7013">
      <w:pPr>
        <w:spacing w:after="0" w:line="240" w:lineRule="auto"/>
        <w:rPr>
          <w:rFonts w:ascii="Tahoma" w:hAnsi="Tahoma" w:cs="Tahoma"/>
          <w:sz w:val="22"/>
        </w:rPr>
      </w:pPr>
      <w:r>
        <w:rPr>
          <w:rFonts w:ascii="Tahoma" w:hAnsi="Tahoma" w:cs="Tahoma"/>
          <w:sz w:val="22"/>
        </w:rPr>
        <w:t xml:space="preserve">WRO </w:t>
      </w:r>
      <w:r>
        <w:rPr>
          <w:rFonts w:ascii="Tahoma" w:hAnsi="Tahoma" w:cs="Tahoma"/>
          <w:sz w:val="22"/>
        </w:rPr>
        <w:tab/>
      </w:r>
      <w:r>
        <w:rPr>
          <w:rFonts w:ascii="Tahoma" w:hAnsi="Tahoma" w:cs="Tahoma"/>
          <w:sz w:val="22"/>
        </w:rPr>
        <w:tab/>
        <w:t xml:space="preserve">Women’s Rights Organisation </w:t>
      </w:r>
    </w:p>
    <w:p w:rsidR="006D7013" w:rsidRPr="006D7013" w:rsidRDefault="006D7013" w:rsidP="006D7013">
      <w:pPr>
        <w:spacing w:after="0" w:line="240" w:lineRule="auto"/>
        <w:rPr>
          <w:rFonts w:ascii="Tahoma" w:hAnsi="Tahoma" w:cs="Tahoma"/>
          <w:sz w:val="22"/>
        </w:rPr>
      </w:pPr>
      <w:r w:rsidRPr="006D7013">
        <w:rPr>
          <w:rFonts w:ascii="Tahoma" w:hAnsi="Tahoma" w:cs="Tahoma"/>
          <w:sz w:val="22"/>
        </w:rPr>
        <w:t xml:space="preserve">WSR          </w:t>
      </w:r>
      <w:r w:rsidRPr="006D7013">
        <w:rPr>
          <w:rFonts w:ascii="Tahoma" w:hAnsi="Tahoma" w:cs="Tahoma"/>
          <w:sz w:val="22"/>
        </w:rPr>
        <w:tab/>
        <w:t xml:space="preserve">Women’s Situation Room </w:t>
      </w:r>
    </w:p>
    <w:p w:rsidR="006D7013" w:rsidRPr="006D7013" w:rsidRDefault="00E21F93" w:rsidP="006D7013">
      <w:pPr>
        <w:spacing w:after="0" w:line="240" w:lineRule="auto"/>
        <w:rPr>
          <w:rFonts w:ascii="Tahoma" w:hAnsi="Tahoma" w:cs="Tahoma"/>
          <w:sz w:val="22"/>
        </w:rPr>
      </w:pPr>
      <w:r>
        <w:rPr>
          <w:rFonts w:ascii="Tahoma" w:hAnsi="Tahoma" w:cs="Tahoma"/>
          <w:sz w:val="22"/>
        </w:rPr>
        <w:t xml:space="preserve">ZNWL            </w:t>
      </w:r>
      <w:r>
        <w:rPr>
          <w:rFonts w:ascii="Tahoma" w:hAnsi="Tahoma" w:cs="Tahoma"/>
          <w:sz w:val="22"/>
        </w:rPr>
        <w:tab/>
      </w:r>
      <w:r w:rsidR="006D7013" w:rsidRPr="006D7013">
        <w:rPr>
          <w:rFonts w:ascii="Tahoma" w:hAnsi="Tahoma" w:cs="Tahoma"/>
          <w:sz w:val="22"/>
        </w:rPr>
        <w:t xml:space="preserve">Zambia National Women’s Lobby Group </w:t>
      </w:r>
    </w:p>
    <w:p w:rsidR="00474BEF" w:rsidRPr="00374C76" w:rsidRDefault="00E21F93" w:rsidP="006D7013">
      <w:pPr>
        <w:spacing w:after="0" w:line="240" w:lineRule="auto"/>
        <w:rPr>
          <w:rFonts w:ascii="Tahoma" w:hAnsi="Tahoma" w:cs="Tahoma"/>
          <w:sz w:val="22"/>
        </w:rPr>
      </w:pPr>
      <w:r>
        <w:rPr>
          <w:rFonts w:ascii="Tahoma" w:hAnsi="Tahoma" w:cs="Tahoma"/>
          <w:sz w:val="22"/>
        </w:rPr>
        <w:t xml:space="preserve">ZEC              </w:t>
      </w:r>
      <w:r>
        <w:rPr>
          <w:rFonts w:ascii="Tahoma" w:hAnsi="Tahoma" w:cs="Tahoma"/>
          <w:sz w:val="22"/>
        </w:rPr>
        <w:tab/>
      </w:r>
      <w:r w:rsidR="006D7013" w:rsidRPr="006D7013">
        <w:rPr>
          <w:rFonts w:ascii="Tahoma" w:hAnsi="Tahoma" w:cs="Tahoma"/>
          <w:sz w:val="22"/>
        </w:rPr>
        <w:t xml:space="preserve">Zanzibar Electoral Commission </w:t>
      </w:r>
      <w:r w:rsidR="00474BEF" w:rsidRPr="00374C76">
        <w:rPr>
          <w:rFonts w:ascii="Tahoma" w:hAnsi="Tahoma" w:cs="Tahoma"/>
          <w:sz w:val="22"/>
        </w:rPr>
        <w:br w:type="page"/>
      </w:r>
    </w:p>
    <w:p w:rsidR="00474BEF" w:rsidRPr="00374C76" w:rsidRDefault="00474BEF" w:rsidP="00374C76">
      <w:pPr>
        <w:spacing w:after="0" w:line="240" w:lineRule="auto"/>
        <w:rPr>
          <w:rFonts w:ascii="Tahoma" w:hAnsi="Tahoma" w:cs="Tahoma"/>
          <w:sz w:val="22"/>
        </w:rPr>
        <w:sectPr w:rsidR="00474BEF" w:rsidRPr="00374C76">
          <w:footerReference w:type="default" r:id="rId11"/>
          <w:pgSz w:w="11906" w:h="16838"/>
          <w:pgMar w:top="1440" w:right="1440" w:bottom="1440" w:left="1440" w:header="708" w:footer="708" w:gutter="0"/>
          <w:pgNumType w:fmt="lowerRoman"/>
          <w:cols w:space="708"/>
          <w:docGrid w:linePitch="360"/>
        </w:sectPr>
      </w:pPr>
    </w:p>
    <w:p w:rsidR="00474BEF" w:rsidRPr="00A23056" w:rsidRDefault="00A23056" w:rsidP="00374C76">
      <w:pPr>
        <w:pStyle w:val="Heading1"/>
        <w:spacing w:after="0" w:line="240" w:lineRule="auto"/>
        <w:rPr>
          <w:rFonts w:ascii="Tahoma" w:hAnsi="Tahoma" w:cs="Tahoma"/>
          <w:b/>
          <w:sz w:val="24"/>
          <w:szCs w:val="24"/>
        </w:rPr>
      </w:pPr>
      <w:r w:rsidRPr="00A23056">
        <w:rPr>
          <w:rFonts w:ascii="Tahoma" w:hAnsi="Tahoma" w:cs="Tahoma"/>
          <w:b/>
          <w:sz w:val="24"/>
          <w:szCs w:val="24"/>
        </w:rPr>
        <w:lastRenderedPageBreak/>
        <w:t xml:space="preserve">EXECUTIVE SUMMARY  </w:t>
      </w:r>
    </w:p>
    <w:p w:rsidR="0054403C" w:rsidRDefault="0054403C" w:rsidP="0054403C">
      <w:pPr>
        <w:autoSpaceDE w:val="0"/>
        <w:autoSpaceDN w:val="0"/>
        <w:adjustRightInd w:val="0"/>
        <w:spacing w:after="0" w:line="240" w:lineRule="auto"/>
        <w:jc w:val="both"/>
        <w:rPr>
          <w:rFonts w:ascii="Tahoma" w:eastAsia="Calibri" w:hAnsi="Tahoma" w:cs="Tahoma"/>
          <w:b/>
          <w:color w:val="000000"/>
          <w:sz w:val="22"/>
        </w:rPr>
      </w:pPr>
    </w:p>
    <w:tbl>
      <w:tblPr>
        <w:tblpPr w:leftFromText="180" w:rightFromText="180" w:vertAnchor="page" w:horzAnchor="margin" w:tblpY="2124"/>
        <w:tblW w:w="3652" w:type="dxa"/>
        <w:tblCellMar>
          <w:left w:w="0" w:type="dxa"/>
          <w:right w:w="0" w:type="dxa"/>
        </w:tblCellMar>
        <w:tblLook w:val="04A0" w:firstRow="1" w:lastRow="0" w:firstColumn="1" w:lastColumn="0" w:noHBand="0" w:noVBand="1"/>
      </w:tblPr>
      <w:tblGrid>
        <w:gridCol w:w="2376"/>
        <w:gridCol w:w="1276"/>
      </w:tblGrid>
      <w:tr w:rsidR="00A23056" w:rsidRPr="00B23D6E" w:rsidTr="00A23056">
        <w:trPr>
          <w:trHeight w:val="285"/>
        </w:trPr>
        <w:tc>
          <w:tcPr>
            <w:tcW w:w="3652" w:type="dxa"/>
            <w:gridSpan w:val="2"/>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tcPr>
          <w:p w:rsidR="00A23056" w:rsidRPr="007910F1" w:rsidRDefault="00596821" w:rsidP="00A23056">
            <w:pPr>
              <w:spacing w:after="0" w:line="276" w:lineRule="auto"/>
              <w:rPr>
                <w:rFonts w:ascii="Tahoma" w:eastAsia="Tahoma" w:hAnsi="Tahoma" w:cs="Tahoma"/>
                <w:b/>
                <w:color w:val="000000"/>
                <w:kern w:val="24"/>
                <w:sz w:val="22"/>
                <w:lang w:val="en-US" w:eastAsia="en-GB"/>
              </w:rPr>
            </w:pPr>
            <w:r>
              <w:rPr>
                <w:rFonts w:ascii="Tahoma" w:eastAsia="Tahoma" w:hAnsi="Tahoma" w:cs="Tahoma"/>
                <w:b/>
                <w:color w:val="000000"/>
                <w:kern w:val="24"/>
                <w:sz w:val="22"/>
                <w:lang w:val="en-US" w:eastAsia="en-GB"/>
              </w:rPr>
              <w:t>Table 1</w:t>
            </w:r>
            <w:r w:rsidR="00A23056" w:rsidRPr="007910F1">
              <w:rPr>
                <w:rFonts w:ascii="Tahoma" w:eastAsia="Tahoma" w:hAnsi="Tahoma" w:cs="Tahoma"/>
                <w:b/>
                <w:color w:val="000000"/>
                <w:kern w:val="24"/>
                <w:sz w:val="22"/>
                <w:lang w:val="en-US" w:eastAsia="en-GB"/>
              </w:rPr>
              <w:t>: Election Dates</w:t>
            </w:r>
          </w:p>
        </w:tc>
      </w:tr>
      <w:tr w:rsidR="00A23056" w:rsidRPr="00B23D6E" w:rsidTr="00A23056">
        <w:trPr>
          <w:trHeight w:val="285"/>
        </w:trPr>
        <w:tc>
          <w:tcPr>
            <w:tcW w:w="2376"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rsidR="00A23056" w:rsidRPr="00B23D6E" w:rsidRDefault="00A23056" w:rsidP="00A23056">
            <w:pPr>
              <w:spacing w:after="0" w:line="276" w:lineRule="auto"/>
              <w:rPr>
                <w:rFonts w:ascii="Arial" w:eastAsia="Times New Roman" w:hAnsi="Arial" w:cs="Arial"/>
                <w:sz w:val="22"/>
                <w:lang w:eastAsia="en-GB"/>
              </w:rPr>
            </w:pPr>
            <w:r w:rsidRPr="00B23D6E">
              <w:rPr>
                <w:rFonts w:ascii="Tahoma" w:eastAsia="Tahoma" w:hAnsi="Tahoma" w:cs="Tahoma"/>
                <w:color w:val="000000"/>
                <w:kern w:val="24"/>
                <w:sz w:val="22"/>
                <w:lang w:val="en-US" w:eastAsia="en-GB"/>
              </w:rPr>
              <w:t xml:space="preserve">Mozambique </w:t>
            </w:r>
          </w:p>
        </w:tc>
        <w:tc>
          <w:tcPr>
            <w:tcW w:w="1276"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rsidR="00A23056" w:rsidRPr="00B23D6E" w:rsidRDefault="00A23056" w:rsidP="00A23056">
            <w:pPr>
              <w:spacing w:after="0" w:line="276" w:lineRule="auto"/>
              <w:rPr>
                <w:rFonts w:ascii="Arial" w:eastAsia="Times New Roman" w:hAnsi="Arial" w:cs="Arial"/>
                <w:sz w:val="22"/>
                <w:lang w:eastAsia="en-GB"/>
              </w:rPr>
            </w:pPr>
            <w:r w:rsidRPr="00B23D6E">
              <w:rPr>
                <w:rFonts w:ascii="Tahoma" w:eastAsia="Tahoma" w:hAnsi="Tahoma" w:cs="Tahoma"/>
                <w:color w:val="000000"/>
                <w:kern w:val="24"/>
                <w:sz w:val="22"/>
                <w:lang w:val="en-US" w:eastAsia="en-GB"/>
              </w:rPr>
              <w:t>2019</w:t>
            </w:r>
          </w:p>
        </w:tc>
      </w:tr>
      <w:tr w:rsidR="00A23056" w:rsidRPr="00B23D6E" w:rsidTr="00A23056">
        <w:trPr>
          <w:trHeight w:val="285"/>
        </w:trPr>
        <w:tc>
          <w:tcPr>
            <w:tcW w:w="2376"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tcPr>
          <w:p w:rsidR="00A23056" w:rsidRPr="00B23D6E" w:rsidRDefault="00A23056" w:rsidP="00A23056">
            <w:pPr>
              <w:spacing w:after="0" w:line="276" w:lineRule="auto"/>
              <w:rPr>
                <w:rFonts w:ascii="Tahoma" w:eastAsia="Tahoma" w:hAnsi="Tahoma" w:cs="Tahoma"/>
                <w:color w:val="000000"/>
                <w:kern w:val="24"/>
                <w:sz w:val="22"/>
                <w:lang w:val="en-US" w:eastAsia="en-GB"/>
              </w:rPr>
            </w:pPr>
            <w:r>
              <w:rPr>
                <w:rFonts w:ascii="Tahoma" w:eastAsia="Tahoma" w:hAnsi="Tahoma" w:cs="Tahoma"/>
                <w:color w:val="000000"/>
                <w:kern w:val="24"/>
                <w:sz w:val="22"/>
                <w:lang w:val="en-US" w:eastAsia="en-GB"/>
              </w:rPr>
              <w:t xml:space="preserve">Tanzania (local) </w:t>
            </w:r>
          </w:p>
        </w:tc>
        <w:tc>
          <w:tcPr>
            <w:tcW w:w="1276"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tcPr>
          <w:p w:rsidR="00A23056" w:rsidRPr="00B23D6E" w:rsidRDefault="00A23056" w:rsidP="00A23056">
            <w:pPr>
              <w:spacing w:after="0" w:line="276" w:lineRule="auto"/>
              <w:rPr>
                <w:rFonts w:ascii="Tahoma" w:eastAsia="Tahoma" w:hAnsi="Tahoma" w:cs="Tahoma"/>
                <w:color w:val="000000"/>
                <w:kern w:val="24"/>
                <w:sz w:val="22"/>
                <w:lang w:val="en-US" w:eastAsia="en-GB"/>
              </w:rPr>
            </w:pPr>
            <w:r>
              <w:rPr>
                <w:rFonts w:ascii="Tahoma" w:eastAsia="Tahoma" w:hAnsi="Tahoma" w:cs="Tahoma"/>
                <w:color w:val="000000"/>
                <w:kern w:val="24"/>
                <w:sz w:val="22"/>
                <w:lang w:val="en-US" w:eastAsia="en-GB"/>
              </w:rPr>
              <w:t xml:space="preserve">2019 </w:t>
            </w:r>
          </w:p>
        </w:tc>
      </w:tr>
      <w:tr w:rsidR="00A23056" w:rsidRPr="00B23D6E" w:rsidTr="00A23056">
        <w:trPr>
          <w:trHeight w:val="190"/>
        </w:trPr>
        <w:tc>
          <w:tcPr>
            <w:tcW w:w="2376" w:type="dxa"/>
            <w:tcBorders>
              <w:top w:val="single" w:sz="8" w:space="0" w:color="000000"/>
              <w:left w:val="single" w:sz="8" w:space="0" w:color="000000"/>
              <w:bottom w:val="single" w:sz="8" w:space="0" w:color="000000"/>
              <w:right w:val="single" w:sz="8" w:space="0" w:color="000000"/>
            </w:tcBorders>
            <w:shd w:val="clear" w:color="auto" w:fill="DBE5F1"/>
            <w:tcMar>
              <w:top w:w="15" w:type="dxa"/>
              <w:left w:w="108" w:type="dxa"/>
              <w:bottom w:w="0" w:type="dxa"/>
              <w:right w:w="108" w:type="dxa"/>
            </w:tcMar>
            <w:hideMark/>
          </w:tcPr>
          <w:p w:rsidR="00A23056" w:rsidRPr="00B23D6E" w:rsidRDefault="00A23056" w:rsidP="00A23056">
            <w:pPr>
              <w:spacing w:after="0" w:line="276" w:lineRule="auto"/>
              <w:rPr>
                <w:rFonts w:ascii="Arial" w:eastAsia="Times New Roman" w:hAnsi="Arial" w:cs="Arial"/>
                <w:sz w:val="22"/>
                <w:lang w:eastAsia="en-GB"/>
              </w:rPr>
            </w:pPr>
            <w:r w:rsidRPr="00B23D6E">
              <w:rPr>
                <w:rFonts w:ascii="Tahoma" w:eastAsia="Tahoma" w:hAnsi="Tahoma" w:cs="Tahoma"/>
                <w:color w:val="000000"/>
                <w:kern w:val="24"/>
                <w:sz w:val="22"/>
                <w:lang w:val="en-US" w:eastAsia="en-GB"/>
              </w:rPr>
              <w:t xml:space="preserve">Ethiopia </w:t>
            </w:r>
          </w:p>
        </w:tc>
        <w:tc>
          <w:tcPr>
            <w:tcW w:w="1276" w:type="dxa"/>
            <w:tcBorders>
              <w:top w:val="single" w:sz="8" w:space="0" w:color="000000"/>
              <w:left w:val="single" w:sz="8" w:space="0" w:color="000000"/>
              <w:bottom w:val="single" w:sz="8" w:space="0" w:color="000000"/>
              <w:right w:val="single" w:sz="8" w:space="0" w:color="000000"/>
            </w:tcBorders>
            <w:shd w:val="clear" w:color="auto" w:fill="DBE5F1"/>
            <w:tcMar>
              <w:top w:w="15" w:type="dxa"/>
              <w:left w:w="108" w:type="dxa"/>
              <w:bottom w:w="0" w:type="dxa"/>
              <w:right w:w="108" w:type="dxa"/>
            </w:tcMar>
            <w:hideMark/>
          </w:tcPr>
          <w:p w:rsidR="00A23056" w:rsidRPr="00B23D6E" w:rsidRDefault="00A23056" w:rsidP="00A23056">
            <w:pPr>
              <w:spacing w:after="0" w:line="276" w:lineRule="auto"/>
              <w:rPr>
                <w:rFonts w:ascii="Arial" w:eastAsia="Times New Roman" w:hAnsi="Arial" w:cs="Arial"/>
                <w:sz w:val="22"/>
                <w:lang w:eastAsia="en-GB"/>
              </w:rPr>
            </w:pPr>
            <w:r w:rsidRPr="00B23D6E">
              <w:rPr>
                <w:rFonts w:ascii="Tahoma" w:eastAsia="Tahoma" w:hAnsi="Tahoma" w:cs="Tahoma"/>
                <w:color w:val="000000"/>
                <w:kern w:val="24"/>
                <w:sz w:val="22"/>
                <w:lang w:val="en-US" w:eastAsia="en-GB"/>
              </w:rPr>
              <w:t>2020</w:t>
            </w:r>
          </w:p>
        </w:tc>
      </w:tr>
      <w:tr w:rsidR="00A23056" w:rsidRPr="00B23D6E" w:rsidTr="00A23056">
        <w:trPr>
          <w:trHeight w:val="294"/>
        </w:trPr>
        <w:tc>
          <w:tcPr>
            <w:tcW w:w="2376" w:type="dxa"/>
            <w:tcBorders>
              <w:top w:val="single" w:sz="8" w:space="0" w:color="000000"/>
              <w:left w:val="single" w:sz="8" w:space="0" w:color="000000"/>
              <w:bottom w:val="single" w:sz="8" w:space="0" w:color="000000"/>
              <w:right w:val="single" w:sz="8" w:space="0" w:color="000000"/>
            </w:tcBorders>
            <w:shd w:val="clear" w:color="auto" w:fill="DBE5F1"/>
            <w:tcMar>
              <w:top w:w="15" w:type="dxa"/>
              <w:left w:w="108" w:type="dxa"/>
              <w:bottom w:w="0" w:type="dxa"/>
              <w:right w:w="108" w:type="dxa"/>
            </w:tcMar>
            <w:hideMark/>
          </w:tcPr>
          <w:p w:rsidR="00A23056" w:rsidRPr="00B23D6E" w:rsidRDefault="00A23056" w:rsidP="00A23056">
            <w:pPr>
              <w:spacing w:after="0" w:line="276" w:lineRule="auto"/>
              <w:rPr>
                <w:rFonts w:ascii="Arial" w:eastAsia="Times New Roman" w:hAnsi="Arial" w:cs="Arial"/>
                <w:sz w:val="22"/>
                <w:lang w:eastAsia="en-GB"/>
              </w:rPr>
            </w:pPr>
            <w:r w:rsidRPr="00B23D6E">
              <w:rPr>
                <w:rFonts w:ascii="Tahoma" w:eastAsia="Tahoma" w:hAnsi="Tahoma" w:cs="Tahoma"/>
                <w:color w:val="000000"/>
                <w:kern w:val="24"/>
                <w:sz w:val="22"/>
                <w:lang w:val="en-US" w:eastAsia="en-GB"/>
              </w:rPr>
              <w:t>Tanzania</w:t>
            </w:r>
            <w:r>
              <w:rPr>
                <w:rFonts w:ascii="Tahoma" w:eastAsia="Tahoma" w:hAnsi="Tahoma" w:cs="Tahoma"/>
                <w:color w:val="000000"/>
                <w:kern w:val="24"/>
                <w:sz w:val="22"/>
                <w:lang w:val="en-US" w:eastAsia="en-GB"/>
              </w:rPr>
              <w:t xml:space="preserve"> (national) </w:t>
            </w:r>
          </w:p>
        </w:tc>
        <w:tc>
          <w:tcPr>
            <w:tcW w:w="1276" w:type="dxa"/>
            <w:tcBorders>
              <w:top w:val="single" w:sz="8" w:space="0" w:color="000000"/>
              <w:left w:val="single" w:sz="8" w:space="0" w:color="000000"/>
              <w:bottom w:val="single" w:sz="8" w:space="0" w:color="000000"/>
              <w:right w:val="single" w:sz="8" w:space="0" w:color="000000"/>
            </w:tcBorders>
            <w:shd w:val="clear" w:color="auto" w:fill="DBE5F1"/>
            <w:tcMar>
              <w:top w:w="15" w:type="dxa"/>
              <w:left w:w="108" w:type="dxa"/>
              <w:bottom w:w="0" w:type="dxa"/>
              <w:right w:w="108" w:type="dxa"/>
            </w:tcMar>
            <w:hideMark/>
          </w:tcPr>
          <w:p w:rsidR="00A23056" w:rsidRPr="00B23D6E" w:rsidRDefault="00A23056" w:rsidP="00A23056">
            <w:pPr>
              <w:spacing w:after="0" w:line="276" w:lineRule="auto"/>
              <w:rPr>
                <w:rFonts w:ascii="Arial" w:eastAsia="Times New Roman" w:hAnsi="Arial" w:cs="Arial"/>
                <w:sz w:val="22"/>
                <w:lang w:eastAsia="en-GB"/>
              </w:rPr>
            </w:pPr>
            <w:r w:rsidRPr="00B23D6E">
              <w:rPr>
                <w:rFonts w:ascii="Tahoma" w:eastAsia="Tahoma" w:hAnsi="Tahoma" w:cs="Tahoma"/>
                <w:color w:val="000000"/>
                <w:kern w:val="24"/>
                <w:sz w:val="22"/>
                <w:lang w:val="en-US" w:eastAsia="en-GB"/>
              </w:rPr>
              <w:t>2020</w:t>
            </w:r>
          </w:p>
        </w:tc>
      </w:tr>
      <w:tr w:rsidR="00A23056" w:rsidRPr="00B23D6E" w:rsidTr="00A23056">
        <w:trPr>
          <w:trHeight w:val="228"/>
        </w:trPr>
        <w:tc>
          <w:tcPr>
            <w:tcW w:w="2376" w:type="dxa"/>
            <w:tcBorders>
              <w:top w:val="single" w:sz="8" w:space="0" w:color="000000"/>
              <w:left w:val="single" w:sz="8" w:space="0" w:color="000000"/>
              <w:bottom w:val="single" w:sz="8" w:space="0" w:color="000000"/>
              <w:right w:val="single" w:sz="8" w:space="0" w:color="000000"/>
            </w:tcBorders>
            <w:shd w:val="clear" w:color="auto" w:fill="DBE5F1"/>
            <w:tcMar>
              <w:top w:w="15" w:type="dxa"/>
              <w:left w:w="108" w:type="dxa"/>
              <w:bottom w:w="0" w:type="dxa"/>
              <w:right w:w="108" w:type="dxa"/>
            </w:tcMar>
            <w:hideMark/>
          </w:tcPr>
          <w:p w:rsidR="00A23056" w:rsidRPr="00B23D6E" w:rsidRDefault="00A23056" w:rsidP="00A23056">
            <w:pPr>
              <w:spacing w:after="0" w:line="276" w:lineRule="auto"/>
              <w:rPr>
                <w:rFonts w:ascii="Arial" w:eastAsia="Times New Roman" w:hAnsi="Arial" w:cs="Arial"/>
                <w:sz w:val="22"/>
                <w:lang w:eastAsia="en-GB"/>
              </w:rPr>
            </w:pPr>
            <w:r w:rsidRPr="00B23D6E">
              <w:rPr>
                <w:rFonts w:ascii="Tahoma" w:eastAsia="Tahoma" w:hAnsi="Tahoma" w:cs="Tahoma"/>
                <w:color w:val="000000"/>
                <w:kern w:val="24"/>
                <w:sz w:val="22"/>
                <w:lang w:val="en-US" w:eastAsia="en-GB"/>
              </w:rPr>
              <w:t xml:space="preserve">Burundi </w:t>
            </w:r>
          </w:p>
        </w:tc>
        <w:tc>
          <w:tcPr>
            <w:tcW w:w="1276" w:type="dxa"/>
            <w:tcBorders>
              <w:top w:val="single" w:sz="8" w:space="0" w:color="000000"/>
              <w:left w:val="single" w:sz="8" w:space="0" w:color="000000"/>
              <w:bottom w:val="single" w:sz="8" w:space="0" w:color="000000"/>
              <w:right w:val="single" w:sz="8" w:space="0" w:color="000000"/>
            </w:tcBorders>
            <w:shd w:val="clear" w:color="auto" w:fill="DBE5F1"/>
            <w:tcMar>
              <w:top w:w="15" w:type="dxa"/>
              <w:left w:w="108" w:type="dxa"/>
              <w:bottom w:w="0" w:type="dxa"/>
              <w:right w:w="108" w:type="dxa"/>
            </w:tcMar>
            <w:hideMark/>
          </w:tcPr>
          <w:p w:rsidR="00A23056" w:rsidRPr="00B23D6E" w:rsidRDefault="00A23056" w:rsidP="00A23056">
            <w:pPr>
              <w:spacing w:after="0" w:line="276" w:lineRule="auto"/>
              <w:rPr>
                <w:rFonts w:ascii="Arial" w:eastAsia="Times New Roman" w:hAnsi="Arial" w:cs="Arial"/>
                <w:sz w:val="22"/>
                <w:lang w:eastAsia="en-GB"/>
              </w:rPr>
            </w:pPr>
            <w:r w:rsidRPr="00B23D6E">
              <w:rPr>
                <w:rFonts w:ascii="Tahoma" w:eastAsia="Tahoma" w:hAnsi="Tahoma" w:cs="Tahoma"/>
                <w:color w:val="000000"/>
                <w:kern w:val="24"/>
                <w:sz w:val="22"/>
                <w:lang w:val="en-US" w:eastAsia="en-GB"/>
              </w:rPr>
              <w:t>2020</w:t>
            </w:r>
          </w:p>
        </w:tc>
      </w:tr>
      <w:tr w:rsidR="00A23056" w:rsidRPr="00B23D6E" w:rsidTr="00A23056">
        <w:trPr>
          <w:trHeight w:val="176"/>
        </w:trPr>
        <w:tc>
          <w:tcPr>
            <w:tcW w:w="2376" w:type="dxa"/>
            <w:tcBorders>
              <w:top w:val="single" w:sz="8" w:space="0" w:color="000000"/>
              <w:left w:val="single" w:sz="8" w:space="0" w:color="000000"/>
              <w:bottom w:val="single" w:sz="8" w:space="0" w:color="000000"/>
              <w:right w:val="single" w:sz="8" w:space="0" w:color="000000"/>
            </w:tcBorders>
            <w:shd w:val="clear" w:color="auto" w:fill="DBE5F1"/>
            <w:tcMar>
              <w:top w:w="15" w:type="dxa"/>
              <w:left w:w="108" w:type="dxa"/>
              <w:bottom w:w="0" w:type="dxa"/>
              <w:right w:w="108" w:type="dxa"/>
            </w:tcMar>
            <w:hideMark/>
          </w:tcPr>
          <w:p w:rsidR="00A23056" w:rsidRPr="00B23D6E" w:rsidRDefault="00A23056" w:rsidP="00A23056">
            <w:pPr>
              <w:spacing w:after="0" w:line="276" w:lineRule="auto"/>
              <w:rPr>
                <w:rFonts w:ascii="Arial" w:eastAsia="Times New Roman" w:hAnsi="Arial" w:cs="Arial"/>
                <w:sz w:val="22"/>
                <w:lang w:eastAsia="en-GB"/>
              </w:rPr>
            </w:pPr>
            <w:r w:rsidRPr="00B23D6E">
              <w:rPr>
                <w:rFonts w:ascii="Tahoma" w:eastAsia="Tahoma" w:hAnsi="Tahoma" w:cs="Tahoma"/>
                <w:color w:val="000000"/>
                <w:kern w:val="24"/>
                <w:sz w:val="22"/>
                <w:lang w:val="en-US" w:eastAsia="en-GB"/>
              </w:rPr>
              <w:t>Somalia</w:t>
            </w:r>
          </w:p>
        </w:tc>
        <w:tc>
          <w:tcPr>
            <w:tcW w:w="1276" w:type="dxa"/>
            <w:tcBorders>
              <w:top w:val="single" w:sz="8" w:space="0" w:color="000000"/>
              <w:left w:val="single" w:sz="8" w:space="0" w:color="000000"/>
              <w:bottom w:val="single" w:sz="8" w:space="0" w:color="000000"/>
              <w:right w:val="single" w:sz="8" w:space="0" w:color="000000"/>
            </w:tcBorders>
            <w:shd w:val="clear" w:color="auto" w:fill="DBE5F1"/>
            <w:tcMar>
              <w:top w:w="15" w:type="dxa"/>
              <w:left w:w="108" w:type="dxa"/>
              <w:bottom w:w="0" w:type="dxa"/>
              <w:right w:w="108" w:type="dxa"/>
            </w:tcMar>
            <w:hideMark/>
          </w:tcPr>
          <w:p w:rsidR="00A23056" w:rsidRPr="00B23D6E" w:rsidRDefault="00A23056" w:rsidP="00A23056">
            <w:pPr>
              <w:spacing w:after="0" w:line="276" w:lineRule="auto"/>
              <w:rPr>
                <w:rFonts w:ascii="Arial" w:eastAsia="Times New Roman" w:hAnsi="Arial" w:cs="Arial"/>
                <w:sz w:val="22"/>
                <w:lang w:eastAsia="en-GB"/>
              </w:rPr>
            </w:pPr>
            <w:r w:rsidRPr="00B23D6E">
              <w:rPr>
                <w:rFonts w:ascii="Tahoma" w:eastAsia="Tahoma" w:hAnsi="Tahoma" w:cs="Tahoma"/>
                <w:color w:val="000000"/>
                <w:kern w:val="24"/>
                <w:sz w:val="22"/>
                <w:lang w:val="en-US" w:eastAsia="en-GB"/>
              </w:rPr>
              <w:t>2020</w:t>
            </w:r>
          </w:p>
        </w:tc>
      </w:tr>
      <w:tr w:rsidR="00A23056" w:rsidRPr="00B23D6E" w:rsidTr="00A23056">
        <w:trPr>
          <w:trHeight w:val="252"/>
        </w:trPr>
        <w:tc>
          <w:tcPr>
            <w:tcW w:w="2376" w:type="dxa"/>
            <w:tcBorders>
              <w:top w:val="single" w:sz="8" w:space="0" w:color="000000"/>
              <w:left w:val="single" w:sz="8" w:space="0" w:color="000000"/>
              <w:bottom w:val="single" w:sz="8" w:space="0" w:color="000000"/>
              <w:right w:val="single" w:sz="8" w:space="0" w:color="000000"/>
            </w:tcBorders>
            <w:shd w:val="clear" w:color="auto" w:fill="E5DFEC"/>
            <w:tcMar>
              <w:top w:w="15" w:type="dxa"/>
              <w:left w:w="108" w:type="dxa"/>
              <w:bottom w:w="0" w:type="dxa"/>
              <w:right w:w="108" w:type="dxa"/>
            </w:tcMar>
            <w:hideMark/>
          </w:tcPr>
          <w:p w:rsidR="00A23056" w:rsidRPr="00B23D6E" w:rsidRDefault="00A23056" w:rsidP="00A23056">
            <w:pPr>
              <w:spacing w:after="0" w:line="276" w:lineRule="auto"/>
              <w:rPr>
                <w:rFonts w:ascii="Arial" w:eastAsia="Times New Roman" w:hAnsi="Arial" w:cs="Arial"/>
                <w:sz w:val="22"/>
                <w:lang w:eastAsia="en-GB"/>
              </w:rPr>
            </w:pPr>
            <w:r w:rsidRPr="00B23D6E">
              <w:rPr>
                <w:rFonts w:ascii="Tahoma" w:eastAsia="Tahoma" w:hAnsi="Tahoma" w:cs="Tahoma"/>
                <w:color w:val="000000"/>
                <w:kern w:val="24"/>
                <w:sz w:val="22"/>
                <w:lang w:val="en-US" w:eastAsia="en-GB"/>
              </w:rPr>
              <w:t xml:space="preserve">South Sudan </w:t>
            </w:r>
          </w:p>
        </w:tc>
        <w:tc>
          <w:tcPr>
            <w:tcW w:w="1276" w:type="dxa"/>
            <w:tcBorders>
              <w:top w:val="single" w:sz="8" w:space="0" w:color="000000"/>
              <w:left w:val="single" w:sz="8" w:space="0" w:color="000000"/>
              <w:bottom w:val="single" w:sz="8" w:space="0" w:color="000000"/>
              <w:right w:val="single" w:sz="8" w:space="0" w:color="000000"/>
            </w:tcBorders>
            <w:shd w:val="clear" w:color="auto" w:fill="E5DFEC"/>
            <w:tcMar>
              <w:top w:w="15" w:type="dxa"/>
              <w:left w:w="108" w:type="dxa"/>
              <w:bottom w:w="0" w:type="dxa"/>
              <w:right w:w="108" w:type="dxa"/>
            </w:tcMar>
            <w:hideMark/>
          </w:tcPr>
          <w:p w:rsidR="00A23056" w:rsidRPr="00B23D6E" w:rsidRDefault="00A23056" w:rsidP="00A23056">
            <w:pPr>
              <w:spacing w:after="0" w:line="276" w:lineRule="auto"/>
              <w:rPr>
                <w:rFonts w:ascii="Arial" w:eastAsia="Times New Roman" w:hAnsi="Arial" w:cs="Arial"/>
                <w:sz w:val="22"/>
                <w:lang w:eastAsia="en-GB"/>
              </w:rPr>
            </w:pPr>
            <w:r w:rsidRPr="00B23D6E">
              <w:rPr>
                <w:rFonts w:ascii="Tahoma" w:eastAsia="Tahoma" w:hAnsi="Tahoma" w:cs="Tahoma"/>
                <w:color w:val="000000"/>
                <w:kern w:val="24"/>
                <w:sz w:val="22"/>
                <w:lang w:val="en-US" w:eastAsia="en-GB"/>
              </w:rPr>
              <w:t>2021</w:t>
            </w:r>
          </w:p>
        </w:tc>
      </w:tr>
      <w:tr w:rsidR="00A23056" w:rsidRPr="00B23D6E" w:rsidTr="00A23056">
        <w:trPr>
          <w:trHeight w:val="200"/>
        </w:trPr>
        <w:tc>
          <w:tcPr>
            <w:tcW w:w="2376" w:type="dxa"/>
            <w:tcBorders>
              <w:top w:val="single" w:sz="8" w:space="0" w:color="000000"/>
              <w:left w:val="single" w:sz="8" w:space="0" w:color="000000"/>
              <w:bottom w:val="single" w:sz="8" w:space="0" w:color="000000"/>
              <w:right w:val="single" w:sz="8" w:space="0" w:color="000000"/>
            </w:tcBorders>
            <w:shd w:val="clear" w:color="auto" w:fill="E5DFEC"/>
            <w:tcMar>
              <w:top w:w="15" w:type="dxa"/>
              <w:left w:w="108" w:type="dxa"/>
              <w:bottom w:w="0" w:type="dxa"/>
              <w:right w:w="108" w:type="dxa"/>
            </w:tcMar>
            <w:hideMark/>
          </w:tcPr>
          <w:p w:rsidR="00A23056" w:rsidRPr="00B23D6E" w:rsidRDefault="00A23056" w:rsidP="00A23056">
            <w:pPr>
              <w:spacing w:after="0" w:line="276" w:lineRule="auto"/>
              <w:rPr>
                <w:rFonts w:ascii="Arial" w:eastAsia="Times New Roman" w:hAnsi="Arial" w:cs="Arial"/>
                <w:sz w:val="22"/>
                <w:lang w:eastAsia="en-GB"/>
              </w:rPr>
            </w:pPr>
            <w:r w:rsidRPr="00B23D6E">
              <w:rPr>
                <w:rFonts w:ascii="Tahoma" w:eastAsia="Tahoma" w:hAnsi="Tahoma" w:cs="Tahoma"/>
                <w:color w:val="000000"/>
                <w:kern w:val="24"/>
                <w:sz w:val="22"/>
                <w:lang w:val="en-US" w:eastAsia="en-GB"/>
              </w:rPr>
              <w:t xml:space="preserve">Zambia </w:t>
            </w:r>
          </w:p>
        </w:tc>
        <w:tc>
          <w:tcPr>
            <w:tcW w:w="1276" w:type="dxa"/>
            <w:tcBorders>
              <w:top w:val="single" w:sz="8" w:space="0" w:color="000000"/>
              <w:left w:val="single" w:sz="8" w:space="0" w:color="000000"/>
              <w:bottom w:val="single" w:sz="8" w:space="0" w:color="000000"/>
              <w:right w:val="single" w:sz="8" w:space="0" w:color="000000"/>
            </w:tcBorders>
            <w:shd w:val="clear" w:color="auto" w:fill="E5DFEC"/>
            <w:tcMar>
              <w:top w:w="15" w:type="dxa"/>
              <w:left w:w="108" w:type="dxa"/>
              <w:bottom w:w="0" w:type="dxa"/>
              <w:right w:w="108" w:type="dxa"/>
            </w:tcMar>
            <w:hideMark/>
          </w:tcPr>
          <w:p w:rsidR="00A23056" w:rsidRPr="00B23D6E" w:rsidRDefault="00A23056" w:rsidP="00A23056">
            <w:pPr>
              <w:spacing w:after="0" w:line="276" w:lineRule="auto"/>
              <w:rPr>
                <w:rFonts w:ascii="Arial" w:eastAsia="Times New Roman" w:hAnsi="Arial" w:cs="Arial"/>
                <w:sz w:val="22"/>
                <w:lang w:eastAsia="en-GB"/>
              </w:rPr>
            </w:pPr>
            <w:r w:rsidRPr="00B23D6E">
              <w:rPr>
                <w:rFonts w:ascii="Tahoma" w:eastAsia="Tahoma" w:hAnsi="Tahoma" w:cs="Tahoma"/>
                <w:color w:val="000000"/>
                <w:kern w:val="24"/>
                <w:sz w:val="22"/>
                <w:lang w:val="en-US" w:eastAsia="en-GB"/>
              </w:rPr>
              <w:t>2021</w:t>
            </w:r>
          </w:p>
        </w:tc>
      </w:tr>
      <w:tr w:rsidR="00A23056" w:rsidRPr="00B23D6E" w:rsidTr="00A23056">
        <w:trPr>
          <w:trHeight w:val="276"/>
        </w:trPr>
        <w:tc>
          <w:tcPr>
            <w:tcW w:w="2376" w:type="dxa"/>
            <w:tcBorders>
              <w:top w:val="single" w:sz="8" w:space="0" w:color="000000"/>
              <w:left w:val="single" w:sz="8" w:space="0" w:color="000000"/>
              <w:bottom w:val="single" w:sz="8" w:space="0" w:color="000000"/>
              <w:right w:val="single" w:sz="8" w:space="0" w:color="000000"/>
            </w:tcBorders>
            <w:shd w:val="clear" w:color="auto" w:fill="FDE9D9"/>
            <w:tcMar>
              <w:top w:w="15" w:type="dxa"/>
              <w:left w:w="108" w:type="dxa"/>
              <w:bottom w:w="0" w:type="dxa"/>
              <w:right w:w="108" w:type="dxa"/>
            </w:tcMar>
            <w:hideMark/>
          </w:tcPr>
          <w:p w:rsidR="00A23056" w:rsidRPr="00B23D6E" w:rsidRDefault="00A23056" w:rsidP="00A23056">
            <w:pPr>
              <w:spacing w:after="0" w:line="276" w:lineRule="auto"/>
              <w:rPr>
                <w:rFonts w:ascii="Arial" w:eastAsia="Times New Roman" w:hAnsi="Arial" w:cs="Arial"/>
                <w:sz w:val="22"/>
                <w:lang w:eastAsia="en-GB"/>
              </w:rPr>
            </w:pPr>
            <w:r w:rsidRPr="00B23D6E">
              <w:rPr>
                <w:rFonts w:ascii="Tahoma" w:eastAsia="Tahoma" w:hAnsi="Tahoma" w:cs="Tahoma"/>
                <w:color w:val="000000"/>
                <w:kern w:val="24"/>
                <w:sz w:val="22"/>
                <w:lang w:eastAsia="en-GB"/>
              </w:rPr>
              <w:t xml:space="preserve">Kenya </w:t>
            </w:r>
          </w:p>
        </w:tc>
        <w:tc>
          <w:tcPr>
            <w:tcW w:w="1276" w:type="dxa"/>
            <w:tcBorders>
              <w:top w:val="single" w:sz="8" w:space="0" w:color="000000"/>
              <w:left w:val="single" w:sz="8" w:space="0" w:color="000000"/>
              <w:bottom w:val="single" w:sz="8" w:space="0" w:color="000000"/>
              <w:right w:val="single" w:sz="8" w:space="0" w:color="000000"/>
            </w:tcBorders>
            <w:shd w:val="clear" w:color="auto" w:fill="FDE9D9"/>
            <w:tcMar>
              <w:top w:w="15" w:type="dxa"/>
              <w:left w:w="108" w:type="dxa"/>
              <w:bottom w:w="0" w:type="dxa"/>
              <w:right w:w="108" w:type="dxa"/>
            </w:tcMar>
            <w:hideMark/>
          </w:tcPr>
          <w:p w:rsidR="00A23056" w:rsidRPr="00B23D6E" w:rsidRDefault="00A23056" w:rsidP="00A23056">
            <w:pPr>
              <w:spacing w:after="0" w:line="276" w:lineRule="auto"/>
              <w:rPr>
                <w:rFonts w:ascii="Arial" w:eastAsia="Times New Roman" w:hAnsi="Arial" w:cs="Arial"/>
                <w:sz w:val="22"/>
                <w:lang w:eastAsia="en-GB"/>
              </w:rPr>
            </w:pPr>
            <w:r w:rsidRPr="00B23D6E">
              <w:rPr>
                <w:rFonts w:ascii="Tahoma" w:eastAsia="Tahoma" w:hAnsi="Tahoma" w:cs="Tahoma"/>
                <w:color w:val="000000"/>
                <w:kern w:val="24"/>
                <w:sz w:val="22"/>
                <w:lang w:eastAsia="en-GB"/>
              </w:rPr>
              <w:t>2022</w:t>
            </w:r>
          </w:p>
        </w:tc>
      </w:tr>
      <w:tr w:rsidR="00A23056" w:rsidRPr="00B23D6E" w:rsidTr="00A23056">
        <w:trPr>
          <w:trHeight w:val="276"/>
        </w:trPr>
        <w:tc>
          <w:tcPr>
            <w:tcW w:w="2376" w:type="dxa"/>
            <w:tcBorders>
              <w:top w:val="single" w:sz="8" w:space="0" w:color="000000"/>
              <w:left w:val="single" w:sz="8" w:space="0" w:color="000000"/>
              <w:bottom w:val="single" w:sz="8" w:space="0" w:color="000000"/>
              <w:right w:val="single" w:sz="8" w:space="0" w:color="000000"/>
            </w:tcBorders>
            <w:shd w:val="clear" w:color="auto" w:fill="FDE9D9"/>
            <w:tcMar>
              <w:top w:w="15" w:type="dxa"/>
              <w:left w:w="108" w:type="dxa"/>
              <w:bottom w:w="0" w:type="dxa"/>
              <w:right w:w="108" w:type="dxa"/>
            </w:tcMar>
          </w:tcPr>
          <w:p w:rsidR="00A23056" w:rsidRPr="00B23D6E" w:rsidRDefault="00A23056" w:rsidP="00A23056">
            <w:pPr>
              <w:spacing w:after="0" w:line="276" w:lineRule="auto"/>
              <w:rPr>
                <w:rFonts w:ascii="Tahoma" w:eastAsia="Tahoma" w:hAnsi="Tahoma" w:cs="Tahoma"/>
                <w:color w:val="000000"/>
                <w:kern w:val="24"/>
                <w:sz w:val="22"/>
                <w:lang w:eastAsia="en-GB"/>
              </w:rPr>
            </w:pPr>
            <w:r>
              <w:rPr>
                <w:rFonts w:ascii="Tahoma" w:eastAsia="Tahoma" w:hAnsi="Tahoma" w:cs="Tahoma"/>
                <w:color w:val="000000"/>
                <w:kern w:val="24"/>
                <w:sz w:val="22"/>
                <w:lang w:eastAsia="en-GB"/>
              </w:rPr>
              <w:t xml:space="preserve">Sudan </w:t>
            </w:r>
          </w:p>
        </w:tc>
        <w:tc>
          <w:tcPr>
            <w:tcW w:w="1276" w:type="dxa"/>
            <w:tcBorders>
              <w:top w:val="single" w:sz="8" w:space="0" w:color="000000"/>
              <w:left w:val="single" w:sz="8" w:space="0" w:color="000000"/>
              <w:bottom w:val="single" w:sz="8" w:space="0" w:color="000000"/>
              <w:right w:val="single" w:sz="8" w:space="0" w:color="000000"/>
            </w:tcBorders>
            <w:shd w:val="clear" w:color="auto" w:fill="FDE9D9"/>
            <w:tcMar>
              <w:top w:w="15" w:type="dxa"/>
              <w:left w:w="108" w:type="dxa"/>
              <w:bottom w:w="0" w:type="dxa"/>
              <w:right w:w="108" w:type="dxa"/>
            </w:tcMar>
          </w:tcPr>
          <w:p w:rsidR="00A23056" w:rsidRPr="00B23D6E" w:rsidRDefault="00A23056" w:rsidP="00A23056">
            <w:pPr>
              <w:spacing w:after="0" w:line="276" w:lineRule="auto"/>
              <w:rPr>
                <w:rFonts w:ascii="Tahoma" w:eastAsia="Tahoma" w:hAnsi="Tahoma" w:cs="Tahoma"/>
                <w:color w:val="000000"/>
                <w:kern w:val="24"/>
                <w:sz w:val="22"/>
                <w:lang w:eastAsia="en-GB"/>
              </w:rPr>
            </w:pPr>
            <w:r>
              <w:rPr>
                <w:rFonts w:ascii="Tahoma" w:eastAsia="Tahoma" w:hAnsi="Tahoma" w:cs="Tahoma"/>
                <w:color w:val="000000"/>
                <w:kern w:val="24"/>
                <w:sz w:val="22"/>
                <w:lang w:eastAsia="en-GB"/>
              </w:rPr>
              <w:t>2022</w:t>
            </w:r>
          </w:p>
        </w:tc>
      </w:tr>
      <w:tr w:rsidR="00A23056" w:rsidRPr="00B23D6E" w:rsidTr="00A23056">
        <w:trPr>
          <w:trHeight w:val="225"/>
        </w:trPr>
        <w:tc>
          <w:tcPr>
            <w:tcW w:w="2376" w:type="dxa"/>
            <w:tcBorders>
              <w:top w:val="single" w:sz="8" w:space="0" w:color="000000"/>
              <w:left w:val="single" w:sz="8" w:space="0" w:color="000000"/>
              <w:bottom w:val="single" w:sz="8" w:space="0" w:color="000000"/>
              <w:right w:val="single" w:sz="8" w:space="0" w:color="000000"/>
            </w:tcBorders>
            <w:shd w:val="clear" w:color="auto" w:fill="F2DBDB"/>
            <w:tcMar>
              <w:top w:w="15" w:type="dxa"/>
              <w:left w:w="108" w:type="dxa"/>
              <w:bottom w:w="0" w:type="dxa"/>
              <w:right w:w="108" w:type="dxa"/>
            </w:tcMar>
            <w:hideMark/>
          </w:tcPr>
          <w:p w:rsidR="00A23056" w:rsidRPr="00B23D6E" w:rsidRDefault="00A23056" w:rsidP="00A23056">
            <w:pPr>
              <w:spacing w:after="0" w:line="276" w:lineRule="auto"/>
              <w:rPr>
                <w:rFonts w:ascii="Arial" w:eastAsia="Times New Roman" w:hAnsi="Arial" w:cs="Arial"/>
                <w:sz w:val="22"/>
                <w:lang w:eastAsia="en-GB"/>
              </w:rPr>
            </w:pPr>
            <w:r w:rsidRPr="00B23D6E">
              <w:rPr>
                <w:rFonts w:ascii="Tahoma" w:eastAsia="Tahoma" w:hAnsi="Tahoma" w:cs="Tahoma"/>
                <w:color w:val="000000"/>
                <w:kern w:val="24"/>
                <w:sz w:val="22"/>
                <w:lang w:val="en-US" w:eastAsia="en-GB"/>
              </w:rPr>
              <w:t xml:space="preserve">Uganda </w:t>
            </w:r>
          </w:p>
        </w:tc>
        <w:tc>
          <w:tcPr>
            <w:tcW w:w="1276" w:type="dxa"/>
            <w:tcBorders>
              <w:top w:val="single" w:sz="8" w:space="0" w:color="000000"/>
              <w:left w:val="single" w:sz="8" w:space="0" w:color="000000"/>
              <w:bottom w:val="single" w:sz="8" w:space="0" w:color="000000"/>
              <w:right w:val="single" w:sz="8" w:space="0" w:color="000000"/>
            </w:tcBorders>
            <w:shd w:val="clear" w:color="auto" w:fill="F2DBDB"/>
            <w:tcMar>
              <w:top w:w="15" w:type="dxa"/>
              <w:left w:w="108" w:type="dxa"/>
              <w:bottom w:w="0" w:type="dxa"/>
              <w:right w:w="108" w:type="dxa"/>
            </w:tcMar>
            <w:hideMark/>
          </w:tcPr>
          <w:p w:rsidR="00A23056" w:rsidRPr="00B23D6E" w:rsidRDefault="00A23056" w:rsidP="00A23056">
            <w:pPr>
              <w:spacing w:after="0" w:line="276" w:lineRule="auto"/>
              <w:rPr>
                <w:rFonts w:ascii="Arial" w:eastAsia="Times New Roman" w:hAnsi="Arial" w:cs="Arial"/>
                <w:sz w:val="22"/>
                <w:lang w:eastAsia="en-GB"/>
              </w:rPr>
            </w:pPr>
            <w:r w:rsidRPr="00B23D6E">
              <w:rPr>
                <w:rFonts w:ascii="Tahoma" w:eastAsia="Tahoma" w:hAnsi="Tahoma" w:cs="Tahoma"/>
                <w:color w:val="000000"/>
                <w:kern w:val="24"/>
                <w:sz w:val="22"/>
                <w:lang w:val="en-US" w:eastAsia="en-GB"/>
              </w:rPr>
              <w:t>2023</w:t>
            </w:r>
          </w:p>
        </w:tc>
      </w:tr>
      <w:tr w:rsidR="00A23056" w:rsidRPr="00B23D6E" w:rsidTr="00A23056">
        <w:trPr>
          <w:trHeight w:val="158"/>
        </w:trPr>
        <w:tc>
          <w:tcPr>
            <w:tcW w:w="2376" w:type="dxa"/>
            <w:tcBorders>
              <w:top w:val="single" w:sz="8" w:space="0" w:color="000000"/>
              <w:left w:val="single" w:sz="8" w:space="0" w:color="000000"/>
              <w:bottom w:val="single" w:sz="8" w:space="0" w:color="000000"/>
              <w:right w:val="single" w:sz="8" w:space="0" w:color="000000"/>
            </w:tcBorders>
            <w:shd w:val="clear" w:color="auto" w:fill="F2DBDB"/>
            <w:tcMar>
              <w:top w:w="15" w:type="dxa"/>
              <w:left w:w="108" w:type="dxa"/>
              <w:bottom w:w="0" w:type="dxa"/>
              <w:right w:w="108" w:type="dxa"/>
            </w:tcMar>
            <w:hideMark/>
          </w:tcPr>
          <w:p w:rsidR="00A23056" w:rsidRPr="00B23D6E" w:rsidRDefault="00A23056" w:rsidP="00A23056">
            <w:pPr>
              <w:spacing w:after="0" w:line="276" w:lineRule="auto"/>
              <w:rPr>
                <w:rFonts w:ascii="Arial" w:eastAsia="Times New Roman" w:hAnsi="Arial" w:cs="Arial"/>
                <w:sz w:val="22"/>
                <w:lang w:eastAsia="en-GB"/>
              </w:rPr>
            </w:pPr>
            <w:r w:rsidRPr="00B23D6E">
              <w:rPr>
                <w:rFonts w:ascii="Tahoma" w:eastAsia="Tahoma" w:hAnsi="Tahoma" w:cs="Tahoma"/>
                <w:color w:val="000000"/>
                <w:kern w:val="24"/>
                <w:sz w:val="22"/>
                <w:lang w:val="en-US" w:eastAsia="en-GB"/>
              </w:rPr>
              <w:t xml:space="preserve">Zimbabwe </w:t>
            </w:r>
          </w:p>
        </w:tc>
        <w:tc>
          <w:tcPr>
            <w:tcW w:w="1276" w:type="dxa"/>
            <w:tcBorders>
              <w:top w:val="single" w:sz="8" w:space="0" w:color="000000"/>
              <w:left w:val="single" w:sz="8" w:space="0" w:color="000000"/>
              <w:bottom w:val="single" w:sz="8" w:space="0" w:color="000000"/>
              <w:right w:val="single" w:sz="8" w:space="0" w:color="000000"/>
            </w:tcBorders>
            <w:shd w:val="clear" w:color="auto" w:fill="F2DBDB"/>
            <w:tcMar>
              <w:top w:w="15" w:type="dxa"/>
              <w:left w:w="108" w:type="dxa"/>
              <w:bottom w:w="0" w:type="dxa"/>
              <w:right w:w="108" w:type="dxa"/>
            </w:tcMar>
            <w:hideMark/>
          </w:tcPr>
          <w:p w:rsidR="00A23056" w:rsidRPr="00B23D6E" w:rsidRDefault="00A23056" w:rsidP="00A23056">
            <w:pPr>
              <w:spacing w:after="0" w:line="276" w:lineRule="auto"/>
              <w:rPr>
                <w:rFonts w:ascii="Arial" w:eastAsia="Times New Roman" w:hAnsi="Arial" w:cs="Arial"/>
                <w:sz w:val="22"/>
                <w:lang w:eastAsia="en-GB"/>
              </w:rPr>
            </w:pPr>
            <w:r w:rsidRPr="00B23D6E">
              <w:rPr>
                <w:rFonts w:ascii="Tahoma" w:eastAsia="Tahoma" w:hAnsi="Tahoma" w:cs="Tahoma"/>
                <w:color w:val="000000"/>
                <w:kern w:val="24"/>
                <w:sz w:val="22"/>
                <w:lang w:val="en-US" w:eastAsia="en-GB"/>
              </w:rPr>
              <w:t>2023</w:t>
            </w:r>
          </w:p>
        </w:tc>
      </w:tr>
      <w:tr w:rsidR="00A23056" w:rsidRPr="00B23D6E" w:rsidTr="00A23056">
        <w:trPr>
          <w:trHeight w:val="248"/>
        </w:trPr>
        <w:tc>
          <w:tcPr>
            <w:tcW w:w="2376" w:type="dxa"/>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rsidR="00A23056" w:rsidRPr="00B23D6E" w:rsidRDefault="00A23056" w:rsidP="00A23056">
            <w:pPr>
              <w:spacing w:after="0" w:line="276" w:lineRule="auto"/>
              <w:rPr>
                <w:rFonts w:ascii="Arial" w:eastAsia="Times New Roman" w:hAnsi="Arial" w:cs="Arial"/>
                <w:sz w:val="22"/>
                <w:lang w:eastAsia="en-GB"/>
              </w:rPr>
            </w:pPr>
            <w:r w:rsidRPr="00B23D6E">
              <w:rPr>
                <w:rFonts w:ascii="Tahoma" w:eastAsia="Tahoma" w:hAnsi="Tahoma" w:cs="Tahoma"/>
                <w:color w:val="000000"/>
                <w:kern w:val="24"/>
                <w:sz w:val="22"/>
                <w:lang w:val="en-US" w:eastAsia="en-GB"/>
              </w:rPr>
              <w:t xml:space="preserve">Malawi </w:t>
            </w:r>
          </w:p>
        </w:tc>
        <w:tc>
          <w:tcPr>
            <w:tcW w:w="1276" w:type="dxa"/>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rsidR="00A23056" w:rsidRPr="00B23D6E" w:rsidRDefault="00A23056" w:rsidP="00A23056">
            <w:pPr>
              <w:spacing w:after="0" w:line="276" w:lineRule="auto"/>
              <w:rPr>
                <w:rFonts w:ascii="Arial" w:eastAsia="Times New Roman" w:hAnsi="Arial" w:cs="Arial"/>
                <w:sz w:val="22"/>
                <w:lang w:eastAsia="en-GB"/>
              </w:rPr>
            </w:pPr>
            <w:r w:rsidRPr="00B23D6E">
              <w:rPr>
                <w:rFonts w:ascii="Tahoma" w:eastAsia="Tahoma" w:hAnsi="Tahoma" w:cs="Tahoma"/>
                <w:color w:val="000000"/>
                <w:kern w:val="24"/>
                <w:sz w:val="22"/>
                <w:lang w:val="en-US" w:eastAsia="en-GB"/>
              </w:rPr>
              <w:t>2024</w:t>
            </w:r>
          </w:p>
        </w:tc>
      </w:tr>
    </w:tbl>
    <w:p w:rsidR="00BB5A86" w:rsidRDefault="00472C8E" w:rsidP="00D040A1">
      <w:pPr>
        <w:spacing w:after="0" w:line="240" w:lineRule="auto"/>
        <w:jc w:val="both"/>
        <w:rPr>
          <w:rFonts w:ascii="Tahoma" w:eastAsia="Calibri" w:hAnsi="Tahoma" w:cs="Tahoma"/>
          <w:sz w:val="22"/>
          <w:lang w:val="en-ZA"/>
        </w:rPr>
      </w:pPr>
      <w:r w:rsidRPr="00472C8E">
        <w:rPr>
          <w:rFonts w:ascii="Tahoma" w:eastAsia="Calibri" w:hAnsi="Tahoma" w:cs="Tahoma"/>
          <w:sz w:val="22"/>
          <w:lang w:val="en-ZA"/>
        </w:rPr>
        <w:t xml:space="preserve">This </w:t>
      </w:r>
      <w:r w:rsidR="0049386B">
        <w:rPr>
          <w:rFonts w:ascii="Tahoma" w:eastAsia="Calibri" w:hAnsi="Tahoma" w:cs="Tahoma"/>
          <w:sz w:val="22"/>
          <w:lang w:val="en-ZA"/>
        </w:rPr>
        <w:t xml:space="preserve">report </w:t>
      </w:r>
      <w:r w:rsidR="00D040A1">
        <w:rPr>
          <w:rFonts w:ascii="Tahoma" w:eastAsia="Calibri" w:hAnsi="Tahoma" w:cs="Tahoma"/>
          <w:sz w:val="22"/>
          <w:lang w:val="en-ZA"/>
        </w:rPr>
        <w:t xml:space="preserve">concerns the </w:t>
      </w:r>
      <w:r w:rsidR="00D040A1" w:rsidRPr="00396281">
        <w:rPr>
          <w:rFonts w:ascii="Tahoma" w:eastAsia="Calibri" w:hAnsi="Tahoma" w:cs="Tahoma"/>
          <w:i/>
          <w:sz w:val="22"/>
          <w:lang w:val="en-ZA"/>
        </w:rPr>
        <w:t>Policy Dialogue on Gender and Electoral laws in East and Southern Africa</w:t>
      </w:r>
      <w:r w:rsidR="00D040A1">
        <w:rPr>
          <w:rFonts w:ascii="Tahoma" w:eastAsia="Calibri" w:hAnsi="Tahoma" w:cs="Tahoma"/>
          <w:sz w:val="22"/>
          <w:lang w:val="en-ZA"/>
        </w:rPr>
        <w:t xml:space="preserve"> convened by UN Women from 31 September to 1 October 2019. It brings together the </w:t>
      </w:r>
      <w:r w:rsidR="0049386B">
        <w:rPr>
          <w:rFonts w:ascii="Tahoma" w:eastAsia="Calibri" w:hAnsi="Tahoma" w:cs="Tahoma"/>
          <w:sz w:val="22"/>
          <w:lang w:val="en-ZA"/>
        </w:rPr>
        <w:t xml:space="preserve">background research; country reports </w:t>
      </w:r>
      <w:r w:rsidR="00A23056">
        <w:rPr>
          <w:rFonts w:ascii="Tahoma" w:eastAsia="Calibri" w:hAnsi="Tahoma" w:cs="Tahoma"/>
          <w:sz w:val="22"/>
          <w:lang w:val="en-ZA"/>
        </w:rPr>
        <w:t xml:space="preserve">presented by delegates </w:t>
      </w:r>
      <w:r w:rsidR="0049386B">
        <w:rPr>
          <w:rFonts w:ascii="Tahoma" w:eastAsia="Calibri" w:hAnsi="Tahoma" w:cs="Tahoma"/>
          <w:sz w:val="22"/>
          <w:lang w:val="en-ZA"/>
        </w:rPr>
        <w:t>and in-depth group work on key themes arising from the gender audit of laws</w:t>
      </w:r>
      <w:r w:rsidR="0012547E">
        <w:rPr>
          <w:rFonts w:ascii="Tahoma" w:eastAsia="Calibri" w:hAnsi="Tahoma" w:cs="Tahoma"/>
          <w:sz w:val="22"/>
          <w:lang w:val="en-ZA"/>
        </w:rPr>
        <w:t>, policies and practices in ten countries conducted</w:t>
      </w:r>
      <w:r w:rsidR="0049386B">
        <w:rPr>
          <w:rFonts w:ascii="Tahoma" w:eastAsia="Calibri" w:hAnsi="Tahoma" w:cs="Tahoma"/>
          <w:sz w:val="22"/>
          <w:lang w:val="en-ZA"/>
        </w:rPr>
        <w:t xml:space="preserve"> by the </w:t>
      </w:r>
      <w:r w:rsidRPr="00472C8E">
        <w:rPr>
          <w:rFonts w:ascii="Tahoma" w:eastAsia="Calibri" w:hAnsi="Tahoma" w:cs="Tahoma"/>
          <w:sz w:val="22"/>
          <w:lang w:val="en-ZA"/>
        </w:rPr>
        <w:t>UN Women East and Southern Africa Regional Of</w:t>
      </w:r>
      <w:r w:rsidR="0012547E">
        <w:rPr>
          <w:rFonts w:ascii="Tahoma" w:eastAsia="Calibri" w:hAnsi="Tahoma" w:cs="Tahoma"/>
          <w:sz w:val="22"/>
          <w:lang w:val="en-ZA"/>
        </w:rPr>
        <w:t>fice (ESARO).  The ten</w:t>
      </w:r>
      <w:r w:rsidRPr="00472C8E">
        <w:rPr>
          <w:rFonts w:ascii="Tahoma" w:eastAsia="Calibri" w:hAnsi="Tahoma" w:cs="Tahoma"/>
          <w:sz w:val="22"/>
          <w:lang w:val="en-ZA"/>
        </w:rPr>
        <w:t xml:space="preserve"> countries </w:t>
      </w:r>
      <w:r w:rsidR="0012547E">
        <w:rPr>
          <w:rFonts w:ascii="Tahoma" w:eastAsia="Calibri" w:hAnsi="Tahoma" w:cs="Tahoma"/>
          <w:sz w:val="22"/>
          <w:lang w:val="en-ZA"/>
        </w:rPr>
        <w:t xml:space="preserve">have </w:t>
      </w:r>
      <w:r w:rsidRPr="00472C8E">
        <w:rPr>
          <w:rFonts w:ascii="Tahoma" w:eastAsia="Calibri" w:hAnsi="Tahoma" w:cs="Tahoma"/>
          <w:sz w:val="22"/>
          <w:lang w:val="en-ZA"/>
        </w:rPr>
        <w:t>elections between 2019 and 2023</w:t>
      </w:r>
      <w:r w:rsidR="0012547E">
        <w:rPr>
          <w:rFonts w:ascii="Tahoma" w:eastAsia="Calibri" w:hAnsi="Tahoma" w:cs="Tahoma"/>
          <w:sz w:val="22"/>
          <w:lang w:val="en-ZA"/>
        </w:rPr>
        <w:t xml:space="preserve">. They are: </w:t>
      </w:r>
      <w:r w:rsidRPr="00472C8E">
        <w:rPr>
          <w:rFonts w:ascii="Tahoma" w:eastAsia="Calibri" w:hAnsi="Tahoma" w:cs="Tahoma"/>
          <w:sz w:val="22"/>
          <w:lang w:val="en-ZA"/>
        </w:rPr>
        <w:t>Burundi, Ethiopia, Mozambique, Somalia, Sudan, South Sudan, Tanzan</w:t>
      </w:r>
      <w:r w:rsidR="0012547E">
        <w:rPr>
          <w:rFonts w:ascii="Tahoma" w:eastAsia="Calibri" w:hAnsi="Tahoma" w:cs="Tahoma"/>
          <w:sz w:val="22"/>
          <w:lang w:val="en-ZA"/>
        </w:rPr>
        <w:t>ia, Uganda, Zambia and Zimbabwe</w:t>
      </w:r>
      <w:r w:rsidRPr="00472C8E">
        <w:rPr>
          <w:rFonts w:ascii="Tahoma" w:eastAsia="Calibri" w:hAnsi="Tahoma" w:cs="Tahoma"/>
          <w:sz w:val="22"/>
          <w:lang w:val="en-ZA"/>
        </w:rPr>
        <w:t>.</w:t>
      </w:r>
      <w:r w:rsidR="0012547E">
        <w:rPr>
          <w:rFonts w:ascii="Tahoma" w:eastAsia="Calibri" w:hAnsi="Tahoma" w:cs="Tahoma"/>
          <w:sz w:val="22"/>
          <w:lang w:val="en-ZA"/>
        </w:rPr>
        <w:t xml:space="preserve"> </w:t>
      </w:r>
      <w:r w:rsidR="00861EF3">
        <w:rPr>
          <w:rFonts w:ascii="Tahoma" w:eastAsia="Calibri" w:hAnsi="Tahoma" w:cs="Tahoma"/>
          <w:sz w:val="22"/>
          <w:lang w:val="en-ZA"/>
        </w:rPr>
        <w:t xml:space="preserve">Kenya (with elections in 2022) and Malawi </w:t>
      </w:r>
      <w:r w:rsidR="00A23056">
        <w:rPr>
          <w:rFonts w:ascii="Tahoma" w:eastAsia="Calibri" w:hAnsi="Tahoma" w:cs="Tahoma"/>
          <w:sz w:val="22"/>
          <w:lang w:val="en-ZA"/>
        </w:rPr>
        <w:t xml:space="preserve">(with elections </w:t>
      </w:r>
      <w:r w:rsidR="00861EF3">
        <w:rPr>
          <w:rFonts w:ascii="Tahoma" w:eastAsia="Calibri" w:hAnsi="Tahoma" w:cs="Tahoma"/>
          <w:sz w:val="22"/>
          <w:lang w:val="en-ZA"/>
        </w:rPr>
        <w:t>in 2024</w:t>
      </w:r>
      <w:r w:rsidR="00A23056">
        <w:rPr>
          <w:rFonts w:ascii="Tahoma" w:eastAsia="Calibri" w:hAnsi="Tahoma" w:cs="Tahoma"/>
          <w:sz w:val="22"/>
          <w:lang w:val="en-ZA"/>
        </w:rPr>
        <w:t>)</w:t>
      </w:r>
      <w:r w:rsidR="00861EF3">
        <w:rPr>
          <w:rFonts w:ascii="Tahoma" w:eastAsia="Calibri" w:hAnsi="Tahoma" w:cs="Tahoma"/>
          <w:sz w:val="22"/>
          <w:lang w:val="en-ZA"/>
        </w:rPr>
        <w:t xml:space="preserve"> a</w:t>
      </w:r>
      <w:r w:rsidR="00D040A1">
        <w:rPr>
          <w:rFonts w:ascii="Tahoma" w:eastAsia="Calibri" w:hAnsi="Tahoma" w:cs="Tahoma"/>
          <w:sz w:val="22"/>
          <w:lang w:val="en-ZA"/>
        </w:rPr>
        <w:t>lso participated in the Policy Dialogue</w:t>
      </w:r>
      <w:r w:rsidR="00BB5A86">
        <w:rPr>
          <w:rFonts w:ascii="Tahoma" w:eastAsia="Calibri" w:hAnsi="Tahoma" w:cs="Tahoma"/>
          <w:sz w:val="22"/>
          <w:lang w:val="en-ZA"/>
        </w:rPr>
        <w:t xml:space="preserve">. </w:t>
      </w:r>
    </w:p>
    <w:p w:rsidR="00BB5A86" w:rsidRDefault="00BB5A86" w:rsidP="00BB5A86">
      <w:pPr>
        <w:spacing w:after="0" w:line="240" w:lineRule="auto"/>
        <w:jc w:val="both"/>
        <w:rPr>
          <w:rFonts w:ascii="Tahoma" w:eastAsia="Calibri" w:hAnsi="Tahoma" w:cs="Tahoma"/>
          <w:sz w:val="22"/>
          <w:lang w:val="en-ZA"/>
        </w:rPr>
      </w:pPr>
    </w:p>
    <w:p w:rsidR="00BB5A86" w:rsidRPr="00CB4F82" w:rsidRDefault="00BB5A86" w:rsidP="00BB5A86">
      <w:pPr>
        <w:spacing w:after="0" w:line="240" w:lineRule="auto"/>
        <w:jc w:val="both"/>
        <w:rPr>
          <w:rFonts w:ascii="Tahoma" w:eastAsia="Calibri" w:hAnsi="Tahoma" w:cs="Tahoma"/>
          <w:color w:val="000000"/>
          <w:sz w:val="22"/>
          <w:lang w:val="en-ZA"/>
        </w:rPr>
      </w:pPr>
      <w:r>
        <w:rPr>
          <w:rFonts w:ascii="Tahoma" w:eastAsia="Calibri" w:hAnsi="Tahoma" w:cs="Tahoma"/>
          <w:sz w:val="22"/>
          <w:lang w:val="en-ZA"/>
        </w:rPr>
        <w:t xml:space="preserve">A </w:t>
      </w:r>
      <w:r>
        <w:rPr>
          <w:rFonts w:ascii="Tahoma" w:eastAsia="Calibri" w:hAnsi="Tahoma" w:cs="Tahoma"/>
          <w:color w:val="000000"/>
          <w:sz w:val="22"/>
          <w:lang w:val="en-ZA"/>
        </w:rPr>
        <w:t>mapping of electoral systems, quotas and women’s representation in ESAR (by election d</w:t>
      </w:r>
      <w:r w:rsidRPr="00CB4F82">
        <w:rPr>
          <w:rFonts w:ascii="Tahoma" w:eastAsia="Calibri" w:hAnsi="Tahoma" w:cs="Tahoma"/>
          <w:color w:val="000000"/>
          <w:sz w:val="22"/>
          <w:lang w:val="en-ZA"/>
        </w:rPr>
        <w:t>ate)</w:t>
      </w:r>
      <w:r>
        <w:rPr>
          <w:rFonts w:ascii="Tahoma" w:eastAsia="Calibri" w:hAnsi="Tahoma" w:cs="Tahoma"/>
          <w:color w:val="000000"/>
          <w:sz w:val="22"/>
          <w:lang w:val="en-ZA"/>
        </w:rPr>
        <w:t xml:space="preserve"> is attached at </w:t>
      </w:r>
      <w:r w:rsidRPr="00E42D4D">
        <w:rPr>
          <w:rFonts w:ascii="Tahoma" w:eastAsia="Calibri" w:hAnsi="Tahoma" w:cs="Tahoma"/>
          <w:b/>
          <w:i/>
          <w:color w:val="000000"/>
          <w:sz w:val="22"/>
          <w:lang w:val="en-ZA"/>
        </w:rPr>
        <w:t>Annex A</w:t>
      </w:r>
      <w:r w:rsidRPr="00E42D4D">
        <w:rPr>
          <w:rFonts w:ascii="Tahoma" w:eastAsia="Calibri" w:hAnsi="Tahoma" w:cs="Tahoma"/>
          <w:b/>
          <w:color w:val="000000"/>
          <w:sz w:val="22"/>
          <w:lang w:val="en-ZA"/>
        </w:rPr>
        <w:t>.</w:t>
      </w:r>
      <w:r>
        <w:rPr>
          <w:rFonts w:ascii="Tahoma" w:eastAsia="Calibri" w:hAnsi="Tahoma" w:cs="Tahoma"/>
          <w:color w:val="000000"/>
          <w:sz w:val="22"/>
          <w:lang w:val="en-ZA"/>
        </w:rPr>
        <w:t xml:space="preserve"> It shows the huge variation in women’s political </w:t>
      </w:r>
      <w:r w:rsidRPr="00CB4F82">
        <w:rPr>
          <w:rFonts w:ascii="Tahoma" w:eastAsia="Calibri" w:hAnsi="Tahoma" w:cs="Tahoma"/>
          <w:color w:val="000000"/>
          <w:sz w:val="22"/>
          <w:lang w:val="en-ZA"/>
        </w:rPr>
        <w:t xml:space="preserve"> </w:t>
      </w:r>
      <w:r>
        <w:rPr>
          <w:rFonts w:ascii="Tahoma" w:eastAsia="Calibri" w:hAnsi="Tahoma" w:cs="Tahoma"/>
          <w:color w:val="000000"/>
          <w:sz w:val="22"/>
          <w:lang w:val="en-ZA"/>
        </w:rPr>
        <w:t xml:space="preserve">participation, from 7% in Eswatini to 64% in Rwanda.  </w:t>
      </w:r>
      <w:r w:rsidR="00A23056">
        <w:rPr>
          <w:rFonts w:ascii="Tahoma" w:eastAsia="Calibri" w:hAnsi="Tahoma" w:cs="Tahoma"/>
          <w:color w:val="000000"/>
          <w:sz w:val="22"/>
          <w:lang w:val="en-ZA"/>
        </w:rPr>
        <w:t xml:space="preserve">A gender checklist used for the audit and the group discussions is attached at </w:t>
      </w:r>
      <w:r w:rsidR="00A23056" w:rsidRPr="00E42D4D">
        <w:rPr>
          <w:rFonts w:ascii="Tahoma" w:eastAsia="Calibri" w:hAnsi="Tahoma" w:cs="Tahoma"/>
          <w:b/>
          <w:i/>
          <w:color w:val="000000"/>
          <w:sz w:val="22"/>
          <w:lang w:val="en-ZA"/>
        </w:rPr>
        <w:t>Annex B.</w:t>
      </w:r>
      <w:r w:rsidR="00A23056">
        <w:rPr>
          <w:rFonts w:ascii="Tahoma" w:eastAsia="Calibri" w:hAnsi="Tahoma" w:cs="Tahoma"/>
          <w:color w:val="000000"/>
          <w:sz w:val="22"/>
          <w:lang w:val="en-ZA"/>
        </w:rPr>
        <w:t xml:space="preserve">  </w:t>
      </w:r>
      <w:r w:rsidR="009E12B2">
        <w:rPr>
          <w:rFonts w:ascii="Tahoma" w:eastAsia="Calibri" w:hAnsi="Tahoma" w:cs="Tahoma"/>
          <w:color w:val="000000"/>
          <w:sz w:val="22"/>
          <w:lang w:val="en-ZA"/>
        </w:rPr>
        <w:t xml:space="preserve">A </w:t>
      </w:r>
      <w:r w:rsidR="009E12B2" w:rsidRPr="009E12B2">
        <w:rPr>
          <w:rFonts w:ascii="Tahoma" w:eastAsia="Calibri" w:hAnsi="Tahoma" w:cs="Tahoma"/>
          <w:b/>
          <w:color w:val="000000"/>
          <w:sz w:val="22"/>
          <w:lang w:val="en-ZA"/>
        </w:rPr>
        <w:t>glossary</w:t>
      </w:r>
      <w:r w:rsidR="009E12B2">
        <w:rPr>
          <w:rFonts w:ascii="Tahoma" w:eastAsia="Calibri" w:hAnsi="Tahoma" w:cs="Tahoma"/>
          <w:color w:val="000000"/>
          <w:sz w:val="22"/>
          <w:lang w:val="en-ZA"/>
        </w:rPr>
        <w:t xml:space="preserve"> of key terms used in can be found at the end of the report. </w:t>
      </w:r>
    </w:p>
    <w:p w:rsidR="0054403C" w:rsidRDefault="0054403C" w:rsidP="0054403C">
      <w:pPr>
        <w:autoSpaceDE w:val="0"/>
        <w:autoSpaceDN w:val="0"/>
        <w:adjustRightInd w:val="0"/>
        <w:spacing w:after="0" w:line="240" w:lineRule="auto"/>
        <w:jc w:val="both"/>
        <w:rPr>
          <w:rFonts w:ascii="Tahoma" w:eastAsia="Calibri" w:hAnsi="Tahoma" w:cs="Tahoma"/>
          <w:sz w:val="22"/>
          <w:lang w:val="en-ZA"/>
        </w:rPr>
      </w:pPr>
    </w:p>
    <w:p w:rsidR="00A23056" w:rsidRPr="00A23056" w:rsidRDefault="00A23056" w:rsidP="0054403C">
      <w:pPr>
        <w:autoSpaceDE w:val="0"/>
        <w:autoSpaceDN w:val="0"/>
        <w:adjustRightInd w:val="0"/>
        <w:spacing w:after="0" w:line="240" w:lineRule="auto"/>
        <w:jc w:val="both"/>
        <w:rPr>
          <w:rFonts w:ascii="Tahoma" w:eastAsia="Calibri" w:hAnsi="Tahoma" w:cs="Tahoma"/>
          <w:b/>
          <w:color w:val="2E74B5" w:themeColor="accent1" w:themeShade="BF"/>
          <w:sz w:val="22"/>
        </w:rPr>
      </w:pPr>
      <w:r w:rsidRPr="00A23056">
        <w:rPr>
          <w:rFonts w:ascii="Tahoma" w:eastAsia="Calibri" w:hAnsi="Tahoma" w:cs="Tahoma"/>
          <w:b/>
          <w:color w:val="2E74B5" w:themeColor="accent1" w:themeShade="BF"/>
          <w:sz w:val="22"/>
        </w:rPr>
        <w:t>Objectives</w:t>
      </w:r>
    </w:p>
    <w:p w:rsidR="0054403C" w:rsidRPr="00A23056" w:rsidRDefault="00D040A1" w:rsidP="0054403C">
      <w:pPr>
        <w:autoSpaceDE w:val="0"/>
        <w:autoSpaceDN w:val="0"/>
        <w:adjustRightInd w:val="0"/>
        <w:spacing w:after="0" w:line="240" w:lineRule="auto"/>
        <w:jc w:val="both"/>
        <w:rPr>
          <w:rFonts w:ascii="Tahoma" w:eastAsia="Calibri" w:hAnsi="Tahoma" w:cs="Tahoma"/>
          <w:color w:val="000000" w:themeColor="text1"/>
          <w:sz w:val="22"/>
        </w:rPr>
      </w:pPr>
      <w:r w:rsidRPr="00A23056">
        <w:rPr>
          <w:rFonts w:ascii="Tahoma" w:eastAsia="Calibri" w:hAnsi="Tahoma" w:cs="Tahoma"/>
          <w:color w:val="000000" w:themeColor="text1"/>
          <w:sz w:val="22"/>
        </w:rPr>
        <w:t xml:space="preserve">The </w:t>
      </w:r>
      <w:r w:rsidR="00A23056">
        <w:rPr>
          <w:rFonts w:ascii="Tahoma" w:eastAsia="Calibri" w:hAnsi="Tahoma" w:cs="Tahoma"/>
          <w:color w:val="000000" w:themeColor="text1"/>
          <w:sz w:val="22"/>
        </w:rPr>
        <w:t xml:space="preserve">Policy Dialogue sought </w:t>
      </w:r>
      <w:r w:rsidR="0054403C" w:rsidRPr="0054403C">
        <w:rPr>
          <w:rFonts w:ascii="Tahoma" w:eastAsia="Calibri" w:hAnsi="Tahoma" w:cs="Tahoma"/>
          <w:color w:val="000000"/>
          <w:sz w:val="22"/>
        </w:rPr>
        <w:t xml:space="preserve">to improve </w:t>
      </w:r>
      <w:r w:rsidR="00A23056">
        <w:rPr>
          <w:rFonts w:ascii="Tahoma" w:eastAsia="Calibri" w:hAnsi="Tahoma" w:cs="Tahoma"/>
          <w:color w:val="000000"/>
          <w:sz w:val="22"/>
        </w:rPr>
        <w:t xml:space="preserve">the </w:t>
      </w:r>
      <w:r w:rsidR="0054403C" w:rsidRPr="0054403C">
        <w:rPr>
          <w:rFonts w:ascii="Tahoma" w:eastAsia="Calibri" w:hAnsi="Tahoma" w:cs="Tahoma"/>
          <w:color w:val="000000"/>
          <w:sz w:val="22"/>
        </w:rPr>
        <w:t>legal and policy environment to achieve gender parity in political participation and representation in decision</w:t>
      </w:r>
      <w:r w:rsidR="002F336E">
        <w:rPr>
          <w:rFonts w:ascii="Tahoma" w:eastAsia="Calibri" w:hAnsi="Tahoma" w:cs="Tahoma"/>
          <w:color w:val="000000"/>
          <w:sz w:val="22"/>
        </w:rPr>
        <w:t>-</w:t>
      </w:r>
      <w:r w:rsidR="0054403C" w:rsidRPr="0054403C">
        <w:rPr>
          <w:rFonts w:ascii="Tahoma" w:eastAsia="Calibri" w:hAnsi="Tahoma" w:cs="Tahoma"/>
          <w:color w:val="000000"/>
          <w:sz w:val="22"/>
        </w:rPr>
        <w:t>making positions at all levels.</w:t>
      </w:r>
      <w:r w:rsidR="00A23056">
        <w:rPr>
          <w:rFonts w:ascii="Tahoma" w:eastAsia="Calibri" w:hAnsi="Tahoma" w:cs="Tahoma"/>
          <w:color w:val="000000" w:themeColor="text1"/>
          <w:sz w:val="22"/>
        </w:rPr>
        <w:t xml:space="preserve"> Specific objectives included</w:t>
      </w:r>
      <w:r w:rsidR="002F336E">
        <w:rPr>
          <w:rFonts w:ascii="Tahoma" w:eastAsia="Calibri" w:hAnsi="Tahoma" w:cs="Tahoma"/>
          <w:color w:val="000000" w:themeColor="text1"/>
          <w:sz w:val="22"/>
        </w:rPr>
        <w:t xml:space="preserve"> to</w:t>
      </w:r>
      <w:r w:rsidR="00A23056">
        <w:rPr>
          <w:rFonts w:ascii="Tahoma" w:eastAsia="Calibri" w:hAnsi="Tahoma" w:cs="Tahoma"/>
          <w:color w:val="000000" w:themeColor="text1"/>
          <w:sz w:val="22"/>
        </w:rPr>
        <w:t xml:space="preserve">: </w:t>
      </w:r>
    </w:p>
    <w:p w:rsidR="0054403C" w:rsidRPr="002F336E" w:rsidRDefault="002F336E" w:rsidP="00AA5642">
      <w:pPr>
        <w:pStyle w:val="ListParagraph"/>
        <w:numPr>
          <w:ilvl w:val="0"/>
          <w:numId w:val="44"/>
        </w:numPr>
        <w:spacing w:after="0" w:line="240" w:lineRule="auto"/>
        <w:jc w:val="both"/>
        <w:rPr>
          <w:rFonts w:ascii="Tahoma" w:eastAsia="Calibri" w:hAnsi="Tahoma" w:cs="Tahoma"/>
          <w:color w:val="000000"/>
          <w:lang w:val="en-US"/>
        </w:rPr>
      </w:pPr>
      <w:r w:rsidRPr="002F336E">
        <w:rPr>
          <w:rFonts w:ascii="Tahoma" w:eastAsia="Calibri" w:hAnsi="Tahoma" w:cs="Tahoma"/>
          <w:color w:val="000000"/>
          <w:lang w:val="en-US"/>
        </w:rPr>
        <w:t xml:space="preserve">Share </w:t>
      </w:r>
      <w:r w:rsidR="0054403C" w:rsidRPr="002F336E">
        <w:rPr>
          <w:rFonts w:ascii="Tahoma" w:eastAsia="Calibri" w:hAnsi="Tahoma" w:cs="Tahoma"/>
          <w:color w:val="000000"/>
          <w:lang w:val="en-US"/>
        </w:rPr>
        <w:t>good practices and common challenges in the legal and policy environment for women’s effective participation in elective office in ESAR</w:t>
      </w:r>
      <w:r w:rsidR="00483EE2">
        <w:rPr>
          <w:rFonts w:ascii="Tahoma" w:eastAsia="Calibri" w:hAnsi="Tahoma" w:cs="Tahoma"/>
          <w:color w:val="000000"/>
          <w:lang w:val="en-US"/>
        </w:rPr>
        <w:t>.</w:t>
      </w:r>
    </w:p>
    <w:p w:rsidR="0054403C" w:rsidRPr="002F336E" w:rsidRDefault="00483EE2" w:rsidP="00AA5642">
      <w:pPr>
        <w:pStyle w:val="ListParagraph"/>
        <w:numPr>
          <w:ilvl w:val="0"/>
          <w:numId w:val="44"/>
        </w:numPr>
        <w:rPr>
          <w:rFonts w:ascii="Tahoma" w:eastAsia="Calibri" w:hAnsi="Tahoma" w:cs="Tahoma"/>
          <w:color w:val="000000"/>
          <w:lang w:val="en-US"/>
        </w:rPr>
      </w:pPr>
      <w:r w:rsidRPr="002F336E">
        <w:rPr>
          <w:rFonts w:ascii="Tahoma" w:eastAsia="Calibri" w:hAnsi="Tahoma" w:cs="Tahoma"/>
          <w:color w:val="000000"/>
          <w:lang w:val="en-US"/>
        </w:rPr>
        <w:t>Sensitize</w:t>
      </w:r>
      <w:r w:rsidR="0054403C" w:rsidRPr="002F336E">
        <w:rPr>
          <w:rFonts w:ascii="Tahoma" w:eastAsia="Calibri" w:hAnsi="Tahoma" w:cs="Tahoma"/>
          <w:color w:val="000000"/>
          <w:lang w:val="en-US"/>
        </w:rPr>
        <w:t xml:space="preserve"> participants on the elements of gender responsive electoral laws and policies.  </w:t>
      </w:r>
    </w:p>
    <w:p w:rsidR="0054403C" w:rsidRDefault="002F336E" w:rsidP="00AA5642">
      <w:pPr>
        <w:pStyle w:val="ListParagraph"/>
        <w:numPr>
          <w:ilvl w:val="0"/>
          <w:numId w:val="44"/>
        </w:numPr>
        <w:rPr>
          <w:rFonts w:ascii="Tahoma" w:eastAsia="Calibri" w:hAnsi="Tahoma" w:cs="Tahoma"/>
          <w:color w:val="000000"/>
          <w:lang w:val="en-US"/>
        </w:rPr>
      </w:pPr>
      <w:r w:rsidRPr="002F336E">
        <w:rPr>
          <w:rFonts w:ascii="Tahoma" w:eastAsia="Calibri" w:hAnsi="Tahoma" w:cs="Tahoma"/>
          <w:color w:val="000000"/>
          <w:lang w:val="en-US"/>
        </w:rPr>
        <w:t>I</w:t>
      </w:r>
      <w:r w:rsidR="0054403C" w:rsidRPr="002F336E">
        <w:rPr>
          <w:rFonts w:ascii="Tahoma" w:eastAsia="Calibri" w:hAnsi="Tahoma" w:cs="Tahoma"/>
          <w:color w:val="000000"/>
          <w:lang w:val="en-US"/>
        </w:rPr>
        <w:t xml:space="preserve">dentify specific actions to improve the policy environment for women’s equal participation in politics and reduce the current gender gap in representation at national and local government levels. </w:t>
      </w:r>
    </w:p>
    <w:p w:rsidR="002F336E" w:rsidRDefault="004F5718" w:rsidP="002F336E">
      <w:pPr>
        <w:spacing w:after="0" w:line="240" w:lineRule="auto"/>
        <w:rPr>
          <w:rFonts w:ascii="Tahoma" w:eastAsia="Calibri" w:hAnsi="Tahoma" w:cs="Tahoma"/>
          <w:b/>
          <w:color w:val="2E74B5" w:themeColor="accent1" w:themeShade="BF"/>
          <w:sz w:val="22"/>
          <w:lang w:val="en-US"/>
        </w:rPr>
      </w:pPr>
      <w:r>
        <w:rPr>
          <w:rFonts w:ascii="Tahoma" w:eastAsia="Calibri" w:hAnsi="Tahoma" w:cs="Tahoma"/>
          <w:b/>
          <w:color w:val="2E74B5" w:themeColor="accent1" w:themeShade="BF"/>
          <w:sz w:val="22"/>
          <w:lang w:val="en-US"/>
        </w:rPr>
        <w:t>Participants</w:t>
      </w:r>
    </w:p>
    <w:p w:rsidR="004F5718" w:rsidRPr="00D201B5" w:rsidRDefault="004F5718" w:rsidP="002F336E">
      <w:pPr>
        <w:spacing w:after="0" w:line="240" w:lineRule="auto"/>
        <w:rPr>
          <w:rFonts w:ascii="Tahoma" w:eastAsia="Calibri" w:hAnsi="Tahoma" w:cs="Tahoma"/>
          <w:color w:val="000000" w:themeColor="text1"/>
          <w:sz w:val="22"/>
          <w:lang w:val="en-US"/>
        </w:rPr>
      </w:pPr>
      <w:r w:rsidRPr="00D201B5">
        <w:rPr>
          <w:rFonts w:ascii="Tahoma" w:eastAsia="Calibri" w:hAnsi="Tahoma" w:cs="Tahoma"/>
          <w:color w:val="000000" w:themeColor="text1"/>
          <w:sz w:val="22"/>
          <w:lang w:val="en-US"/>
        </w:rPr>
        <w:t>A list of par</w:t>
      </w:r>
      <w:r w:rsidR="00D201B5">
        <w:rPr>
          <w:rFonts w:ascii="Tahoma" w:eastAsia="Calibri" w:hAnsi="Tahoma" w:cs="Tahoma"/>
          <w:color w:val="000000" w:themeColor="text1"/>
          <w:sz w:val="22"/>
          <w:lang w:val="en-US"/>
        </w:rPr>
        <w:t xml:space="preserve">ticipants is attached at </w:t>
      </w:r>
      <w:r w:rsidR="00D201B5" w:rsidRPr="00E42D4D">
        <w:rPr>
          <w:rFonts w:ascii="Tahoma" w:eastAsia="Calibri" w:hAnsi="Tahoma" w:cs="Tahoma"/>
          <w:b/>
          <w:i/>
          <w:color w:val="000000" w:themeColor="text1"/>
          <w:sz w:val="22"/>
          <w:lang w:val="en-US"/>
        </w:rPr>
        <w:t>Annex C</w:t>
      </w:r>
      <w:r w:rsidRPr="00E42D4D">
        <w:rPr>
          <w:rFonts w:ascii="Tahoma" w:eastAsia="Calibri" w:hAnsi="Tahoma" w:cs="Tahoma"/>
          <w:b/>
          <w:i/>
          <w:color w:val="000000" w:themeColor="text1"/>
          <w:sz w:val="22"/>
          <w:lang w:val="en-US"/>
        </w:rPr>
        <w:t>.</w:t>
      </w:r>
      <w:r w:rsidRPr="00D201B5">
        <w:rPr>
          <w:rFonts w:ascii="Tahoma" w:eastAsia="Calibri" w:hAnsi="Tahoma" w:cs="Tahoma"/>
          <w:color w:val="000000" w:themeColor="text1"/>
          <w:sz w:val="22"/>
          <w:lang w:val="en-US"/>
        </w:rPr>
        <w:t xml:space="preserve"> This comprised 45 people (</w:t>
      </w:r>
      <w:r w:rsidR="00D201B5" w:rsidRPr="00D201B5">
        <w:rPr>
          <w:rFonts w:ascii="Tahoma" w:eastAsia="Calibri" w:hAnsi="Tahoma" w:cs="Tahoma"/>
          <w:color w:val="000000" w:themeColor="text1"/>
          <w:sz w:val="22"/>
          <w:lang w:val="en-US"/>
        </w:rPr>
        <w:t xml:space="preserve">70% women, 30% men) from nine countries as follows: </w:t>
      </w:r>
    </w:p>
    <w:p w:rsidR="00D201B5" w:rsidRPr="00D201B5" w:rsidRDefault="00D201B5" w:rsidP="00AA5642">
      <w:pPr>
        <w:pStyle w:val="ListParagraph"/>
        <w:numPr>
          <w:ilvl w:val="0"/>
          <w:numId w:val="45"/>
        </w:numPr>
        <w:spacing w:after="0" w:line="240" w:lineRule="auto"/>
        <w:rPr>
          <w:rFonts w:ascii="Tahoma" w:eastAsiaTheme="majorEastAsia" w:hAnsi="Tahoma" w:cs="Tahoma"/>
          <w:b/>
          <w:color w:val="000000" w:themeColor="text1"/>
        </w:rPr>
      </w:pPr>
      <w:r w:rsidRPr="00D201B5">
        <w:rPr>
          <w:rFonts w:ascii="Tahoma" w:eastAsia="Calibri" w:hAnsi="Tahoma" w:cs="Tahoma"/>
          <w:color w:val="000000" w:themeColor="text1"/>
          <w:lang w:val="en-US"/>
        </w:rPr>
        <w:t xml:space="preserve">Seven of the ten countries for which </w:t>
      </w:r>
      <w:r w:rsidR="002F336E" w:rsidRPr="00D201B5">
        <w:rPr>
          <w:rFonts w:ascii="Tahoma" w:eastAsia="Calibri" w:hAnsi="Tahoma" w:cs="Tahoma"/>
          <w:color w:val="000000" w:themeColor="text1"/>
          <w:lang w:val="en-US"/>
        </w:rPr>
        <w:t>UN Women ESAR undertook audits of policies and processes that impact on women’s political participation</w:t>
      </w:r>
      <w:r w:rsidRPr="00D201B5">
        <w:rPr>
          <w:rFonts w:ascii="Tahoma" w:eastAsia="Calibri" w:hAnsi="Tahoma" w:cs="Tahoma"/>
          <w:color w:val="000000" w:themeColor="text1"/>
          <w:lang w:val="en-US"/>
        </w:rPr>
        <w:t>:</w:t>
      </w:r>
      <w:r w:rsidR="002F336E" w:rsidRPr="00D201B5">
        <w:rPr>
          <w:rFonts w:ascii="Tahoma" w:eastAsia="Calibri" w:hAnsi="Tahoma" w:cs="Tahoma"/>
          <w:color w:val="000000" w:themeColor="text1"/>
          <w:lang w:val="en-US"/>
        </w:rPr>
        <w:t xml:space="preserve"> </w:t>
      </w:r>
      <w:r w:rsidRPr="00D201B5">
        <w:rPr>
          <w:rFonts w:ascii="Tahoma" w:eastAsia="Calibri" w:hAnsi="Tahoma" w:cs="Tahoma"/>
          <w:color w:val="000000" w:themeColor="text1"/>
          <w:lang w:val="en-ZA"/>
        </w:rPr>
        <w:t xml:space="preserve">Ethiopia, Somalia, Sudan, South Sudan, Tanzania, Uganda and Zimbabwe. </w:t>
      </w:r>
      <w:r w:rsidR="002F336E" w:rsidRPr="00D201B5">
        <w:rPr>
          <w:rFonts w:ascii="Tahoma" w:eastAsia="Calibri" w:hAnsi="Tahoma" w:cs="Tahoma"/>
          <w:color w:val="000000" w:themeColor="text1"/>
          <w:lang w:val="en-US"/>
        </w:rPr>
        <w:t>Mozambique, Zambia</w:t>
      </w:r>
      <w:r w:rsidRPr="00D201B5">
        <w:rPr>
          <w:rFonts w:ascii="Tahoma" w:eastAsia="Calibri" w:hAnsi="Tahoma" w:cs="Tahoma"/>
          <w:color w:val="000000" w:themeColor="text1"/>
          <w:lang w:val="en-US"/>
        </w:rPr>
        <w:t xml:space="preserve"> and Burundi were not able to participate</w:t>
      </w:r>
      <w:r w:rsidR="002F336E" w:rsidRPr="00D201B5">
        <w:rPr>
          <w:rFonts w:ascii="Tahoma" w:eastAsia="Calibri" w:hAnsi="Tahoma" w:cs="Tahoma"/>
          <w:color w:val="000000" w:themeColor="text1"/>
          <w:lang w:val="en-US"/>
        </w:rPr>
        <w:t xml:space="preserve"> in the Policy Dialogue. </w:t>
      </w:r>
    </w:p>
    <w:p w:rsidR="00D201B5" w:rsidRPr="00D201B5" w:rsidRDefault="00D201B5" w:rsidP="00AA5642">
      <w:pPr>
        <w:pStyle w:val="ListParagraph"/>
        <w:numPr>
          <w:ilvl w:val="0"/>
          <w:numId w:val="45"/>
        </w:numPr>
        <w:spacing w:after="0" w:line="240" w:lineRule="auto"/>
        <w:rPr>
          <w:rFonts w:ascii="Tahoma" w:eastAsiaTheme="majorEastAsia" w:hAnsi="Tahoma" w:cs="Tahoma"/>
          <w:b/>
          <w:color w:val="000000" w:themeColor="text1"/>
        </w:rPr>
      </w:pPr>
      <w:r w:rsidRPr="00D201B5">
        <w:rPr>
          <w:rFonts w:ascii="Tahoma" w:eastAsia="Calibri" w:hAnsi="Tahoma" w:cs="Tahoma"/>
          <w:color w:val="000000" w:themeColor="text1"/>
          <w:lang w:val="en-US"/>
        </w:rPr>
        <w:t xml:space="preserve">Host country Kenya, and Malawi also participated in the dialogue. </w:t>
      </w:r>
      <w:r w:rsidR="002F336E" w:rsidRPr="00D201B5">
        <w:rPr>
          <w:rFonts w:ascii="Tahoma" w:eastAsia="Calibri" w:hAnsi="Tahoma" w:cs="Tahoma"/>
          <w:color w:val="000000" w:themeColor="text1"/>
          <w:lang w:val="en-US"/>
        </w:rPr>
        <w:t xml:space="preserve">  </w:t>
      </w:r>
      <w:r w:rsidR="002F336E" w:rsidRPr="00D201B5">
        <w:rPr>
          <w:rFonts w:ascii="Tahoma" w:eastAsiaTheme="majorEastAsia" w:hAnsi="Tahoma" w:cs="Tahoma"/>
          <w:b/>
          <w:color w:val="000000" w:themeColor="text1"/>
        </w:rPr>
        <w:t xml:space="preserve"> </w:t>
      </w:r>
    </w:p>
    <w:p w:rsidR="00D201B5" w:rsidRPr="00D201B5" w:rsidRDefault="00D201B5" w:rsidP="00AA5642">
      <w:pPr>
        <w:pStyle w:val="ListParagraph"/>
        <w:numPr>
          <w:ilvl w:val="0"/>
          <w:numId w:val="45"/>
        </w:numPr>
        <w:spacing w:after="0" w:line="240" w:lineRule="auto"/>
        <w:rPr>
          <w:rFonts w:ascii="Tahoma" w:eastAsiaTheme="majorEastAsia" w:hAnsi="Tahoma" w:cs="Tahoma"/>
          <w:b/>
          <w:color w:val="000000" w:themeColor="text1"/>
        </w:rPr>
      </w:pPr>
      <w:r w:rsidRPr="00D201B5">
        <w:rPr>
          <w:rFonts w:ascii="Tahoma" w:eastAsiaTheme="majorEastAsia" w:hAnsi="Tahoma" w:cs="Tahoma"/>
          <w:color w:val="000000" w:themeColor="text1"/>
        </w:rPr>
        <w:t xml:space="preserve">UN Women Staff </w:t>
      </w:r>
    </w:p>
    <w:p w:rsidR="002F336E" w:rsidRDefault="00D201B5" w:rsidP="00AA5642">
      <w:pPr>
        <w:pStyle w:val="ListParagraph"/>
        <w:numPr>
          <w:ilvl w:val="0"/>
          <w:numId w:val="45"/>
        </w:numPr>
        <w:spacing w:after="0" w:line="240" w:lineRule="auto"/>
        <w:rPr>
          <w:rFonts w:ascii="Tahoma" w:eastAsiaTheme="majorEastAsia" w:hAnsi="Tahoma" w:cs="Tahoma"/>
          <w:b/>
          <w:color w:val="000000" w:themeColor="text1"/>
        </w:rPr>
      </w:pPr>
      <w:r w:rsidRPr="00D201B5">
        <w:rPr>
          <w:rFonts w:ascii="Tahoma" w:eastAsiaTheme="majorEastAsia" w:hAnsi="Tahoma" w:cs="Tahoma"/>
          <w:color w:val="000000" w:themeColor="text1"/>
        </w:rPr>
        <w:t xml:space="preserve">Two representatives from Gender Links, which undertook the research and facilitated the policy dialogue. </w:t>
      </w:r>
      <w:r w:rsidR="002F336E" w:rsidRPr="00D201B5">
        <w:rPr>
          <w:rFonts w:ascii="Tahoma" w:eastAsiaTheme="majorEastAsia" w:hAnsi="Tahoma" w:cs="Tahoma"/>
          <w:b/>
          <w:color w:val="000000" w:themeColor="text1"/>
        </w:rPr>
        <w:t xml:space="preserve"> </w:t>
      </w:r>
    </w:p>
    <w:p w:rsidR="00161B8B" w:rsidRDefault="00161B8B" w:rsidP="007910F1">
      <w:pPr>
        <w:spacing w:after="0" w:line="240" w:lineRule="auto"/>
        <w:rPr>
          <w:rFonts w:ascii="Tahoma" w:eastAsiaTheme="majorEastAsia" w:hAnsi="Tahoma" w:cs="Tahoma"/>
          <w:b/>
          <w:color w:val="000000" w:themeColor="text1"/>
        </w:rPr>
      </w:pPr>
    </w:p>
    <w:p w:rsidR="007910F1" w:rsidRPr="00161B8B" w:rsidRDefault="007910F1" w:rsidP="007910F1">
      <w:pPr>
        <w:spacing w:after="0" w:line="240" w:lineRule="auto"/>
        <w:rPr>
          <w:rFonts w:ascii="Tahoma" w:eastAsiaTheme="majorEastAsia" w:hAnsi="Tahoma" w:cs="Tahoma"/>
          <w:color w:val="000000" w:themeColor="text1"/>
          <w:sz w:val="22"/>
        </w:rPr>
      </w:pPr>
      <w:r w:rsidRPr="00161B8B">
        <w:rPr>
          <w:rFonts w:ascii="Tahoma" w:eastAsiaTheme="majorEastAsia" w:hAnsi="Tahoma" w:cs="Tahoma"/>
          <w:color w:val="000000" w:themeColor="text1"/>
          <w:sz w:val="22"/>
        </w:rPr>
        <w:t xml:space="preserve">The participants comprised a mix of MPs and politicians; officials from ministries of justice and gender as well as Election Management Boards; </w:t>
      </w:r>
      <w:r w:rsidR="00161B8B" w:rsidRPr="00161B8B">
        <w:rPr>
          <w:rFonts w:ascii="Tahoma" w:eastAsiaTheme="majorEastAsia" w:hAnsi="Tahoma" w:cs="Tahoma"/>
          <w:color w:val="000000" w:themeColor="text1"/>
          <w:sz w:val="22"/>
        </w:rPr>
        <w:t xml:space="preserve">civil society representatives; </w:t>
      </w:r>
      <w:r w:rsidRPr="00161B8B">
        <w:rPr>
          <w:rFonts w:ascii="Tahoma" w:eastAsiaTheme="majorEastAsia" w:hAnsi="Tahoma" w:cs="Tahoma"/>
          <w:color w:val="000000" w:themeColor="text1"/>
          <w:sz w:val="22"/>
        </w:rPr>
        <w:t xml:space="preserve">UN Women staff </w:t>
      </w:r>
      <w:r w:rsidR="00161B8B" w:rsidRPr="00161B8B">
        <w:rPr>
          <w:rFonts w:ascii="Tahoma" w:eastAsiaTheme="majorEastAsia" w:hAnsi="Tahoma" w:cs="Tahoma"/>
          <w:color w:val="000000" w:themeColor="text1"/>
          <w:sz w:val="22"/>
        </w:rPr>
        <w:t xml:space="preserve">and technical experts. </w:t>
      </w:r>
    </w:p>
    <w:p w:rsidR="00D201B5" w:rsidRDefault="00D201B5" w:rsidP="00D201B5">
      <w:pPr>
        <w:spacing w:after="0" w:line="240" w:lineRule="auto"/>
        <w:rPr>
          <w:rFonts w:ascii="Tahoma" w:eastAsiaTheme="majorEastAsia" w:hAnsi="Tahoma" w:cs="Tahoma"/>
          <w:b/>
          <w:color w:val="000000" w:themeColor="text1"/>
        </w:rPr>
      </w:pPr>
    </w:p>
    <w:p w:rsidR="00161B8B" w:rsidRDefault="00161B8B" w:rsidP="00D201B5">
      <w:pPr>
        <w:spacing w:after="0" w:line="240" w:lineRule="auto"/>
        <w:rPr>
          <w:rFonts w:ascii="Tahoma" w:eastAsiaTheme="majorEastAsia" w:hAnsi="Tahoma" w:cs="Tahoma"/>
          <w:b/>
          <w:color w:val="000000" w:themeColor="text1"/>
        </w:rPr>
      </w:pPr>
    </w:p>
    <w:p w:rsidR="00D201B5" w:rsidRPr="002D4ABD" w:rsidRDefault="00D201B5" w:rsidP="00D201B5">
      <w:pPr>
        <w:spacing w:after="0" w:line="240" w:lineRule="auto"/>
        <w:rPr>
          <w:rFonts w:ascii="Tahoma" w:eastAsiaTheme="majorEastAsia" w:hAnsi="Tahoma" w:cs="Tahoma"/>
          <w:b/>
          <w:color w:val="44546A" w:themeColor="text2"/>
          <w:sz w:val="22"/>
        </w:rPr>
      </w:pPr>
      <w:r w:rsidRPr="002D4ABD">
        <w:rPr>
          <w:rFonts w:ascii="Tahoma" w:eastAsiaTheme="majorEastAsia" w:hAnsi="Tahoma" w:cs="Tahoma"/>
          <w:b/>
          <w:color w:val="5B9BD5" w:themeColor="accent1"/>
          <w:sz w:val="22"/>
        </w:rPr>
        <w:t>Process</w:t>
      </w:r>
      <w:r w:rsidRPr="002D4ABD">
        <w:rPr>
          <w:rFonts w:ascii="Tahoma" w:eastAsiaTheme="majorEastAsia" w:hAnsi="Tahoma" w:cs="Tahoma"/>
          <w:b/>
          <w:color w:val="44546A" w:themeColor="text2"/>
          <w:sz w:val="22"/>
        </w:rPr>
        <w:t xml:space="preserve"> </w:t>
      </w:r>
    </w:p>
    <w:p w:rsidR="00D201B5" w:rsidRDefault="00D201B5" w:rsidP="00D201B5">
      <w:pPr>
        <w:spacing w:after="0" w:line="240" w:lineRule="auto"/>
        <w:rPr>
          <w:rFonts w:ascii="Tahoma" w:eastAsiaTheme="majorEastAsia" w:hAnsi="Tahoma" w:cs="Tahoma"/>
          <w:color w:val="000000" w:themeColor="text1"/>
          <w:sz w:val="22"/>
        </w:rPr>
      </w:pPr>
      <w:r w:rsidRPr="00D201B5">
        <w:rPr>
          <w:rFonts w:ascii="Tahoma" w:eastAsiaTheme="majorEastAsia" w:hAnsi="Tahoma" w:cs="Tahoma"/>
          <w:color w:val="000000" w:themeColor="text1"/>
          <w:sz w:val="22"/>
        </w:rPr>
        <w:t xml:space="preserve">The programme for the </w:t>
      </w:r>
      <w:r w:rsidR="002D4ABD">
        <w:rPr>
          <w:rFonts w:ascii="Tahoma" w:eastAsiaTheme="majorEastAsia" w:hAnsi="Tahoma" w:cs="Tahoma"/>
          <w:color w:val="000000" w:themeColor="text1"/>
          <w:sz w:val="22"/>
        </w:rPr>
        <w:t xml:space="preserve">Policy </w:t>
      </w:r>
      <w:r w:rsidRPr="00D201B5">
        <w:rPr>
          <w:rFonts w:ascii="Tahoma" w:eastAsiaTheme="majorEastAsia" w:hAnsi="Tahoma" w:cs="Tahoma"/>
          <w:color w:val="000000" w:themeColor="text1"/>
          <w:sz w:val="22"/>
        </w:rPr>
        <w:t xml:space="preserve">Dialogue </w:t>
      </w:r>
      <w:r w:rsidR="002D4ABD">
        <w:rPr>
          <w:rFonts w:ascii="Tahoma" w:eastAsiaTheme="majorEastAsia" w:hAnsi="Tahoma" w:cs="Tahoma"/>
          <w:color w:val="000000" w:themeColor="text1"/>
          <w:sz w:val="22"/>
        </w:rPr>
        <w:t xml:space="preserve">is attached at </w:t>
      </w:r>
      <w:r w:rsidR="002D4ABD" w:rsidRPr="00E42D4D">
        <w:rPr>
          <w:rFonts w:ascii="Tahoma" w:eastAsiaTheme="majorEastAsia" w:hAnsi="Tahoma" w:cs="Tahoma"/>
          <w:b/>
          <w:i/>
          <w:color w:val="000000" w:themeColor="text1"/>
          <w:sz w:val="22"/>
        </w:rPr>
        <w:t>Annex D</w:t>
      </w:r>
      <w:r w:rsidRPr="00E42D4D">
        <w:rPr>
          <w:rFonts w:ascii="Tahoma" w:eastAsiaTheme="majorEastAsia" w:hAnsi="Tahoma" w:cs="Tahoma"/>
          <w:b/>
          <w:i/>
          <w:color w:val="000000" w:themeColor="text1"/>
          <w:sz w:val="22"/>
        </w:rPr>
        <w:t>.</w:t>
      </w:r>
      <w:r>
        <w:rPr>
          <w:rFonts w:ascii="Tahoma" w:eastAsiaTheme="majorEastAsia" w:hAnsi="Tahoma" w:cs="Tahoma"/>
          <w:color w:val="000000" w:themeColor="text1"/>
          <w:sz w:val="22"/>
        </w:rPr>
        <w:t xml:space="preserve"> </w:t>
      </w:r>
      <w:r w:rsidR="002D4ABD">
        <w:rPr>
          <w:rFonts w:ascii="Tahoma" w:eastAsiaTheme="majorEastAsia" w:hAnsi="Tahoma" w:cs="Tahoma"/>
          <w:color w:val="000000" w:themeColor="text1"/>
          <w:sz w:val="22"/>
        </w:rPr>
        <w:t xml:space="preserve">It comprised four major components: </w:t>
      </w:r>
    </w:p>
    <w:p w:rsidR="002D4ABD" w:rsidRPr="00161B8B" w:rsidRDefault="002D4ABD" w:rsidP="00AA5642">
      <w:pPr>
        <w:pStyle w:val="ListParagraph"/>
        <w:numPr>
          <w:ilvl w:val="0"/>
          <w:numId w:val="46"/>
        </w:numPr>
        <w:spacing w:after="0" w:line="240" w:lineRule="auto"/>
        <w:rPr>
          <w:rFonts w:ascii="Tahoma" w:eastAsiaTheme="majorEastAsia" w:hAnsi="Tahoma" w:cs="Tahoma"/>
          <w:color w:val="000000" w:themeColor="text1"/>
        </w:rPr>
      </w:pPr>
      <w:r w:rsidRPr="00161B8B">
        <w:rPr>
          <w:rFonts w:ascii="Tahoma" w:eastAsiaTheme="majorEastAsia" w:hAnsi="Tahoma" w:cs="Tahoma"/>
          <w:b/>
          <w:i/>
          <w:color w:val="000000" w:themeColor="text1"/>
        </w:rPr>
        <w:t>Setting the scene</w:t>
      </w:r>
      <w:r w:rsidRPr="00161B8B">
        <w:rPr>
          <w:rFonts w:ascii="Tahoma" w:eastAsiaTheme="majorEastAsia" w:hAnsi="Tahoma" w:cs="Tahoma"/>
          <w:color w:val="000000" w:themeColor="text1"/>
        </w:rPr>
        <w:t xml:space="preserve"> – welcoming remarks by </w:t>
      </w:r>
      <w:r w:rsidR="00576519">
        <w:rPr>
          <w:rFonts w:ascii="Tahoma" w:eastAsiaTheme="majorEastAsia" w:hAnsi="Tahoma" w:cs="Tahoma"/>
          <w:color w:val="000000" w:themeColor="text1"/>
        </w:rPr>
        <w:t xml:space="preserve">Ms Jebbeh Foster, and ice-breaker by the facilitator. </w:t>
      </w:r>
      <w:r w:rsidRPr="00161B8B">
        <w:rPr>
          <w:rFonts w:ascii="Tahoma" w:eastAsiaTheme="majorEastAsia" w:hAnsi="Tahoma" w:cs="Tahoma"/>
          <w:color w:val="000000" w:themeColor="text1"/>
        </w:rPr>
        <w:t xml:space="preserve"> </w:t>
      </w:r>
    </w:p>
    <w:p w:rsidR="007910F1" w:rsidRPr="00161B8B" w:rsidRDefault="002D4ABD" w:rsidP="00AA5642">
      <w:pPr>
        <w:pStyle w:val="ListParagraph"/>
        <w:numPr>
          <w:ilvl w:val="0"/>
          <w:numId w:val="46"/>
        </w:numPr>
        <w:spacing w:after="0" w:line="240" w:lineRule="auto"/>
        <w:jc w:val="both"/>
        <w:rPr>
          <w:rFonts w:ascii="Tahoma" w:eastAsiaTheme="majorEastAsia" w:hAnsi="Tahoma" w:cs="Tahoma"/>
          <w:b/>
          <w:color w:val="000000" w:themeColor="text1"/>
        </w:rPr>
      </w:pPr>
      <w:r w:rsidRPr="00161B8B">
        <w:rPr>
          <w:rFonts w:ascii="Tahoma" w:eastAsiaTheme="majorEastAsia" w:hAnsi="Tahoma" w:cs="Tahoma"/>
          <w:b/>
          <w:i/>
          <w:color w:val="000000" w:themeColor="text1"/>
        </w:rPr>
        <w:t>Country reports</w:t>
      </w:r>
      <w:r w:rsidRPr="00161B8B">
        <w:rPr>
          <w:rFonts w:ascii="Tahoma" w:eastAsiaTheme="majorEastAsia" w:hAnsi="Tahoma" w:cs="Tahoma"/>
          <w:color w:val="000000" w:themeColor="text1"/>
        </w:rPr>
        <w:t xml:space="preserve"> </w:t>
      </w:r>
      <w:r w:rsidR="00E42D4D">
        <w:rPr>
          <w:rFonts w:ascii="Tahoma" w:eastAsiaTheme="majorEastAsia" w:hAnsi="Tahoma" w:cs="Tahoma"/>
          <w:color w:val="000000" w:themeColor="text1"/>
        </w:rPr>
        <w:t xml:space="preserve"> </w:t>
      </w:r>
      <w:r w:rsidR="004830E6" w:rsidRPr="00161B8B">
        <w:rPr>
          <w:rFonts w:ascii="Tahoma" w:eastAsiaTheme="majorEastAsia" w:hAnsi="Tahoma" w:cs="Tahoma"/>
          <w:color w:val="000000" w:themeColor="text1"/>
        </w:rPr>
        <w:t>by delegates from each of the nine participating countries. In the case of the seven countries for which research had been undertaken, the country reports were used to validate the research. The consultants also met with each country delegation in the wings of the meeting to validate the reports. This report draws on these country inputs, the research for the three countries not present, as well as the presentations and inputs made by Kenya and Malawi.</w:t>
      </w:r>
      <w:r w:rsidR="00E42D4D">
        <w:rPr>
          <w:rFonts w:ascii="Tahoma" w:eastAsiaTheme="majorEastAsia" w:hAnsi="Tahoma" w:cs="Tahoma"/>
          <w:color w:val="000000" w:themeColor="text1"/>
        </w:rPr>
        <w:t xml:space="preserve"> Country reports were presented by cluster in terms of the three main kinds of electoral system: First Past the Post (FPTP); Proportional Representation (PR) and Mixed. </w:t>
      </w:r>
      <w:r w:rsidR="004830E6" w:rsidRPr="00161B8B">
        <w:rPr>
          <w:rFonts w:ascii="Tahoma" w:eastAsiaTheme="majorEastAsia" w:hAnsi="Tahoma" w:cs="Tahoma"/>
          <w:color w:val="000000" w:themeColor="text1"/>
        </w:rPr>
        <w:t xml:space="preserve"> </w:t>
      </w:r>
      <w:r w:rsidR="007910F1" w:rsidRPr="00161B8B">
        <w:rPr>
          <w:rFonts w:ascii="Tahoma" w:eastAsiaTheme="majorEastAsia" w:hAnsi="Tahoma" w:cs="Tahoma"/>
          <w:color w:val="000000" w:themeColor="text1"/>
        </w:rPr>
        <w:t>T</w:t>
      </w:r>
      <w:r w:rsidR="004830E6" w:rsidRPr="00161B8B">
        <w:rPr>
          <w:rFonts w:ascii="Tahoma" w:eastAsiaTheme="majorEastAsia" w:hAnsi="Tahoma" w:cs="Tahoma"/>
          <w:color w:val="000000" w:themeColor="text1"/>
        </w:rPr>
        <w:t xml:space="preserve">he overview data </w:t>
      </w:r>
      <w:r w:rsidR="007910F1" w:rsidRPr="00161B8B">
        <w:rPr>
          <w:rFonts w:ascii="Tahoma" w:eastAsiaTheme="majorEastAsia" w:hAnsi="Tahoma" w:cs="Tahoma"/>
          <w:color w:val="000000" w:themeColor="text1"/>
        </w:rPr>
        <w:t xml:space="preserve">for ESAR is drawn from the overall mapping (Annex A) done by the facilitator to place country experiences in context. </w:t>
      </w:r>
      <w:r w:rsidR="007910F1" w:rsidRPr="00161B8B">
        <w:rPr>
          <w:rFonts w:ascii="Tahoma" w:eastAsiaTheme="majorEastAsia" w:hAnsi="Tahoma" w:cs="Tahoma"/>
          <w:i/>
          <w:color w:val="000000" w:themeColor="text1"/>
        </w:rPr>
        <w:t>The report of the policy dialogue should be read together with the final country profiles that provide the source material for the case studies cited.</w:t>
      </w:r>
    </w:p>
    <w:p w:rsidR="00161B8B" w:rsidRPr="00161B8B" w:rsidRDefault="007910F1" w:rsidP="00AA5642">
      <w:pPr>
        <w:pStyle w:val="ListParagraph"/>
        <w:numPr>
          <w:ilvl w:val="0"/>
          <w:numId w:val="46"/>
        </w:numPr>
        <w:spacing w:after="0" w:line="240" w:lineRule="auto"/>
        <w:jc w:val="both"/>
        <w:rPr>
          <w:rFonts w:ascii="Tahoma" w:eastAsiaTheme="majorEastAsia" w:hAnsi="Tahoma" w:cs="Tahoma"/>
          <w:b/>
          <w:color w:val="000000" w:themeColor="text1"/>
        </w:rPr>
      </w:pPr>
      <w:r w:rsidRPr="00161B8B">
        <w:rPr>
          <w:rFonts w:ascii="Tahoma" w:eastAsiaTheme="majorEastAsia" w:hAnsi="Tahoma" w:cs="Tahoma"/>
          <w:b/>
          <w:i/>
          <w:color w:val="000000" w:themeColor="text1"/>
        </w:rPr>
        <w:t>Group work by theme:</w:t>
      </w:r>
      <w:r w:rsidRPr="00161B8B">
        <w:rPr>
          <w:rFonts w:ascii="Tahoma" w:eastAsiaTheme="majorEastAsia" w:hAnsi="Tahoma" w:cs="Tahoma"/>
          <w:b/>
          <w:color w:val="000000" w:themeColor="text1"/>
        </w:rPr>
        <w:t xml:space="preserve"> </w:t>
      </w:r>
      <w:r w:rsidRPr="00161B8B">
        <w:rPr>
          <w:rFonts w:ascii="Tahoma" w:eastAsiaTheme="majorEastAsia" w:hAnsi="Tahoma" w:cs="Tahoma"/>
          <w:color w:val="000000" w:themeColor="text1"/>
        </w:rPr>
        <w:t xml:space="preserve"> On the second </w:t>
      </w:r>
      <w:r w:rsidR="00161B8B" w:rsidRPr="00161B8B">
        <w:rPr>
          <w:rFonts w:ascii="Tahoma" w:eastAsiaTheme="majorEastAsia" w:hAnsi="Tahoma" w:cs="Tahoma"/>
          <w:color w:val="000000" w:themeColor="text1"/>
        </w:rPr>
        <w:t xml:space="preserve">day, participants broke into groups in six theme areas (electoral systems and quotas; electoral laws; political parties; election management; civil society and the media). Each group, which cut across countries, comprised participants with expertise in these areas. </w:t>
      </w:r>
      <w:r w:rsidR="00161B8B">
        <w:rPr>
          <w:rFonts w:ascii="Tahoma" w:eastAsiaTheme="majorEastAsia" w:hAnsi="Tahoma" w:cs="Tahoma"/>
          <w:color w:val="000000" w:themeColor="text1"/>
        </w:rPr>
        <w:t xml:space="preserve">Each group shared key recommendations </w:t>
      </w:r>
      <w:r w:rsidR="00E05B44">
        <w:rPr>
          <w:rFonts w:ascii="Tahoma" w:eastAsiaTheme="majorEastAsia" w:hAnsi="Tahoma" w:cs="Tahoma"/>
          <w:color w:val="000000" w:themeColor="text1"/>
        </w:rPr>
        <w:t xml:space="preserve">that are reflected in the concluding section of the report. These generic recommendations can be adapted to specific country contexts. </w:t>
      </w:r>
    </w:p>
    <w:p w:rsidR="002D4ABD" w:rsidRPr="00161B8B" w:rsidRDefault="00161B8B" w:rsidP="00AA5642">
      <w:pPr>
        <w:pStyle w:val="ListParagraph"/>
        <w:numPr>
          <w:ilvl w:val="0"/>
          <w:numId w:val="46"/>
        </w:numPr>
        <w:spacing w:after="0" w:line="240" w:lineRule="auto"/>
        <w:jc w:val="both"/>
        <w:rPr>
          <w:rFonts w:ascii="Tahoma" w:eastAsiaTheme="majorEastAsia" w:hAnsi="Tahoma" w:cs="Tahoma"/>
          <w:b/>
          <w:i/>
          <w:color w:val="000000" w:themeColor="text1"/>
        </w:rPr>
      </w:pPr>
      <w:r w:rsidRPr="00161B8B">
        <w:rPr>
          <w:rFonts w:ascii="Tahoma" w:eastAsiaTheme="majorEastAsia" w:hAnsi="Tahoma" w:cs="Tahoma"/>
          <w:b/>
          <w:i/>
          <w:color w:val="000000" w:themeColor="text1"/>
        </w:rPr>
        <w:t>Way forward</w:t>
      </w:r>
      <w:r>
        <w:rPr>
          <w:rFonts w:ascii="Tahoma" w:eastAsiaTheme="majorEastAsia" w:hAnsi="Tahoma" w:cs="Tahoma"/>
          <w:b/>
          <w:i/>
          <w:color w:val="000000" w:themeColor="text1"/>
        </w:rPr>
        <w:t xml:space="preserve">: </w:t>
      </w:r>
      <w:r w:rsidR="00E05B44">
        <w:rPr>
          <w:rFonts w:ascii="Tahoma" w:eastAsiaTheme="majorEastAsia" w:hAnsi="Tahoma" w:cs="Tahoma"/>
          <w:color w:val="000000" w:themeColor="text1"/>
        </w:rPr>
        <w:t xml:space="preserve"> In the final session groups reconvened by country and identified three priority actions they would undertake on return. In addition to convening report back meetings (mentioned by most countries) actions included electoral reform; engagement with political parties</w:t>
      </w:r>
      <w:r w:rsidR="009E12B2">
        <w:rPr>
          <w:rFonts w:ascii="Tahoma" w:eastAsiaTheme="majorEastAsia" w:hAnsi="Tahoma" w:cs="Tahoma"/>
          <w:color w:val="000000" w:themeColor="text1"/>
        </w:rPr>
        <w:t xml:space="preserve">; civil society organising around upcoming elections; social and mainstream media engagements  </w:t>
      </w:r>
      <w:r w:rsidR="00E05B44">
        <w:rPr>
          <w:rFonts w:ascii="Tahoma" w:eastAsiaTheme="majorEastAsia" w:hAnsi="Tahoma" w:cs="Tahoma"/>
          <w:color w:val="000000" w:themeColor="text1"/>
        </w:rPr>
        <w:t xml:space="preserve"> </w:t>
      </w:r>
    </w:p>
    <w:p w:rsidR="009E12B2" w:rsidRDefault="009E12B2" w:rsidP="00D201B5">
      <w:pPr>
        <w:spacing w:after="0" w:line="240" w:lineRule="auto"/>
        <w:rPr>
          <w:rFonts w:ascii="Tahoma" w:eastAsiaTheme="majorEastAsia" w:hAnsi="Tahoma" w:cs="Tahoma"/>
          <w:b/>
          <w:color w:val="5B9BD5" w:themeColor="accent1"/>
          <w:sz w:val="22"/>
        </w:rPr>
      </w:pPr>
    </w:p>
    <w:p w:rsidR="00D201B5" w:rsidRDefault="004830E6" w:rsidP="00D201B5">
      <w:pPr>
        <w:spacing w:after="0" w:line="240" w:lineRule="auto"/>
        <w:rPr>
          <w:rFonts w:ascii="Tahoma" w:eastAsiaTheme="majorEastAsia" w:hAnsi="Tahoma" w:cs="Tahoma"/>
          <w:b/>
          <w:color w:val="5B9BD5" w:themeColor="accent1"/>
          <w:sz w:val="22"/>
        </w:rPr>
      </w:pPr>
      <w:r>
        <w:rPr>
          <w:rFonts w:ascii="Tahoma" w:eastAsiaTheme="majorEastAsia" w:hAnsi="Tahoma" w:cs="Tahoma"/>
          <w:b/>
          <w:color w:val="5B9BD5" w:themeColor="accent1"/>
          <w:sz w:val="22"/>
        </w:rPr>
        <w:t xml:space="preserve">Structure of the report </w:t>
      </w:r>
      <w:r w:rsidR="002D4ABD" w:rsidRPr="002D4ABD">
        <w:rPr>
          <w:rFonts w:ascii="Tahoma" w:eastAsiaTheme="majorEastAsia" w:hAnsi="Tahoma" w:cs="Tahoma"/>
          <w:b/>
          <w:color w:val="5B9BD5" w:themeColor="accent1"/>
          <w:sz w:val="22"/>
        </w:rPr>
        <w:t xml:space="preserve"> </w:t>
      </w:r>
    </w:p>
    <w:p w:rsidR="009E12B2" w:rsidRDefault="009E12B2" w:rsidP="00D201B5">
      <w:pPr>
        <w:spacing w:after="0" w:line="240" w:lineRule="auto"/>
        <w:rPr>
          <w:rFonts w:ascii="Tahoma" w:eastAsiaTheme="majorEastAsia" w:hAnsi="Tahoma" w:cs="Tahoma"/>
          <w:color w:val="000000" w:themeColor="text1"/>
          <w:sz w:val="22"/>
        </w:rPr>
      </w:pPr>
      <w:r>
        <w:rPr>
          <w:rFonts w:ascii="Tahoma" w:eastAsiaTheme="majorEastAsia" w:hAnsi="Tahoma" w:cs="Tahoma"/>
          <w:color w:val="000000" w:themeColor="text1"/>
          <w:sz w:val="22"/>
        </w:rPr>
        <w:t xml:space="preserve">The report is structured analytically rather than chronologically, and triangulates all the inputs made in the Policy Dialogue, as follows: </w:t>
      </w:r>
    </w:p>
    <w:p w:rsidR="009E12B2" w:rsidRDefault="009E12B2" w:rsidP="00AA5642">
      <w:pPr>
        <w:pStyle w:val="ListParagraph"/>
        <w:numPr>
          <w:ilvl w:val="0"/>
          <w:numId w:val="47"/>
        </w:numPr>
        <w:spacing w:after="0" w:line="240" w:lineRule="auto"/>
        <w:jc w:val="both"/>
        <w:rPr>
          <w:rFonts w:ascii="Tahoma" w:eastAsiaTheme="majorEastAsia" w:hAnsi="Tahoma" w:cs="Tahoma"/>
          <w:color w:val="000000" w:themeColor="text1"/>
        </w:rPr>
      </w:pPr>
      <w:r w:rsidRPr="00E42D4D">
        <w:rPr>
          <w:rFonts w:ascii="Tahoma" w:eastAsiaTheme="majorEastAsia" w:hAnsi="Tahoma" w:cs="Tahoma"/>
          <w:b/>
          <w:i/>
          <w:color w:val="000000" w:themeColor="text1"/>
        </w:rPr>
        <w:t>Overview</w:t>
      </w:r>
      <w:r>
        <w:rPr>
          <w:rFonts w:ascii="Tahoma" w:eastAsiaTheme="majorEastAsia" w:hAnsi="Tahoma" w:cs="Tahoma"/>
          <w:color w:val="000000" w:themeColor="text1"/>
        </w:rPr>
        <w:t xml:space="preserve"> – why gender is a key issue in elections; how the ESAR is performing relative to global indicators and the differences between countri</w:t>
      </w:r>
      <w:r w:rsidR="00543D72">
        <w:rPr>
          <w:rFonts w:ascii="Tahoma" w:eastAsiaTheme="majorEastAsia" w:hAnsi="Tahoma" w:cs="Tahoma"/>
          <w:color w:val="000000" w:themeColor="text1"/>
        </w:rPr>
        <w:t xml:space="preserve">es and the key barriers to women’s political participation. </w:t>
      </w:r>
    </w:p>
    <w:p w:rsidR="00E42D4D" w:rsidRDefault="00E42D4D" w:rsidP="00AA5642">
      <w:pPr>
        <w:pStyle w:val="ListParagraph"/>
        <w:numPr>
          <w:ilvl w:val="0"/>
          <w:numId w:val="47"/>
        </w:numPr>
        <w:spacing w:after="0" w:line="240" w:lineRule="auto"/>
        <w:jc w:val="both"/>
        <w:rPr>
          <w:rFonts w:ascii="Tahoma" w:eastAsiaTheme="majorEastAsia" w:hAnsi="Tahoma" w:cs="Tahoma"/>
          <w:color w:val="000000" w:themeColor="text1"/>
        </w:rPr>
      </w:pPr>
      <w:r>
        <w:rPr>
          <w:rFonts w:ascii="Tahoma" w:eastAsiaTheme="majorEastAsia" w:hAnsi="Tahoma" w:cs="Tahoma"/>
          <w:b/>
          <w:i/>
          <w:color w:val="000000" w:themeColor="text1"/>
        </w:rPr>
        <w:t>Normative frameworks</w:t>
      </w:r>
      <w:r w:rsidRPr="00E42D4D">
        <w:rPr>
          <w:rFonts w:ascii="Tahoma" w:eastAsiaTheme="majorEastAsia" w:hAnsi="Tahoma" w:cs="Tahoma"/>
          <w:color w:val="000000" w:themeColor="text1"/>
        </w:rPr>
        <w:t>:</w:t>
      </w:r>
      <w:r>
        <w:rPr>
          <w:rFonts w:ascii="Tahoma" w:eastAsiaTheme="majorEastAsia" w:hAnsi="Tahoma" w:cs="Tahoma"/>
          <w:color w:val="000000" w:themeColor="text1"/>
        </w:rPr>
        <w:t xml:space="preserve"> This section provides a summary of key international and African instruments that promote women’s equal and effective participation in decision-making. It also provides an overview of the Constitutional and legislative provisions in each of the countries that participated in the dialogue. </w:t>
      </w:r>
    </w:p>
    <w:p w:rsidR="00543D72" w:rsidRDefault="009E12B2" w:rsidP="00AA5642">
      <w:pPr>
        <w:pStyle w:val="ListParagraph"/>
        <w:numPr>
          <w:ilvl w:val="0"/>
          <w:numId w:val="47"/>
        </w:numPr>
        <w:spacing w:after="0" w:line="240" w:lineRule="auto"/>
        <w:jc w:val="both"/>
        <w:rPr>
          <w:rFonts w:ascii="Tahoma" w:eastAsiaTheme="majorEastAsia" w:hAnsi="Tahoma" w:cs="Tahoma"/>
          <w:color w:val="000000" w:themeColor="text1"/>
        </w:rPr>
      </w:pPr>
      <w:r w:rsidRPr="00E42D4D">
        <w:rPr>
          <w:rFonts w:ascii="Tahoma" w:eastAsiaTheme="majorEastAsia" w:hAnsi="Tahoma" w:cs="Tahoma"/>
          <w:b/>
          <w:i/>
          <w:color w:val="000000" w:themeColor="text1"/>
        </w:rPr>
        <w:t>Electoral Systems and Temporary Special Measures</w:t>
      </w:r>
      <w:r w:rsidR="009A62C8">
        <w:rPr>
          <w:rFonts w:ascii="Tahoma" w:eastAsiaTheme="majorEastAsia" w:hAnsi="Tahoma" w:cs="Tahoma"/>
          <w:b/>
          <w:i/>
          <w:color w:val="000000" w:themeColor="text1"/>
        </w:rPr>
        <w:t xml:space="preserve">, </w:t>
      </w:r>
      <w:r w:rsidR="009A62C8" w:rsidRPr="009A62C8">
        <w:rPr>
          <w:rFonts w:ascii="Tahoma" w:eastAsiaTheme="majorEastAsia" w:hAnsi="Tahoma" w:cs="Tahoma"/>
          <w:color w:val="000000" w:themeColor="text1"/>
        </w:rPr>
        <w:t xml:space="preserve">and </w:t>
      </w:r>
      <w:r w:rsidR="009A62C8">
        <w:rPr>
          <w:rFonts w:ascii="Tahoma" w:eastAsiaTheme="majorEastAsia" w:hAnsi="Tahoma" w:cs="Tahoma"/>
          <w:color w:val="000000" w:themeColor="text1"/>
        </w:rPr>
        <w:t>t</w:t>
      </w:r>
      <w:r w:rsidR="00E42D4D">
        <w:rPr>
          <w:rFonts w:ascii="Tahoma" w:eastAsiaTheme="majorEastAsia" w:hAnsi="Tahoma" w:cs="Tahoma"/>
          <w:color w:val="000000" w:themeColor="text1"/>
        </w:rPr>
        <w:t>he critical role that these play in determining women’s representation. The report draws on case studies from each country to show what combinations have delivered the best results; challenges and options open t</w:t>
      </w:r>
      <w:r w:rsidR="00543D72">
        <w:rPr>
          <w:rFonts w:ascii="Tahoma" w:eastAsiaTheme="majorEastAsia" w:hAnsi="Tahoma" w:cs="Tahoma"/>
          <w:color w:val="000000" w:themeColor="text1"/>
        </w:rPr>
        <w:t xml:space="preserve">o countries. </w:t>
      </w:r>
    </w:p>
    <w:p w:rsidR="00543D72" w:rsidRDefault="00543D72" w:rsidP="00AA5642">
      <w:pPr>
        <w:pStyle w:val="ListParagraph"/>
        <w:numPr>
          <w:ilvl w:val="0"/>
          <w:numId w:val="47"/>
        </w:numPr>
        <w:spacing w:after="0" w:line="240" w:lineRule="auto"/>
        <w:jc w:val="both"/>
        <w:rPr>
          <w:rFonts w:ascii="Tahoma" w:eastAsiaTheme="majorEastAsia" w:hAnsi="Tahoma" w:cs="Tahoma"/>
          <w:color w:val="000000" w:themeColor="text1"/>
        </w:rPr>
      </w:pPr>
      <w:r>
        <w:rPr>
          <w:rFonts w:ascii="Tahoma" w:eastAsiaTheme="majorEastAsia" w:hAnsi="Tahoma" w:cs="Tahoma"/>
          <w:b/>
          <w:i/>
          <w:color w:val="000000" w:themeColor="text1"/>
        </w:rPr>
        <w:t>Electoral laws:</w:t>
      </w:r>
      <w:r>
        <w:rPr>
          <w:rFonts w:ascii="Tahoma" w:eastAsiaTheme="majorEastAsia" w:hAnsi="Tahoma" w:cs="Tahoma"/>
          <w:color w:val="000000" w:themeColor="text1"/>
        </w:rPr>
        <w:t xml:space="preserve"> This explores four key areas: eligibility requirements; finance; corruption and sextortion as well as safety and security, all of which have a key bearing on women’s political participation. </w:t>
      </w:r>
    </w:p>
    <w:p w:rsidR="00543D72" w:rsidRDefault="00543D72" w:rsidP="00AA5642">
      <w:pPr>
        <w:pStyle w:val="ListParagraph"/>
        <w:numPr>
          <w:ilvl w:val="0"/>
          <w:numId w:val="47"/>
        </w:numPr>
        <w:spacing w:after="0" w:line="240" w:lineRule="auto"/>
        <w:jc w:val="both"/>
        <w:rPr>
          <w:rFonts w:ascii="Tahoma" w:eastAsiaTheme="majorEastAsia" w:hAnsi="Tahoma" w:cs="Tahoma"/>
          <w:color w:val="000000" w:themeColor="text1"/>
        </w:rPr>
      </w:pPr>
      <w:r>
        <w:rPr>
          <w:rFonts w:ascii="Tahoma" w:eastAsiaTheme="majorEastAsia" w:hAnsi="Tahoma" w:cs="Tahoma"/>
          <w:b/>
          <w:i/>
          <w:color w:val="000000" w:themeColor="text1"/>
        </w:rPr>
        <w:t>Political parties:</w:t>
      </w:r>
      <w:r>
        <w:rPr>
          <w:rFonts w:ascii="Tahoma" w:eastAsiaTheme="majorEastAsia" w:hAnsi="Tahoma" w:cs="Tahoma"/>
          <w:color w:val="000000" w:themeColor="text1"/>
        </w:rPr>
        <w:t xml:space="preserve"> This section provides an overview of the extent to which political parties comply with constitutional and legislative provisions for gender parity, as well as set targets and minimum standards of their own. </w:t>
      </w:r>
    </w:p>
    <w:p w:rsidR="009A62C8" w:rsidRDefault="00543D72" w:rsidP="00AA5642">
      <w:pPr>
        <w:pStyle w:val="ListParagraph"/>
        <w:numPr>
          <w:ilvl w:val="0"/>
          <w:numId w:val="47"/>
        </w:numPr>
        <w:spacing w:after="0" w:line="240" w:lineRule="auto"/>
        <w:jc w:val="both"/>
        <w:rPr>
          <w:rFonts w:ascii="Tahoma" w:eastAsiaTheme="majorEastAsia" w:hAnsi="Tahoma" w:cs="Tahoma"/>
          <w:color w:val="000000" w:themeColor="text1"/>
        </w:rPr>
      </w:pPr>
      <w:r>
        <w:rPr>
          <w:rFonts w:ascii="Tahoma" w:eastAsiaTheme="majorEastAsia" w:hAnsi="Tahoma" w:cs="Tahoma"/>
          <w:b/>
          <w:i/>
          <w:color w:val="000000" w:themeColor="text1"/>
        </w:rPr>
        <w:t>Election Management Boards (EMB):</w:t>
      </w:r>
      <w:r>
        <w:rPr>
          <w:rFonts w:ascii="Tahoma" w:eastAsiaTheme="majorEastAsia" w:hAnsi="Tahoma" w:cs="Tahoma"/>
          <w:color w:val="000000" w:themeColor="text1"/>
        </w:rPr>
        <w:t xml:space="preserve"> Drawing on the strong presence of EMBs and rich case studies presented, this section </w:t>
      </w:r>
      <w:r w:rsidR="009A62C8">
        <w:rPr>
          <w:rFonts w:ascii="Tahoma" w:eastAsiaTheme="majorEastAsia" w:hAnsi="Tahoma" w:cs="Tahoma"/>
          <w:color w:val="000000" w:themeColor="text1"/>
        </w:rPr>
        <w:t xml:space="preserve">examines the extent to which EMBs are </w:t>
      </w:r>
      <w:r w:rsidR="009A62C8">
        <w:rPr>
          <w:rFonts w:ascii="Tahoma" w:eastAsiaTheme="majorEastAsia" w:hAnsi="Tahoma" w:cs="Tahoma"/>
          <w:color w:val="000000" w:themeColor="text1"/>
        </w:rPr>
        <w:lastRenderedPageBreak/>
        <w:t>mainstreaming gender in their policies and practices, including voter registration, education, the conduct of the polls, election observation and reporting.</w:t>
      </w:r>
    </w:p>
    <w:p w:rsidR="009E12B2" w:rsidRPr="009E12B2" w:rsidRDefault="009A62C8" w:rsidP="00AA5642">
      <w:pPr>
        <w:pStyle w:val="ListParagraph"/>
        <w:numPr>
          <w:ilvl w:val="0"/>
          <w:numId w:val="47"/>
        </w:numPr>
        <w:spacing w:after="0" w:line="240" w:lineRule="auto"/>
        <w:jc w:val="both"/>
        <w:rPr>
          <w:rFonts w:ascii="Tahoma" w:eastAsiaTheme="majorEastAsia" w:hAnsi="Tahoma" w:cs="Tahoma"/>
          <w:color w:val="000000" w:themeColor="text1"/>
        </w:rPr>
      </w:pPr>
      <w:r>
        <w:rPr>
          <w:rFonts w:ascii="Tahoma" w:eastAsiaTheme="majorEastAsia" w:hAnsi="Tahoma" w:cs="Tahoma"/>
          <w:b/>
          <w:i/>
          <w:color w:val="000000" w:themeColor="text1"/>
        </w:rPr>
        <w:t>Civil society:</w:t>
      </w:r>
      <w:r>
        <w:rPr>
          <w:rFonts w:ascii="Tahoma" w:eastAsiaTheme="majorEastAsia" w:hAnsi="Tahoma" w:cs="Tahoma"/>
          <w:color w:val="000000" w:themeColor="text1"/>
        </w:rPr>
        <w:t xml:space="preserve"> With reference to best practices shared, this section analyses the role of civil society, especially Women’s Rights Organisations in elections. These roles include: mobilisation; gender sensitisation of voters; training women candidates; </w:t>
      </w:r>
      <w:r w:rsidR="00483EE2">
        <w:rPr>
          <w:rFonts w:ascii="Tahoma" w:eastAsiaTheme="majorEastAsia" w:hAnsi="Tahoma" w:cs="Tahoma"/>
          <w:color w:val="000000" w:themeColor="text1"/>
        </w:rPr>
        <w:t>lobbying</w:t>
      </w:r>
      <w:r>
        <w:rPr>
          <w:rFonts w:ascii="Tahoma" w:eastAsiaTheme="majorEastAsia" w:hAnsi="Tahoma" w:cs="Tahoma"/>
          <w:color w:val="000000" w:themeColor="text1"/>
        </w:rPr>
        <w:t xml:space="preserve"> political parties and the EMBs on electoral reform and practise; playing a watchdog role and commenting on election outcomes.   </w:t>
      </w:r>
      <w:r w:rsidR="00543D72">
        <w:rPr>
          <w:rFonts w:ascii="Tahoma" w:eastAsiaTheme="majorEastAsia" w:hAnsi="Tahoma" w:cs="Tahoma"/>
          <w:color w:val="000000" w:themeColor="text1"/>
        </w:rPr>
        <w:t xml:space="preserve">  </w:t>
      </w:r>
      <w:r w:rsidR="00E42D4D">
        <w:rPr>
          <w:rFonts w:ascii="Tahoma" w:eastAsiaTheme="majorEastAsia" w:hAnsi="Tahoma" w:cs="Tahoma"/>
          <w:color w:val="000000" w:themeColor="text1"/>
        </w:rPr>
        <w:t xml:space="preserve"> </w:t>
      </w:r>
      <w:r w:rsidR="009E12B2">
        <w:rPr>
          <w:rFonts w:ascii="Tahoma" w:eastAsiaTheme="majorEastAsia" w:hAnsi="Tahoma" w:cs="Tahoma"/>
          <w:color w:val="000000" w:themeColor="text1"/>
        </w:rPr>
        <w:t xml:space="preserve"> </w:t>
      </w:r>
    </w:p>
    <w:p w:rsidR="00C22D41" w:rsidRDefault="00C22D41" w:rsidP="00374C76">
      <w:pPr>
        <w:pStyle w:val="Heading2"/>
        <w:spacing w:before="0" w:after="0"/>
        <w:rPr>
          <w:rFonts w:ascii="Tahoma" w:hAnsi="Tahoma" w:cs="Tahoma"/>
          <w:sz w:val="22"/>
          <w:szCs w:val="22"/>
        </w:rPr>
      </w:pPr>
    </w:p>
    <w:p w:rsidR="00C22D41" w:rsidRDefault="00C22D41" w:rsidP="00374C76">
      <w:pPr>
        <w:pStyle w:val="Heading2"/>
        <w:spacing w:before="0" w:after="0"/>
        <w:rPr>
          <w:rFonts w:ascii="Tahoma" w:hAnsi="Tahoma" w:cs="Tahoma"/>
          <w:sz w:val="22"/>
          <w:szCs w:val="22"/>
        </w:rPr>
      </w:pPr>
      <w:r>
        <w:rPr>
          <w:rFonts w:ascii="Tahoma" w:hAnsi="Tahoma" w:cs="Tahoma"/>
          <w:sz w:val="22"/>
          <w:szCs w:val="22"/>
        </w:rPr>
        <w:t>Evaluation</w:t>
      </w:r>
    </w:p>
    <w:p w:rsidR="00C22D41" w:rsidRPr="00C54708" w:rsidRDefault="00F91C7D" w:rsidP="00C54708">
      <w:pPr>
        <w:tabs>
          <w:tab w:val="left" w:pos="9030"/>
        </w:tabs>
        <w:spacing w:after="0" w:line="240" w:lineRule="auto"/>
        <w:jc w:val="both"/>
        <w:rPr>
          <w:rFonts w:ascii="Tahoma" w:eastAsia="Calibri" w:hAnsi="Tahoma" w:cs="Tahoma"/>
          <w:sz w:val="22"/>
          <w:lang w:val="en-ZA"/>
        </w:rPr>
      </w:pPr>
      <w:r>
        <w:rPr>
          <w:rFonts w:ascii="Tahoma" w:eastAsia="Calibri" w:hAnsi="Tahoma" w:cs="Tahoma"/>
          <w:sz w:val="22"/>
          <w:lang w:val="en-ZA"/>
        </w:rPr>
        <w:t xml:space="preserve">A summary of the workshop evaluations is attached at </w:t>
      </w:r>
      <w:r w:rsidRPr="00F44851">
        <w:rPr>
          <w:rFonts w:ascii="Tahoma" w:eastAsia="Calibri" w:hAnsi="Tahoma" w:cs="Tahoma"/>
          <w:b/>
          <w:i/>
          <w:sz w:val="22"/>
          <w:lang w:val="en-ZA"/>
        </w:rPr>
        <w:t>Annex E</w:t>
      </w:r>
      <w:r>
        <w:rPr>
          <w:rFonts w:ascii="Tahoma" w:eastAsia="Calibri" w:hAnsi="Tahoma" w:cs="Tahoma"/>
          <w:sz w:val="22"/>
          <w:lang w:val="en-ZA"/>
        </w:rPr>
        <w:t xml:space="preserve">. Participants gave the workshop an overall rating of 84%; 90% for facilitation; 90% for group work; 89% for programme content; 88% for learning opportunities; 85% for programme design; 84% for networking opportunity; 79% for administrative arrangements; 79% for outputs; 76% for documentation and 74% for outcomes and follow up. This </w:t>
      </w:r>
      <w:r w:rsidR="00C54708">
        <w:rPr>
          <w:rFonts w:ascii="Tahoma" w:eastAsia="Calibri" w:hAnsi="Tahoma" w:cs="Tahoma"/>
          <w:sz w:val="22"/>
          <w:lang w:val="en-ZA"/>
        </w:rPr>
        <w:t xml:space="preserve">report is a critical output that documents the rich inputs, and provides a useful output for follow up. An analysis of the comments made in the evaluations on most useful sessions shows that </w:t>
      </w:r>
      <w:r w:rsidR="001E7AE4">
        <w:rPr>
          <w:rFonts w:ascii="Tahoma" w:eastAsia="Calibri" w:hAnsi="Tahoma" w:cs="Tahoma"/>
          <w:sz w:val="22"/>
          <w:lang w:val="en-ZA"/>
        </w:rPr>
        <w:t>11 cited the country presentations; 9 group work; 8</w:t>
      </w:r>
      <w:r w:rsidR="00C54708">
        <w:rPr>
          <w:rFonts w:ascii="Tahoma" w:eastAsia="Calibri" w:hAnsi="Tahoma" w:cs="Tahoma"/>
          <w:sz w:val="22"/>
          <w:lang w:val="en-ZA"/>
        </w:rPr>
        <w:t xml:space="preserve"> learning on electoral systems</w:t>
      </w:r>
      <w:r w:rsidR="001E7AE4">
        <w:rPr>
          <w:rFonts w:ascii="Tahoma" w:eastAsia="Calibri" w:hAnsi="Tahoma" w:cs="Tahoma"/>
          <w:sz w:val="22"/>
          <w:lang w:val="en-ZA"/>
        </w:rPr>
        <w:t>.</w:t>
      </w:r>
      <w:r w:rsidR="00C54708">
        <w:rPr>
          <w:rFonts w:ascii="Tahoma" w:eastAsia="Calibri" w:hAnsi="Tahoma" w:cs="Tahoma"/>
          <w:sz w:val="22"/>
          <w:lang w:val="en-ZA"/>
        </w:rPr>
        <w:t xml:space="preserve"> Seven found all sessions useful. </w:t>
      </w:r>
      <w:r w:rsidR="001E7AE4">
        <w:rPr>
          <w:rFonts w:ascii="Tahoma" w:eastAsia="Calibri" w:hAnsi="Tahoma" w:cs="Tahoma"/>
          <w:sz w:val="22"/>
          <w:lang w:val="en-ZA"/>
        </w:rPr>
        <w:t xml:space="preserve">Two commented on the high quality of the facilitation. </w:t>
      </w:r>
    </w:p>
    <w:p w:rsidR="007E016A" w:rsidRPr="007E016A" w:rsidRDefault="007E016A" w:rsidP="007E016A">
      <w:pPr>
        <w:tabs>
          <w:tab w:val="left" w:pos="9030"/>
        </w:tabs>
        <w:spacing w:after="0" w:line="240" w:lineRule="auto"/>
        <w:rPr>
          <w:rFonts w:ascii="Tahoma" w:eastAsia="Calibri" w:hAnsi="Tahoma" w:cs="Tahoma"/>
          <w:b/>
          <w:i/>
          <w:sz w:val="22"/>
          <w:lang w:val="en-ZA"/>
        </w:rPr>
      </w:pPr>
    </w:p>
    <w:p w:rsidR="007E016A" w:rsidRPr="00F75012" w:rsidRDefault="00C54708" w:rsidP="007E016A">
      <w:pPr>
        <w:tabs>
          <w:tab w:val="left" w:pos="9030"/>
        </w:tabs>
        <w:spacing w:after="0" w:line="240" w:lineRule="auto"/>
        <w:rPr>
          <w:rFonts w:ascii="Tahoma" w:eastAsia="Calibri" w:hAnsi="Tahoma" w:cs="Tahoma"/>
          <w:sz w:val="22"/>
          <w:lang w:val="en-ZA"/>
        </w:rPr>
      </w:pPr>
      <w:r w:rsidRPr="00F75012">
        <w:rPr>
          <w:rFonts w:ascii="Tahoma" w:eastAsia="Calibri" w:hAnsi="Tahoma" w:cs="Tahoma"/>
          <w:sz w:val="22"/>
          <w:lang w:val="en-ZA"/>
        </w:rPr>
        <w:t>With regard to how the learning would be applied</w:t>
      </w:r>
      <w:r w:rsidR="001E7AE4" w:rsidRPr="00F75012">
        <w:rPr>
          <w:rFonts w:ascii="Tahoma" w:eastAsia="Calibri" w:hAnsi="Tahoma" w:cs="Tahoma"/>
          <w:sz w:val="22"/>
          <w:lang w:val="en-ZA"/>
        </w:rPr>
        <w:t xml:space="preserve"> 15 mentioned electoral systems and laws; </w:t>
      </w:r>
      <w:r w:rsidR="00F75012" w:rsidRPr="00F75012">
        <w:rPr>
          <w:rFonts w:ascii="Tahoma" w:eastAsia="Calibri" w:hAnsi="Tahoma" w:cs="Tahoma"/>
          <w:sz w:val="22"/>
          <w:lang w:val="en-ZA"/>
        </w:rPr>
        <w:t>8 engagements with political parties and 9 improved p</w:t>
      </w:r>
      <w:r w:rsidR="007E016A" w:rsidRPr="00F75012">
        <w:rPr>
          <w:rFonts w:ascii="Tahoma" w:eastAsia="Calibri" w:hAnsi="Tahoma" w:cs="Tahoma"/>
          <w:sz w:val="22"/>
          <w:lang w:val="en-ZA"/>
        </w:rPr>
        <w:t>lanning, programming, monitori</w:t>
      </w:r>
      <w:r w:rsidR="00F75012" w:rsidRPr="00F75012">
        <w:rPr>
          <w:rFonts w:ascii="Tahoma" w:eastAsia="Calibri" w:hAnsi="Tahoma" w:cs="Tahoma"/>
          <w:sz w:val="22"/>
          <w:lang w:val="en-ZA"/>
        </w:rPr>
        <w:t xml:space="preserve">ng. </w:t>
      </w:r>
    </w:p>
    <w:p w:rsidR="00F75012" w:rsidRDefault="00F75012" w:rsidP="007E016A">
      <w:pPr>
        <w:tabs>
          <w:tab w:val="left" w:pos="9030"/>
        </w:tabs>
        <w:spacing w:after="0" w:line="240" w:lineRule="auto"/>
        <w:rPr>
          <w:rFonts w:ascii="Tahoma" w:eastAsia="Calibri" w:hAnsi="Tahoma" w:cs="Tahoma"/>
          <w:b/>
          <w:sz w:val="22"/>
          <w:lang w:val="en-ZA"/>
        </w:rPr>
      </w:pPr>
    </w:p>
    <w:p w:rsidR="00F75012" w:rsidRDefault="00F75012" w:rsidP="007E016A">
      <w:pPr>
        <w:tabs>
          <w:tab w:val="left" w:pos="9030"/>
        </w:tabs>
        <w:spacing w:after="0" w:line="240" w:lineRule="auto"/>
        <w:rPr>
          <w:rFonts w:ascii="Tahoma" w:eastAsia="Calibri" w:hAnsi="Tahoma" w:cs="Tahoma"/>
          <w:b/>
          <w:sz w:val="22"/>
          <w:lang w:val="en-ZA"/>
        </w:rPr>
      </w:pPr>
      <w:r>
        <w:rPr>
          <w:rFonts w:ascii="Tahoma" w:eastAsia="Calibri" w:hAnsi="Tahoma" w:cs="Tahoma"/>
          <w:b/>
          <w:sz w:val="22"/>
          <w:lang w:val="en-ZA"/>
        </w:rPr>
        <w:t xml:space="preserve">Recommendations for improving such dialogues in future included: </w:t>
      </w:r>
    </w:p>
    <w:p w:rsidR="00F75012" w:rsidRPr="00F75012" w:rsidRDefault="00F44851" w:rsidP="00AA5642">
      <w:pPr>
        <w:pStyle w:val="ListParagraph"/>
        <w:numPr>
          <w:ilvl w:val="0"/>
          <w:numId w:val="48"/>
        </w:numPr>
        <w:tabs>
          <w:tab w:val="left" w:pos="9030"/>
        </w:tabs>
        <w:spacing w:after="0" w:line="240" w:lineRule="auto"/>
        <w:rPr>
          <w:rFonts w:ascii="Tahoma" w:eastAsia="Calibri" w:hAnsi="Tahoma" w:cs="Tahoma"/>
          <w:b/>
          <w:lang w:val="en-ZA"/>
        </w:rPr>
      </w:pPr>
      <w:r>
        <w:rPr>
          <w:rFonts w:ascii="Tahoma" w:eastAsia="Calibri" w:hAnsi="Tahoma" w:cs="Tahoma"/>
          <w:b/>
          <w:i/>
          <w:noProof/>
          <w:lang w:eastAsia="en-GB"/>
        </w:rPr>
        <mc:AlternateContent>
          <mc:Choice Requires="wps">
            <w:drawing>
              <wp:anchor distT="0" distB="0" distL="114300" distR="114300" simplePos="0" relativeHeight="251826176" behindDoc="0" locked="0" layoutInCell="1" allowOverlap="1" wp14:anchorId="7DE3524F" wp14:editId="14D9AC98">
                <wp:simplePos x="0" y="0"/>
                <wp:positionH relativeFrom="column">
                  <wp:posOffset>2945130</wp:posOffset>
                </wp:positionH>
                <wp:positionV relativeFrom="paragraph">
                  <wp:posOffset>48260</wp:posOffset>
                </wp:positionV>
                <wp:extent cx="3223895" cy="3714750"/>
                <wp:effectExtent l="0" t="0" r="14605" b="19050"/>
                <wp:wrapSquare wrapText="bothSides"/>
                <wp:docPr id="238" name="Text Box 238"/>
                <wp:cNvGraphicFramePr/>
                <a:graphic xmlns:a="http://schemas.openxmlformats.org/drawingml/2006/main">
                  <a:graphicData uri="http://schemas.microsoft.com/office/word/2010/wordprocessingShape">
                    <wps:wsp>
                      <wps:cNvSpPr txBox="1"/>
                      <wps:spPr>
                        <a:xfrm>
                          <a:off x="0" y="0"/>
                          <a:ext cx="3223895" cy="3714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2894" w:rsidRPr="007E016A" w:rsidRDefault="001D2894" w:rsidP="007E016A">
                            <w:pPr>
                              <w:tabs>
                                <w:tab w:val="left" w:pos="9030"/>
                              </w:tabs>
                              <w:spacing w:after="0" w:line="240" w:lineRule="auto"/>
                              <w:contextualSpacing/>
                              <w:rPr>
                                <w:rFonts w:ascii="Tahoma" w:eastAsia="Calibri" w:hAnsi="Tahoma" w:cs="Tahoma"/>
                                <w:b/>
                                <w:sz w:val="22"/>
                                <w:lang w:val="en-ZA"/>
                              </w:rPr>
                            </w:pPr>
                            <w:r w:rsidRPr="007E016A">
                              <w:rPr>
                                <w:rFonts w:ascii="Tahoma" w:eastAsia="Calibri" w:hAnsi="Tahoma" w:cs="Tahoma"/>
                                <w:b/>
                                <w:sz w:val="22"/>
                                <w:lang w:val="en-ZA"/>
                              </w:rPr>
                              <w:t xml:space="preserve">General comments </w:t>
                            </w:r>
                          </w:p>
                          <w:p w:rsidR="001D2894" w:rsidRPr="007E016A" w:rsidRDefault="001D2894" w:rsidP="00AA5642">
                            <w:pPr>
                              <w:numPr>
                                <w:ilvl w:val="0"/>
                                <w:numId w:val="49"/>
                              </w:numPr>
                              <w:tabs>
                                <w:tab w:val="left" w:pos="9030"/>
                              </w:tabs>
                              <w:spacing w:after="0" w:line="240" w:lineRule="auto"/>
                              <w:contextualSpacing/>
                              <w:rPr>
                                <w:rFonts w:ascii="Tahoma" w:eastAsia="Calibri" w:hAnsi="Tahoma" w:cs="Tahoma"/>
                                <w:b/>
                                <w:i/>
                                <w:sz w:val="22"/>
                                <w:lang w:val="en-ZA"/>
                              </w:rPr>
                            </w:pPr>
                            <w:r w:rsidRPr="007E016A">
                              <w:rPr>
                                <w:rFonts w:ascii="Tahoma" w:eastAsia="Calibri" w:hAnsi="Tahoma" w:cs="Tahoma"/>
                                <w:sz w:val="22"/>
                                <w:lang w:val="en-ZA"/>
                              </w:rPr>
                              <w:t>This has been a great meeting, lots of learning, sharing and take always</w:t>
                            </w:r>
                          </w:p>
                          <w:p w:rsidR="001D2894" w:rsidRPr="007E016A" w:rsidRDefault="001D2894" w:rsidP="00AA5642">
                            <w:pPr>
                              <w:numPr>
                                <w:ilvl w:val="0"/>
                                <w:numId w:val="49"/>
                              </w:numPr>
                              <w:tabs>
                                <w:tab w:val="left" w:pos="9030"/>
                              </w:tabs>
                              <w:spacing w:after="0" w:line="240" w:lineRule="auto"/>
                              <w:contextualSpacing/>
                              <w:rPr>
                                <w:rFonts w:ascii="Tahoma" w:eastAsia="Calibri" w:hAnsi="Tahoma" w:cs="Tahoma"/>
                                <w:sz w:val="22"/>
                                <w:lang w:val="en-ZA"/>
                              </w:rPr>
                            </w:pPr>
                            <w:r w:rsidRPr="007E016A">
                              <w:rPr>
                                <w:rFonts w:ascii="Tahoma" w:eastAsia="Calibri" w:hAnsi="Tahoma" w:cs="Tahoma"/>
                                <w:sz w:val="22"/>
                                <w:lang w:val="en-ZA"/>
                              </w:rPr>
                              <w:t xml:space="preserve">The program has been very effective and an eye opener to the relevant stakeholders. </w:t>
                            </w:r>
                            <w:proofErr w:type="gramStart"/>
                            <w:r w:rsidRPr="007E016A">
                              <w:rPr>
                                <w:rFonts w:ascii="Tahoma" w:eastAsia="Calibri" w:hAnsi="Tahoma" w:cs="Tahoma"/>
                                <w:sz w:val="22"/>
                                <w:lang w:val="en-ZA"/>
                              </w:rPr>
                              <w:t>we</w:t>
                            </w:r>
                            <w:proofErr w:type="gramEnd"/>
                            <w:r w:rsidRPr="007E016A">
                              <w:rPr>
                                <w:rFonts w:ascii="Tahoma" w:eastAsia="Calibri" w:hAnsi="Tahoma" w:cs="Tahoma"/>
                                <w:sz w:val="22"/>
                                <w:lang w:val="en-ZA"/>
                              </w:rPr>
                              <w:t xml:space="preserve"> have been able to know why some of the things does not work effectively. </w:t>
                            </w:r>
                          </w:p>
                          <w:p w:rsidR="001D2894" w:rsidRPr="007E016A" w:rsidRDefault="001D2894" w:rsidP="00AA5642">
                            <w:pPr>
                              <w:numPr>
                                <w:ilvl w:val="0"/>
                                <w:numId w:val="49"/>
                              </w:numPr>
                              <w:tabs>
                                <w:tab w:val="left" w:pos="9030"/>
                              </w:tabs>
                              <w:spacing w:after="0" w:line="240" w:lineRule="auto"/>
                              <w:contextualSpacing/>
                              <w:rPr>
                                <w:rFonts w:ascii="Tahoma" w:eastAsia="Calibri" w:hAnsi="Tahoma" w:cs="Tahoma"/>
                                <w:sz w:val="22"/>
                                <w:lang w:val="en-ZA"/>
                              </w:rPr>
                            </w:pPr>
                            <w:r w:rsidRPr="007E016A">
                              <w:rPr>
                                <w:rFonts w:ascii="Tahoma" w:eastAsia="Calibri" w:hAnsi="Tahoma" w:cs="Tahoma"/>
                                <w:sz w:val="22"/>
                                <w:lang w:val="en-ZA"/>
                              </w:rPr>
                              <w:t>Very informative workshop, overall, ESAR faces similar challenges within the electoral and political space but very key point to take home for implementation</w:t>
                            </w:r>
                          </w:p>
                          <w:p w:rsidR="001D2894" w:rsidRPr="007E016A" w:rsidRDefault="001D2894" w:rsidP="00AA5642">
                            <w:pPr>
                              <w:numPr>
                                <w:ilvl w:val="0"/>
                                <w:numId w:val="49"/>
                              </w:numPr>
                              <w:tabs>
                                <w:tab w:val="left" w:pos="9030"/>
                              </w:tabs>
                              <w:spacing w:after="0" w:line="240" w:lineRule="auto"/>
                              <w:contextualSpacing/>
                              <w:rPr>
                                <w:rFonts w:ascii="Tahoma" w:eastAsia="Calibri" w:hAnsi="Tahoma" w:cs="Tahoma"/>
                                <w:sz w:val="22"/>
                                <w:lang w:val="en-ZA"/>
                              </w:rPr>
                            </w:pPr>
                            <w:r w:rsidRPr="007E016A">
                              <w:rPr>
                                <w:rFonts w:ascii="Tahoma" w:eastAsia="Calibri" w:hAnsi="Tahoma" w:cs="Tahoma"/>
                                <w:sz w:val="22"/>
                                <w:lang w:val="en-ZA"/>
                              </w:rPr>
                              <w:t>Thank you. Interesting dialogue/workshop and a great opportunity for learning more on the topic and especially hear stories and experiences from the different participating countries.</w:t>
                            </w:r>
                          </w:p>
                          <w:p w:rsidR="001D2894" w:rsidRPr="007E016A" w:rsidRDefault="001D2894" w:rsidP="00AA5642">
                            <w:pPr>
                              <w:numPr>
                                <w:ilvl w:val="0"/>
                                <w:numId w:val="49"/>
                              </w:numPr>
                              <w:tabs>
                                <w:tab w:val="left" w:pos="9030"/>
                              </w:tabs>
                              <w:spacing w:after="0" w:line="240" w:lineRule="auto"/>
                              <w:contextualSpacing/>
                              <w:rPr>
                                <w:rFonts w:ascii="Tahoma" w:eastAsia="Calibri" w:hAnsi="Tahoma" w:cs="Tahoma"/>
                                <w:sz w:val="22"/>
                                <w:lang w:val="en-ZA"/>
                              </w:rPr>
                            </w:pPr>
                            <w:r w:rsidRPr="007E016A">
                              <w:rPr>
                                <w:rFonts w:ascii="Tahoma" w:eastAsia="Calibri" w:hAnsi="Tahoma" w:cs="Tahoma"/>
                                <w:sz w:val="22"/>
                                <w:lang w:val="en-ZA"/>
                              </w:rPr>
                              <w:t>Thank you for this great opportunity.</w:t>
                            </w:r>
                          </w:p>
                          <w:p w:rsidR="001D2894" w:rsidRPr="007E016A" w:rsidRDefault="001D2894" w:rsidP="00AA5642">
                            <w:pPr>
                              <w:numPr>
                                <w:ilvl w:val="0"/>
                                <w:numId w:val="49"/>
                              </w:numPr>
                              <w:tabs>
                                <w:tab w:val="left" w:pos="9030"/>
                              </w:tabs>
                              <w:spacing w:after="0" w:line="240" w:lineRule="auto"/>
                              <w:contextualSpacing/>
                              <w:rPr>
                                <w:rFonts w:ascii="Tahoma" w:eastAsia="Calibri" w:hAnsi="Tahoma" w:cs="Tahoma"/>
                                <w:sz w:val="22"/>
                                <w:lang w:val="en-ZA"/>
                              </w:rPr>
                            </w:pPr>
                            <w:r w:rsidRPr="007E016A">
                              <w:rPr>
                                <w:rFonts w:ascii="Tahoma" w:eastAsia="Calibri" w:hAnsi="Tahoma" w:cs="Tahoma"/>
                                <w:sz w:val="22"/>
                                <w:lang w:val="en-ZA"/>
                              </w:rPr>
                              <w:t>I personally have learned a lot.</w:t>
                            </w:r>
                          </w:p>
                          <w:p w:rsidR="001D2894" w:rsidRPr="007E016A" w:rsidRDefault="001D2894" w:rsidP="00AA5642">
                            <w:pPr>
                              <w:numPr>
                                <w:ilvl w:val="0"/>
                                <w:numId w:val="49"/>
                              </w:numPr>
                              <w:tabs>
                                <w:tab w:val="left" w:pos="9030"/>
                              </w:tabs>
                              <w:spacing w:after="0" w:line="240" w:lineRule="auto"/>
                              <w:contextualSpacing/>
                              <w:rPr>
                                <w:rFonts w:ascii="Tahoma" w:eastAsia="Calibri" w:hAnsi="Tahoma" w:cs="Tahoma"/>
                                <w:sz w:val="22"/>
                                <w:lang w:val="en-ZA"/>
                              </w:rPr>
                            </w:pPr>
                            <w:r w:rsidRPr="007E016A">
                              <w:rPr>
                                <w:rFonts w:ascii="Tahoma" w:eastAsia="Calibri" w:hAnsi="Tahoma" w:cs="Tahoma"/>
                                <w:sz w:val="22"/>
                                <w:lang w:val="en-ZA"/>
                              </w:rPr>
                              <w:t>A well-organized event, well done</w:t>
                            </w:r>
                          </w:p>
                          <w:p w:rsidR="001D2894" w:rsidRDefault="001D28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8" o:spid="_x0000_s1026" type="#_x0000_t202" style="position:absolute;left:0;text-align:left;margin-left:231.9pt;margin-top:3.8pt;width:253.85pt;height:29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" fillcolor="white [3201]" strokeweight=".5pt">
                <v:textbox>
                  <w:txbxContent>
                    <w:p w:rsidR="001D2894" w:rsidRPr="007E016A" w:rsidRDefault="001D2894" w:rsidP="007E016A">
                      <w:pPr>
                        <w:tabs>
                          <w:tab w:val="left" w:pos="9030"/>
                        </w:tabs>
                        <w:spacing w:after="0" w:line="240" w:lineRule="auto"/>
                        <w:contextualSpacing/>
                        <w:rPr>
                          <w:rFonts w:ascii="Tahoma" w:eastAsia="Calibri" w:hAnsi="Tahoma" w:cs="Tahoma"/>
                          <w:b/>
                          <w:sz w:val="22"/>
                          <w:lang w:val="en-ZA"/>
                        </w:rPr>
                      </w:pPr>
                      <w:r w:rsidRPr="007E016A">
                        <w:rPr>
                          <w:rFonts w:ascii="Tahoma" w:eastAsia="Calibri" w:hAnsi="Tahoma" w:cs="Tahoma"/>
                          <w:b/>
                          <w:sz w:val="22"/>
                          <w:lang w:val="en-ZA"/>
                        </w:rPr>
                        <w:t xml:space="preserve">General comments </w:t>
                      </w:r>
                    </w:p>
                    <w:p w:rsidR="001D2894" w:rsidRPr="007E016A" w:rsidRDefault="001D2894" w:rsidP="00AA5642">
                      <w:pPr>
                        <w:numPr>
                          <w:ilvl w:val="0"/>
                          <w:numId w:val="49"/>
                        </w:numPr>
                        <w:tabs>
                          <w:tab w:val="left" w:pos="9030"/>
                        </w:tabs>
                        <w:spacing w:after="0" w:line="240" w:lineRule="auto"/>
                        <w:contextualSpacing/>
                        <w:rPr>
                          <w:rFonts w:ascii="Tahoma" w:eastAsia="Calibri" w:hAnsi="Tahoma" w:cs="Tahoma"/>
                          <w:b/>
                          <w:i/>
                          <w:sz w:val="22"/>
                          <w:lang w:val="en-ZA"/>
                        </w:rPr>
                      </w:pPr>
                      <w:r w:rsidRPr="007E016A">
                        <w:rPr>
                          <w:rFonts w:ascii="Tahoma" w:eastAsia="Calibri" w:hAnsi="Tahoma" w:cs="Tahoma"/>
                          <w:sz w:val="22"/>
                          <w:lang w:val="en-ZA"/>
                        </w:rPr>
                        <w:t>This has been a great meeting, lots of learning, sharing and take always</w:t>
                      </w:r>
                    </w:p>
                    <w:p w:rsidR="001D2894" w:rsidRPr="007E016A" w:rsidRDefault="001D2894" w:rsidP="00AA5642">
                      <w:pPr>
                        <w:numPr>
                          <w:ilvl w:val="0"/>
                          <w:numId w:val="49"/>
                        </w:numPr>
                        <w:tabs>
                          <w:tab w:val="left" w:pos="9030"/>
                        </w:tabs>
                        <w:spacing w:after="0" w:line="240" w:lineRule="auto"/>
                        <w:contextualSpacing/>
                        <w:rPr>
                          <w:rFonts w:ascii="Tahoma" w:eastAsia="Calibri" w:hAnsi="Tahoma" w:cs="Tahoma"/>
                          <w:sz w:val="22"/>
                          <w:lang w:val="en-ZA"/>
                        </w:rPr>
                      </w:pPr>
                      <w:r w:rsidRPr="007E016A">
                        <w:rPr>
                          <w:rFonts w:ascii="Tahoma" w:eastAsia="Calibri" w:hAnsi="Tahoma" w:cs="Tahoma"/>
                          <w:sz w:val="22"/>
                          <w:lang w:val="en-ZA"/>
                        </w:rPr>
                        <w:t xml:space="preserve">The program has been very effective and an eye opener to the relevant stakeholders. </w:t>
                      </w:r>
                      <w:proofErr w:type="gramStart"/>
                      <w:r w:rsidRPr="007E016A">
                        <w:rPr>
                          <w:rFonts w:ascii="Tahoma" w:eastAsia="Calibri" w:hAnsi="Tahoma" w:cs="Tahoma"/>
                          <w:sz w:val="22"/>
                          <w:lang w:val="en-ZA"/>
                        </w:rPr>
                        <w:t>we</w:t>
                      </w:r>
                      <w:proofErr w:type="gramEnd"/>
                      <w:r w:rsidRPr="007E016A">
                        <w:rPr>
                          <w:rFonts w:ascii="Tahoma" w:eastAsia="Calibri" w:hAnsi="Tahoma" w:cs="Tahoma"/>
                          <w:sz w:val="22"/>
                          <w:lang w:val="en-ZA"/>
                        </w:rPr>
                        <w:t xml:space="preserve"> have been able to know why some of the things does not work effectively. </w:t>
                      </w:r>
                    </w:p>
                    <w:p w:rsidR="001D2894" w:rsidRPr="007E016A" w:rsidRDefault="001D2894" w:rsidP="00AA5642">
                      <w:pPr>
                        <w:numPr>
                          <w:ilvl w:val="0"/>
                          <w:numId w:val="49"/>
                        </w:numPr>
                        <w:tabs>
                          <w:tab w:val="left" w:pos="9030"/>
                        </w:tabs>
                        <w:spacing w:after="0" w:line="240" w:lineRule="auto"/>
                        <w:contextualSpacing/>
                        <w:rPr>
                          <w:rFonts w:ascii="Tahoma" w:eastAsia="Calibri" w:hAnsi="Tahoma" w:cs="Tahoma"/>
                          <w:sz w:val="22"/>
                          <w:lang w:val="en-ZA"/>
                        </w:rPr>
                      </w:pPr>
                      <w:r w:rsidRPr="007E016A">
                        <w:rPr>
                          <w:rFonts w:ascii="Tahoma" w:eastAsia="Calibri" w:hAnsi="Tahoma" w:cs="Tahoma"/>
                          <w:sz w:val="22"/>
                          <w:lang w:val="en-ZA"/>
                        </w:rPr>
                        <w:t>Very informative workshop, overall, ESAR faces similar challenges within the electoral and political space but very key point to take home for implementation</w:t>
                      </w:r>
                    </w:p>
                    <w:p w:rsidR="001D2894" w:rsidRPr="007E016A" w:rsidRDefault="001D2894" w:rsidP="00AA5642">
                      <w:pPr>
                        <w:numPr>
                          <w:ilvl w:val="0"/>
                          <w:numId w:val="49"/>
                        </w:numPr>
                        <w:tabs>
                          <w:tab w:val="left" w:pos="9030"/>
                        </w:tabs>
                        <w:spacing w:after="0" w:line="240" w:lineRule="auto"/>
                        <w:contextualSpacing/>
                        <w:rPr>
                          <w:rFonts w:ascii="Tahoma" w:eastAsia="Calibri" w:hAnsi="Tahoma" w:cs="Tahoma"/>
                          <w:sz w:val="22"/>
                          <w:lang w:val="en-ZA"/>
                        </w:rPr>
                      </w:pPr>
                      <w:r w:rsidRPr="007E016A">
                        <w:rPr>
                          <w:rFonts w:ascii="Tahoma" w:eastAsia="Calibri" w:hAnsi="Tahoma" w:cs="Tahoma"/>
                          <w:sz w:val="22"/>
                          <w:lang w:val="en-ZA"/>
                        </w:rPr>
                        <w:t>Thank you. Interesting dialogue/workshop and a great opportunity for learning more on the topic and especially hear stories and experiences from the different participating countries.</w:t>
                      </w:r>
                    </w:p>
                    <w:p w:rsidR="001D2894" w:rsidRPr="007E016A" w:rsidRDefault="001D2894" w:rsidP="00AA5642">
                      <w:pPr>
                        <w:numPr>
                          <w:ilvl w:val="0"/>
                          <w:numId w:val="49"/>
                        </w:numPr>
                        <w:tabs>
                          <w:tab w:val="left" w:pos="9030"/>
                        </w:tabs>
                        <w:spacing w:after="0" w:line="240" w:lineRule="auto"/>
                        <w:contextualSpacing/>
                        <w:rPr>
                          <w:rFonts w:ascii="Tahoma" w:eastAsia="Calibri" w:hAnsi="Tahoma" w:cs="Tahoma"/>
                          <w:sz w:val="22"/>
                          <w:lang w:val="en-ZA"/>
                        </w:rPr>
                      </w:pPr>
                      <w:r w:rsidRPr="007E016A">
                        <w:rPr>
                          <w:rFonts w:ascii="Tahoma" w:eastAsia="Calibri" w:hAnsi="Tahoma" w:cs="Tahoma"/>
                          <w:sz w:val="22"/>
                          <w:lang w:val="en-ZA"/>
                        </w:rPr>
                        <w:t>Thank you for this great opportunity.</w:t>
                      </w:r>
                    </w:p>
                    <w:p w:rsidR="001D2894" w:rsidRPr="007E016A" w:rsidRDefault="001D2894" w:rsidP="00AA5642">
                      <w:pPr>
                        <w:numPr>
                          <w:ilvl w:val="0"/>
                          <w:numId w:val="49"/>
                        </w:numPr>
                        <w:tabs>
                          <w:tab w:val="left" w:pos="9030"/>
                        </w:tabs>
                        <w:spacing w:after="0" w:line="240" w:lineRule="auto"/>
                        <w:contextualSpacing/>
                        <w:rPr>
                          <w:rFonts w:ascii="Tahoma" w:eastAsia="Calibri" w:hAnsi="Tahoma" w:cs="Tahoma"/>
                          <w:sz w:val="22"/>
                          <w:lang w:val="en-ZA"/>
                        </w:rPr>
                      </w:pPr>
                      <w:r w:rsidRPr="007E016A">
                        <w:rPr>
                          <w:rFonts w:ascii="Tahoma" w:eastAsia="Calibri" w:hAnsi="Tahoma" w:cs="Tahoma"/>
                          <w:sz w:val="22"/>
                          <w:lang w:val="en-ZA"/>
                        </w:rPr>
                        <w:t>I personally have learned a lot.</w:t>
                      </w:r>
                    </w:p>
                    <w:p w:rsidR="001D2894" w:rsidRPr="007E016A" w:rsidRDefault="001D2894" w:rsidP="00AA5642">
                      <w:pPr>
                        <w:numPr>
                          <w:ilvl w:val="0"/>
                          <w:numId w:val="49"/>
                        </w:numPr>
                        <w:tabs>
                          <w:tab w:val="left" w:pos="9030"/>
                        </w:tabs>
                        <w:spacing w:after="0" w:line="240" w:lineRule="auto"/>
                        <w:contextualSpacing/>
                        <w:rPr>
                          <w:rFonts w:ascii="Tahoma" w:eastAsia="Calibri" w:hAnsi="Tahoma" w:cs="Tahoma"/>
                          <w:sz w:val="22"/>
                          <w:lang w:val="en-ZA"/>
                        </w:rPr>
                      </w:pPr>
                      <w:r w:rsidRPr="007E016A">
                        <w:rPr>
                          <w:rFonts w:ascii="Tahoma" w:eastAsia="Calibri" w:hAnsi="Tahoma" w:cs="Tahoma"/>
                          <w:sz w:val="22"/>
                          <w:lang w:val="en-ZA"/>
                        </w:rPr>
                        <w:t>A well-organized event, well done</w:t>
                      </w:r>
                    </w:p>
                    <w:p w:rsidR="001D2894" w:rsidRDefault="001D2894"/>
                  </w:txbxContent>
                </v:textbox>
                <w10:wrap type="square"/>
              </v:shape>
            </w:pict>
          </mc:Fallback>
        </mc:AlternateContent>
      </w:r>
      <w:r w:rsidR="00F75012" w:rsidRPr="00F44851">
        <w:rPr>
          <w:rFonts w:ascii="Tahoma" w:eastAsia="Calibri" w:hAnsi="Tahoma" w:cs="Tahoma"/>
          <w:lang w:val="en-ZA"/>
        </w:rPr>
        <w:t>Allocating more time</w:t>
      </w:r>
      <w:r w:rsidR="00F75012">
        <w:rPr>
          <w:rFonts w:ascii="Tahoma" w:eastAsia="Calibri" w:hAnsi="Tahoma" w:cs="Tahoma"/>
          <w:b/>
          <w:lang w:val="en-ZA"/>
        </w:rPr>
        <w:t xml:space="preserve"> – “</w:t>
      </w:r>
      <w:r w:rsidR="007E016A" w:rsidRPr="00F75012">
        <w:rPr>
          <w:rFonts w:ascii="Tahoma" w:eastAsia="Calibri" w:hAnsi="Tahoma" w:cs="Tahoma"/>
          <w:lang w:val="en-ZA"/>
        </w:rPr>
        <w:t>The dialogue should have been 3 days- avoid rushing over.</w:t>
      </w:r>
      <w:r w:rsidR="00F75012">
        <w:rPr>
          <w:rFonts w:ascii="Tahoma" w:eastAsia="Calibri" w:hAnsi="Tahoma" w:cs="Tahoma"/>
          <w:lang w:val="en-ZA"/>
        </w:rPr>
        <w:t>”</w:t>
      </w:r>
      <w:r w:rsidR="007E016A" w:rsidRPr="00F75012">
        <w:rPr>
          <w:rFonts w:ascii="Tahoma" w:eastAsia="Calibri" w:hAnsi="Tahoma" w:cs="Tahoma"/>
          <w:lang w:val="en-ZA"/>
        </w:rPr>
        <w:t xml:space="preserve"> </w:t>
      </w:r>
    </w:p>
    <w:p w:rsidR="007E016A" w:rsidRPr="007E016A" w:rsidRDefault="00F75012" w:rsidP="00AA5642">
      <w:pPr>
        <w:pStyle w:val="ListParagraph"/>
        <w:numPr>
          <w:ilvl w:val="0"/>
          <w:numId w:val="48"/>
        </w:numPr>
        <w:tabs>
          <w:tab w:val="left" w:pos="9030"/>
        </w:tabs>
        <w:spacing w:after="0" w:line="240" w:lineRule="auto"/>
        <w:rPr>
          <w:rFonts w:ascii="Tahoma" w:eastAsia="Calibri" w:hAnsi="Tahoma" w:cs="Tahoma"/>
          <w:lang w:val="en-ZA"/>
        </w:rPr>
      </w:pPr>
      <w:r>
        <w:rPr>
          <w:rFonts w:ascii="Tahoma" w:eastAsia="Calibri" w:hAnsi="Tahoma" w:cs="Tahoma"/>
          <w:lang w:val="en-ZA"/>
        </w:rPr>
        <w:t>Developing clear action plans – “</w:t>
      </w:r>
      <w:r w:rsidR="007E016A" w:rsidRPr="00F75012">
        <w:rPr>
          <w:rFonts w:ascii="Tahoma" w:eastAsia="Calibri" w:hAnsi="Tahoma" w:cs="Tahoma"/>
          <w:lang w:val="en-ZA"/>
        </w:rPr>
        <w:t>Recommendations and actions should be precise with clear target audience or implementers. Set timelines.</w:t>
      </w:r>
      <w:r>
        <w:rPr>
          <w:rFonts w:ascii="Tahoma" w:eastAsia="Calibri" w:hAnsi="Tahoma" w:cs="Tahoma"/>
          <w:lang w:val="en-ZA"/>
        </w:rPr>
        <w:t>”</w:t>
      </w:r>
      <w:r w:rsidR="007E016A" w:rsidRPr="00F75012">
        <w:rPr>
          <w:rFonts w:ascii="Tahoma" w:eastAsia="Calibri" w:hAnsi="Tahoma" w:cs="Tahoma"/>
          <w:lang w:val="en-ZA"/>
        </w:rPr>
        <w:t xml:space="preserve"> </w:t>
      </w:r>
    </w:p>
    <w:p w:rsidR="007E016A" w:rsidRPr="00F75012" w:rsidRDefault="007E016A" w:rsidP="00AA5642">
      <w:pPr>
        <w:pStyle w:val="ListParagraph"/>
        <w:numPr>
          <w:ilvl w:val="0"/>
          <w:numId w:val="48"/>
        </w:numPr>
        <w:tabs>
          <w:tab w:val="left" w:pos="9030"/>
        </w:tabs>
        <w:spacing w:after="0" w:line="240" w:lineRule="auto"/>
        <w:rPr>
          <w:rFonts w:ascii="Tahoma" w:eastAsia="Calibri" w:hAnsi="Tahoma" w:cs="Tahoma"/>
          <w:lang w:val="en-ZA"/>
        </w:rPr>
      </w:pPr>
      <w:r w:rsidRPr="00F75012">
        <w:rPr>
          <w:rFonts w:ascii="Tahoma" w:eastAsia="Calibri" w:hAnsi="Tahoma" w:cs="Tahoma"/>
          <w:lang w:val="en-ZA"/>
        </w:rPr>
        <w:t>Next time include more parliamentarians, med</w:t>
      </w:r>
      <w:r w:rsidR="00F75012">
        <w:rPr>
          <w:rFonts w:ascii="Tahoma" w:eastAsia="Calibri" w:hAnsi="Tahoma" w:cs="Tahoma"/>
          <w:lang w:val="en-ZA"/>
        </w:rPr>
        <w:t>ia representatives</w:t>
      </w:r>
      <w:r w:rsidRPr="00F75012">
        <w:rPr>
          <w:rFonts w:ascii="Tahoma" w:eastAsia="Calibri" w:hAnsi="Tahoma" w:cs="Tahoma"/>
          <w:lang w:val="en-ZA"/>
        </w:rPr>
        <w:t xml:space="preserve"> and political parties if possible.</w:t>
      </w:r>
    </w:p>
    <w:p w:rsidR="00F75012" w:rsidRDefault="00F75012" w:rsidP="00AA5642">
      <w:pPr>
        <w:numPr>
          <w:ilvl w:val="0"/>
          <w:numId w:val="25"/>
        </w:numPr>
        <w:tabs>
          <w:tab w:val="left" w:pos="9030"/>
        </w:tabs>
        <w:spacing w:after="0" w:line="240" w:lineRule="auto"/>
        <w:contextualSpacing/>
        <w:rPr>
          <w:rFonts w:ascii="Tahoma" w:eastAsia="Calibri" w:hAnsi="Tahoma" w:cs="Tahoma"/>
          <w:sz w:val="22"/>
          <w:lang w:val="en-ZA"/>
        </w:rPr>
      </w:pPr>
      <w:r>
        <w:rPr>
          <w:rFonts w:ascii="Tahoma" w:eastAsia="Calibri" w:hAnsi="Tahoma" w:cs="Tahoma"/>
          <w:sz w:val="22"/>
          <w:lang w:val="en-ZA"/>
        </w:rPr>
        <w:t>Greater depth and learning on Violence Against Women in Elections (</w:t>
      </w:r>
      <w:r w:rsidR="007E016A" w:rsidRPr="007E016A">
        <w:rPr>
          <w:rFonts w:ascii="Tahoma" w:eastAsia="Calibri" w:hAnsi="Tahoma" w:cs="Tahoma"/>
          <w:sz w:val="22"/>
          <w:lang w:val="en-ZA"/>
        </w:rPr>
        <w:t>VAW</w:t>
      </w:r>
      <w:r>
        <w:rPr>
          <w:rFonts w:ascii="Tahoma" w:eastAsia="Calibri" w:hAnsi="Tahoma" w:cs="Tahoma"/>
          <w:sz w:val="22"/>
          <w:lang w:val="en-ZA"/>
        </w:rPr>
        <w:t>I</w:t>
      </w:r>
      <w:r w:rsidR="007E016A" w:rsidRPr="007E016A">
        <w:rPr>
          <w:rFonts w:ascii="Tahoma" w:eastAsia="Calibri" w:hAnsi="Tahoma" w:cs="Tahoma"/>
          <w:sz w:val="22"/>
          <w:lang w:val="en-ZA"/>
        </w:rPr>
        <w:t>E</w:t>
      </w:r>
      <w:r>
        <w:rPr>
          <w:rFonts w:ascii="Tahoma" w:eastAsia="Calibri" w:hAnsi="Tahoma" w:cs="Tahoma"/>
          <w:sz w:val="22"/>
          <w:lang w:val="en-ZA"/>
        </w:rPr>
        <w:t>) and the related legislation</w:t>
      </w:r>
      <w:r w:rsidR="007E016A" w:rsidRPr="007E016A">
        <w:rPr>
          <w:rFonts w:ascii="Tahoma" w:eastAsia="Calibri" w:hAnsi="Tahoma" w:cs="Tahoma"/>
          <w:sz w:val="22"/>
          <w:lang w:val="en-ZA"/>
        </w:rPr>
        <w:t>.</w:t>
      </w:r>
    </w:p>
    <w:p w:rsidR="007E016A" w:rsidRPr="007E016A" w:rsidRDefault="00F75012" w:rsidP="00AA5642">
      <w:pPr>
        <w:numPr>
          <w:ilvl w:val="0"/>
          <w:numId w:val="25"/>
        </w:numPr>
        <w:tabs>
          <w:tab w:val="left" w:pos="9030"/>
        </w:tabs>
        <w:spacing w:after="0" w:line="240" w:lineRule="auto"/>
        <w:contextualSpacing/>
        <w:rPr>
          <w:rFonts w:ascii="Tahoma" w:eastAsia="Calibri" w:hAnsi="Tahoma" w:cs="Tahoma"/>
          <w:sz w:val="22"/>
          <w:lang w:val="en-ZA"/>
        </w:rPr>
      </w:pPr>
      <w:r>
        <w:rPr>
          <w:rFonts w:ascii="Tahoma" w:eastAsia="Calibri" w:hAnsi="Tahoma" w:cs="Tahoma"/>
          <w:sz w:val="22"/>
          <w:lang w:val="en-ZA"/>
        </w:rPr>
        <w:t>Benchmarking – “</w:t>
      </w:r>
      <w:r w:rsidR="007E016A" w:rsidRPr="007E016A">
        <w:rPr>
          <w:rFonts w:ascii="Tahoma" w:eastAsia="Calibri" w:hAnsi="Tahoma" w:cs="Tahoma"/>
          <w:sz w:val="22"/>
          <w:lang w:val="en-ZA"/>
        </w:rPr>
        <w:t>We need to periodically meet as countries and share progress on how the electoral laws being implemented to advance gender equality (Women's political empo</w:t>
      </w:r>
      <w:r>
        <w:rPr>
          <w:rFonts w:ascii="Tahoma" w:eastAsia="Calibri" w:hAnsi="Tahoma" w:cs="Tahoma"/>
          <w:sz w:val="22"/>
          <w:lang w:val="en-ZA"/>
        </w:rPr>
        <w:t>werment</w:t>
      </w:r>
      <w:r w:rsidR="007E016A" w:rsidRPr="007E016A">
        <w:rPr>
          <w:rFonts w:ascii="Tahoma" w:eastAsia="Calibri" w:hAnsi="Tahoma" w:cs="Tahoma"/>
          <w:sz w:val="22"/>
          <w:lang w:val="en-ZA"/>
        </w:rPr>
        <w:t>.</w:t>
      </w:r>
    </w:p>
    <w:p w:rsidR="00C22D41" w:rsidRPr="00C22D41" w:rsidRDefault="00C22D41" w:rsidP="00C22D41"/>
    <w:p w:rsidR="00C22D41" w:rsidRDefault="00C22D41" w:rsidP="00374C76">
      <w:pPr>
        <w:pStyle w:val="Heading2"/>
        <w:spacing w:before="0" w:after="0"/>
        <w:rPr>
          <w:rFonts w:ascii="Tahoma" w:hAnsi="Tahoma" w:cs="Tahoma"/>
          <w:sz w:val="22"/>
          <w:szCs w:val="22"/>
        </w:rPr>
      </w:pPr>
    </w:p>
    <w:p w:rsidR="00F44851" w:rsidRDefault="00F44851">
      <w:pPr>
        <w:rPr>
          <w:rFonts w:ascii="Tahoma" w:eastAsiaTheme="majorEastAsia" w:hAnsi="Tahoma" w:cs="Tahoma"/>
          <w:b/>
          <w:color w:val="0069B4"/>
          <w:sz w:val="22"/>
        </w:rPr>
      </w:pPr>
      <w:r>
        <w:rPr>
          <w:rFonts w:ascii="Tahoma" w:hAnsi="Tahoma" w:cs="Tahoma"/>
          <w:sz w:val="22"/>
        </w:rPr>
        <w:br w:type="page"/>
      </w:r>
    </w:p>
    <w:p w:rsidR="00C22D41" w:rsidRDefault="00F44851" w:rsidP="00AA5642">
      <w:pPr>
        <w:pStyle w:val="Heading2"/>
        <w:numPr>
          <w:ilvl w:val="0"/>
          <w:numId w:val="50"/>
        </w:numPr>
        <w:spacing w:before="0" w:after="0"/>
        <w:rPr>
          <w:rFonts w:ascii="Tahoma" w:hAnsi="Tahoma" w:cs="Tahoma"/>
          <w:sz w:val="22"/>
          <w:szCs w:val="22"/>
        </w:rPr>
      </w:pPr>
      <w:r>
        <w:rPr>
          <w:rFonts w:ascii="Tahoma" w:hAnsi="Tahoma" w:cs="Tahoma"/>
          <w:sz w:val="22"/>
          <w:szCs w:val="22"/>
        </w:rPr>
        <w:lastRenderedPageBreak/>
        <w:t xml:space="preserve">OVERVIEW </w:t>
      </w:r>
    </w:p>
    <w:p w:rsidR="00F44851" w:rsidRPr="00F44851" w:rsidRDefault="00F44851" w:rsidP="00F44851"/>
    <w:p w:rsidR="00474BEF" w:rsidRPr="00374C76" w:rsidRDefault="00653533" w:rsidP="00374C76">
      <w:pPr>
        <w:pStyle w:val="Heading2"/>
        <w:spacing w:before="0" w:after="0"/>
        <w:rPr>
          <w:rFonts w:ascii="Tahoma" w:hAnsi="Tahoma" w:cs="Tahoma"/>
          <w:sz w:val="22"/>
          <w:szCs w:val="22"/>
        </w:rPr>
      </w:pPr>
      <w:r w:rsidRPr="00374C76">
        <w:rPr>
          <w:rFonts w:ascii="Tahoma" w:hAnsi="Tahoma" w:cs="Tahoma"/>
          <w:sz w:val="22"/>
          <w:szCs w:val="22"/>
        </w:rPr>
        <w:t xml:space="preserve">Why gender inclusive elections matter </w:t>
      </w:r>
    </w:p>
    <w:p w:rsidR="00474BEF" w:rsidRPr="00374C76" w:rsidRDefault="00A81403" w:rsidP="00374C76">
      <w:pPr>
        <w:spacing w:after="0" w:line="240" w:lineRule="auto"/>
        <w:jc w:val="both"/>
        <w:rPr>
          <w:rFonts w:ascii="Tahoma" w:eastAsia="Times New Roman" w:hAnsi="Tahoma" w:cs="Tahoma"/>
          <w:color w:val="000000" w:themeColor="text1"/>
          <w:sz w:val="22"/>
        </w:rPr>
      </w:pPr>
      <w:r w:rsidRPr="00374C76">
        <w:rPr>
          <w:rFonts w:ascii="Tahoma" w:eastAsia="Times New Roman" w:hAnsi="Tahoma" w:cs="Tahoma"/>
          <w:sz w:val="22"/>
        </w:rPr>
        <w:t xml:space="preserve">Democracy is about the fair representation of all interest groups in society. The fact that women are not represented in proportion to their presence in the population is a violation of this </w:t>
      </w:r>
      <w:r w:rsidRPr="00374C76">
        <w:rPr>
          <w:rFonts w:ascii="Tahoma" w:eastAsia="Times New Roman" w:hAnsi="Tahoma" w:cs="Tahoma"/>
          <w:color w:val="000000" w:themeColor="text1"/>
          <w:sz w:val="22"/>
        </w:rPr>
        <w:t xml:space="preserve">principle. In short, women have a right to equal participation in political decision-making. </w:t>
      </w:r>
    </w:p>
    <w:p w:rsidR="00B945CD" w:rsidRDefault="00B945CD" w:rsidP="00374C76">
      <w:pPr>
        <w:spacing w:after="0" w:line="240" w:lineRule="auto"/>
        <w:jc w:val="both"/>
        <w:rPr>
          <w:rFonts w:ascii="Tahoma" w:eastAsia="Times New Roman" w:hAnsi="Tahoma" w:cs="Tahoma"/>
          <w:color w:val="000000" w:themeColor="text1"/>
          <w:sz w:val="22"/>
        </w:rPr>
      </w:pPr>
    </w:p>
    <w:p w:rsidR="00474BEF" w:rsidRPr="00374C76" w:rsidRDefault="00A81403" w:rsidP="00374C76">
      <w:pPr>
        <w:spacing w:after="0" w:line="240" w:lineRule="auto"/>
        <w:jc w:val="both"/>
        <w:rPr>
          <w:rFonts w:ascii="Tahoma" w:eastAsia="Times New Roman" w:hAnsi="Tahoma" w:cs="Tahoma"/>
          <w:color w:val="000000" w:themeColor="text1"/>
          <w:sz w:val="22"/>
        </w:rPr>
      </w:pPr>
      <w:r w:rsidRPr="00374C76">
        <w:rPr>
          <w:rFonts w:ascii="Tahoma" w:eastAsia="Times New Roman" w:hAnsi="Tahoma" w:cs="Tahoma"/>
          <w:color w:val="000000" w:themeColor="text1"/>
          <w:sz w:val="22"/>
        </w:rPr>
        <w:t xml:space="preserve">But democracy is not just about representation. It is about participation and citizenship, which give people a say in their lives, thus making for better policies and service delivery, and holding those who make such decisions and take such actions more accountable. </w:t>
      </w:r>
    </w:p>
    <w:p w:rsidR="00B945CD" w:rsidRDefault="00B945CD" w:rsidP="00374C76">
      <w:pPr>
        <w:suppressAutoHyphens/>
        <w:spacing w:after="0" w:line="240" w:lineRule="auto"/>
        <w:jc w:val="both"/>
        <w:rPr>
          <w:rFonts w:ascii="Tahoma" w:eastAsia="Times New Roman" w:hAnsi="Tahoma" w:cs="Tahoma"/>
          <w:color w:val="000000" w:themeColor="text1"/>
          <w:spacing w:val="-3"/>
          <w:sz w:val="22"/>
        </w:rPr>
      </w:pPr>
    </w:p>
    <w:p w:rsidR="00474BEF" w:rsidRPr="00374C76" w:rsidRDefault="00474BEF" w:rsidP="00374C76">
      <w:pPr>
        <w:suppressAutoHyphens/>
        <w:spacing w:after="0" w:line="240" w:lineRule="auto"/>
        <w:jc w:val="both"/>
        <w:rPr>
          <w:rFonts w:ascii="Tahoma" w:eastAsia="Times New Roman" w:hAnsi="Tahoma" w:cs="Tahoma"/>
          <w:color w:val="000000" w:themeColor="text1"/>
          <w:spacing w:val="-3"/>
          <w:sz w:val="22"/>
        </w:rPr>
      </w:pPr>
      <w:r w:rsidRPr="00374C76">
        <w:rPr>
          <w:rFonts w:ascii="Tahoma" w:eastAsia="Times New Roman" w:hAnsi="Tahoma" w:cs="Tahoma"/>
          <w:color w:val="000000" w:themeColor="text1"/>
          <w:spacing w:val="-3"/>
          <w:sz w:val="22"/>
        </w:rPr>
        <w:t>The IPU maintains: “The concept of democracy will only assume true and dynamic significance when political policies and national legisl</w:t>
      </w:r>
      <w:r w:rsidR="00A81403" w:rsidRPr="00374C76">
        <w:rPr>
          <w:rFonts w:ascii="Tahoma" w:eastAsia="Times New Roman" w:hAnsi="Tahoma" w:cs="Tahoma"/>
          <w:color w:val="000000" w:themeColor="text1"/>
          <w:spacing w:val="-3"/>
          <w:sz w:val="22"/>
        </w:rPr>
        <w:t xml:space="preserve">ation are decided upon jointly by men and women with equitable regard for the interests and aptitudes of both halves of the population.” </w:t>
      </w:r>
      <w:r w:rsidRPr="00374C76">
        <w:rPr>
          <w:rFonts w:ascii="Tahoma" w:eastAsia="Times New Roman" w:hAnsi="Tahoma" w:cs="Tahoma"/>
          <w:color w:val="000000" w:themeColor="text1"/>
          <w:spacing w:val="-3"/>
          <w:sz w:val="22"/>
          <w:vertAlign w:val="superscript"/>
        </w:rPr>
        <w:footnoteReference w:id="1"/>
      </w:r>
    </w:p>
    <w:p w:rsidR="00B945CD" w:rsidRDefault="00B945CD" w:rsidP="00374C76">
      <w:pPr>
        <w:spacing w:after="0" w:line="240" w:lineRule="auto"/>
        <w:jc w:val="both"/>
        <w:rPr>
          <w:rFonts w:ascii="Tahoma" w:eastAsia="Times New Roman" w:hAnsi="Tahoma" w:cs="Tahoma"/>
          <w:color w:val="000000" w:themeColor="text1"/>
          <w:spacing w:val="-3"/>
          <w:sz w:val="22"/>
        </w:rPr>
      </w:pPr>
    </w:p>
    <w:p w:rsidR="00474BEF" w:rsidRPr="00374C76" w:rsidRDefault="00474BEF" w:rsidP="00374C76">
      <w:pPr>
        <w:spacing w:after="0" w:line="240" w:lineRule="auto"/>
        <w:jc w:val="both"/>
        <w:rPr>
          <w:rFonts w:ascii="Tahoma" w:eastAsia="Times New Roman" w:hAnsi="Tahoma" w:cs="Tahoma"/>
          <w:color w:val="000000" w:themeColor="text1"/>
          <w:sz w:val="22"/>
        </w:rPr>
      </w:pPr>
      <w:r w:rsidRPr="00374C76">
        <w:rPr>
          <w:rFonts w:ascii="Tahoma" w:eastAsia="Times New Roman" w:hAnsi="Tahoma" w:cs="Tahoma"/>
          <w:color w:val="000000" w:themeColor="text1"/>
          <w:spacing w:val="-3"/>
          <w:sz w:val="22"/>
        </w:rPr>
        <w:t xml:space="preserve">The </w:t>
      </w:r>
      <w:r w:rsidR="00A81403" w:rsidRPr="00374C76">
        <w:rPr>
          <w:rFonts w:ascii="Tahoma" w:eastAsia="Times New Roman" w:hAnsi="Tahoma" w:cs="Tahoma"/>
          <w:bCs/>
          <w:color w:val="000000" w:themeColor="text1"/>
          <w:spacing w:val="-3"/>
          <w:sz w:val="22"/>
        </w:rPr>
        <w:t>Beijing Declaration and Platform for Action (BPFA) adopted at the Fourth World Conference on Women in 1995 states</w:t>
      </w:r>
      <w:r w:rsidR="00A81403" w:rsidRPr="00374C76">
        <w:rPr>
          <w:rFonts w:ascii="Tahoma" w:eastAsia="Times New Roman" w:hAnsi="Tahoma" w:cs="Tahoma"/>
          <w:color w:val="000000" w:themeColor="text1"/>
          <w:sz w:val="22"/>
        </w:rPr>
        <w:t xml:space="preserve">: “Women’s equal participation in decision making is not only a demand for simple justice or democracy but can also be seen as a necessary condition for women’s interests to be taken into account. Achieving the goal of equal participation of women and men in decision- making will provide a balance that more accurately reflects the composition of society and is needed in order to strengthen democracy and promote its proper functioning.” </w:t>
      </w:r>
      <w:r w:rsidR="00A81403" w:rsidRPr="00374C76">
        <w:rPr>
          <w:rFonts w:ascii="Tahoma" w:eastAsia="Times New Roman" w:hAnsi="Tahoma" w:cs="Tahoma"/>
          <w:color w:val="000000" w:themeColor="text1"/>
          <w:sz w:val="22"/>
          <w:vertAlign w:val="superscript"/>
        </w:rPr>
        <w:footnoteReference w:id="2"/>
      </w:r>
    </w:p>
    <w:p w:rsidR="00B945CD" w:rsidRDefault="00B945CD" w:rsidP="00374C76">
      <w:pPr>
        <w:suppressAutoHyphens/>
        <w:spacing w:after="0" w:line="240" w:lineRule="auto"/>
        <w:jc w:val="both"/>
        <w:rPr>
          <w:rFonts w:ascii="Tahoma" w:eastAsia="Times New Roman" w:hAnsi="Tahoma" w:cs="Tahoma"/>
          <w:color w:val="000000" w:themeColor="text1"/>
          <w:spacing w:val="-3"/>
          <w:sz w:val="22"/>
        </w:rPr>
      </w:pPr>
    </w:p>
    <w:p w:rsidR="00474BEF" w:rsidRPr="00374C76" w:rsidRDefault="00474BEF" w:rsidP="00374C76">
      <w:pPr>
        <w:suppressAutoHyphens/>
        <w:spacing w:after="0" w:line="240" w:lineRule="auto"/>
        <w:jc w:val="both"/>
        <w:rPr>
          <w:rFonts w:ascii="Tahoma" w:eastAsia="Times New Roman" w:hAnsi="Tahoma" w:cs="Tahoma"/>
          <w:color w:val="000000" w:themeColor="text1"/>
          <w:spacing w:val="-3"/>
          <w:sz w:val="22"/>
        </w:rPr>
      </w:pPr>
      <w:r w:rsidRPr="00374C76">
        <w:rPr>
          <w:rFonts w:ascii="Tahoma" w:eastAsia="Times New Roman" w:hAnsi="Tahoma" w:cs="Tahoma"/>
          <w:color w:val="000000" w:themeColor="text1"/>
          <w:spacing w:val="-3"/>
          <w:sz w:val="22"/>
        </w:rPr>
        <w:t>The BPFA called on governments to take measures to ensure women's equa</w:t>
      </w:r>
      <w:r w:rsidR="00A81403" w:rsidRPr="00374C76">
        <w:rPr>
          <w:rFonts w:ascii="Tahoma" w:eastAsia="Times New Roman" w:hAnsi="Tahoma" w:cs="Tahoma"/>
          <w:color w:val="000000" w:themeColor="text1"/>
          <w:spacing w:val="-3"/>
          <w:sz w:val="22"/>
        </w:rPr>
        <w:t>l access to, and full participation in, decision-making by creating a gender balance in government and administration; integrating women into political parties; increasing women's capacity to participate in decision-making and leadership as well as increasing women's participation in the electoral process and political activities.</w:t>
      </w:r>
    </w:p>
    <w:p w:rsidR="00B945CD" w:rsidRDefault="00B945CD" w:rsidP="00374C76">
      <w:pPr>
        <w:spacing w:after="0" w:line="240" w:lineRule="auto"/>
        <w:jc w:val="both"/>
        <w:rPr>
          <w:rFonts w:ascii="Tahoma" w:eastAsia="Times New Roman" w:hAnsi="Tahoma" w:cs="Tahoma"/>
          <w:color w:val="000000" w:themeColor="text1"/>
          <w:sz w:val="22"/>
        </w:rPr>
      </w:pPr>
    </w:p>
    <w:p w:rsidR="007E3030" w:rsidRPr="00374C76" w:rsidRDefault="007E3030" w:rsidP="00374C76">
      <w:pPr>
        <w:spacing w:after="0" w:line="240" w:lineRule="auto"/>
        <w:jc w:val="both"/>
        <w:rPr>
          <w:rFonts w:ascii="Tahoma" w:eastAsia="Times New Roman" w:hAnsi="Tahoma" w:cs="Tahoma"/>
          <w:color w:val="000000" w:themeColor="text1"/>
          <w:sz w:val="22"/>
        </w:rPr>
      </w:pPr>
      <w:r w:rsidRPr="00374C76">
        <w:rPr>
          <w:rFonts w:ascii="Tahoma" w:eastAsia="Times New Roman" w:hAnsi="Tahoma" w:cs="Tahoma"/>
          <w:color w:val="000000" w:themeColor="text1"/>
          <w:sz w:val="22"/>
        </w:rPr>
        <w:t>Research on the qualitative difference that women bring to decision-making is still in its infancy. International IDEAS, a Swedish-based research institute, drew attention to this gap in the book “Women in Parliament: Beyond Numbers” that helped to inspire this research. Joni Lovenduski and Azza Karam point out that:</w:t>
      </w:r>
    </w:p>
    <w:p w:rsidR="007E3030" w:rsidRPr="00374C76" w:rsidRDefault="007E3030" w:rsidP="00374C76">
      <w:pPr>
        <w:spacing w:after="0" w:line="240" w:lineRule="auto"/>
        <w:jc w:val="both"/>
        <w:rPr>
          <w:rFonts w:ascii="Tahoma" w:eastAsia="Times New Roman" w:hAnsi="Tahoma" w:cs="Tahoma"/>
          <w:color w:val="000000" w:themeColor="text1"/>
          <w:sz w:val="22"/>
        </w:rPr>
      </w:pPr>
    </w:p>
    <w:p w:rsidR="007E3030" w:rsidRPr="00374C76" w:rsidRDefault="007E3030" w:rsidP="00374C76">
      <w:pPr>
        <w:spacing w:after="0" w:line="240" w:lineRule="auto"/>
        <w:ind w:left="360"/>
        <w:jc w:val="both"/>
        <w:rPr>
          <w:rFonts w:ascii="Tahoma" w:eastAsia="Times New Roman" w:hAnsi="Tahoma" w:cs="Tahoma"/>
          <w:color w:val="000000" w:themeColor="text1"/>
          <w:sz w:val="22"/>
        </w:rPr>
      </w:pPr>
      <w:r w:rsidRPr="00374C76">
        <w:rPr>
          <w:rFonts w:ascii="Tahoma" w:eastAsia="Times New Roman" w:hAnsi="Tahoma" w:cs="Tahoma"/>
          <w:color w:val="000000" w:themeColor="text1"/>
          <w:sz w:val="22"/>
        </w:rPr>
        <w:t>Although women remain significantly under-represented in today’s parliaments, women are now looking beyond numbers to focus on what they can actually do while in parliament- how they can make an impact, whatever their numbers may be. They are learning the rules of the game, and using the knowledge and understanding to promote women’s issues and concerns from inside the world’s legislatures. In so doing, they are not only increasing the chances of their success, but they are also paving the way for a new generation of women to enter the legislative process.</w:t>
      </w:r>
      <w:r w:rsidRPr="00374C76">
        <w:rPr>
          <w:rFonts w:ascii="Tahoma" w:eastAsia="Times New Roman" w:hAnsi="Tahoma" w:cs="Tahoma"/>
          <w:color w:val="000000" w:themeColor="text1"/>
          <w:sz w:val="22"/>
          <w:vertAlign w:val="superscript"/>
        </w:rPr>
        <w:footnoteReference w:id="3"/>
      </w:r>
      <w:r w:rsidRPr="00374C76">
        <w:rPr>
          <w:rFonts w:ascii="Tahoma" w:eastAsia="Times New Roman" w:hAnsi="Tahoma" w:cs="Tahoma"/>
          <w:color w:val="000000" w:themeColor="text1"/>
          <w:sz w:val="22"/>
        </w:rPr>
        <w:t xml:space="preserve">  </w:t>
      </w:r>
    </w:p>
    <w:p w:rsidR="007E3030" w:rsidRPr="00374C76" w:rsidRDefault="007E3030" w:rsidP="00374C76">
      <w:pPr>
        <w:spacing w:after="0" w:line="240" w:lineRule="auto"/>
        <w:ind w:left="360"/>
        <w:jc w:val="both"/>
        <w:rPr>
          <w:rFonts w:ascii="Tahoma" w:eastAsia="Times New Roman" w:hAnsi="Tahoma" w:cs="Tahoma"/>
          <w:color w:val="000000" w:themeColor="text1"/>
          <w:sz w:val="22"/>
        </w:rPr>
      </w:pPr>
    </w:p>
    <w:p w:rsidR="00474BEF" w:rsidRDefault="00A81403" w:rsidP="00374C76">
      <w:pPr>
        <w:spacing w:after="0" w:line="240" w:lineRule="auto"/>
        <w:jc w:val="both"/>
        <w:rPr>
          <w:rFonts w:ascii="Tahoma" w:eastAsia="Times New Roman" w:hAnsi="Tahoma" w:cs="Tahoma"/>
          <w:spacing w:val="-3"/>
          <w:sz w:val="22"/>
        </w:rPr>
      </w:pPr>
      <w:r w:rsidRPr="00374C76">
        <w:rPr>
          <w:rFonts w:ascii="Tahoma" w:eastAsia="Times New Roman" w:hAnsi="Tahoma" w:cs="Tahoma"/>
          <w:sz w:val="22"/>
        </w:rPr>
        <w:t>Over the last two decades, Africa has been in the grips of major social, economic and political change. Following the “lost decade” of the eighties when a combination of stumbling commodity prices, conflict, war, political instability and mismanagement led to major economic decline, the continent is slowly but surely on an upward swing.</w:t>
      </w:r>
      <w:r w:rsidR="00474BEF" w:rsidRPr="00374C76">
        <w:rPr>
          <w:rFonts w:ascii="Tahoma" w:eastAsia="Times New Roman" w:hAnsi="Tahoma" w:cs="Tahoma"/>
          <w:spacing w:val="-3"/>
          <w:sz w:val="22"/>
        </w:rPr>
        <w:t xml:space="preserve"> The pillars of </w:t>
      </w:r>
      <w:r w:rsidR="00474BEF" w:rsidRPr="00374C76">
        <w:rPr>
          <w:rFonts w:ascii="Tahoma" w:eastAsia="Times New Roman" w:hAnsi="Tahoma" w:cs="Tahoma"/>
          <w:spacing w:val="-3"/>
          <w:sz w:val="22"/>
        </w:rPr>
        <w:lastRenderedPageBreak/>
        <w:t>“good governance” are now generally agreed to include the responsibility of the g</w:t>
      </w:r>
      <w:r w:rsidRPr="00374C76">
        <w:rPr>
          <w:rFonts w:ascii="Tahoma" w:eastAsia="Times New Roman" w:hAnsi="Tahoma" w:cs="Tahoma"/>
          <w:spacing w:val="-3"/>
          <w:sz w:val="22"/>
        </w:rPr>
        <w:t xml:space="preserve">overnment (that is the executive and administration) to manage; the role of the judiciary, statutory bodies, the media and civil society to provide checks and balances; and the role of the private sector, working in a conducive macroeconomic environment, to create wealth and jobs. </w:t>
      </w:r>
    </w:p>
    <w:p w:rsidR="00D040A1" w:rsidRDefault="00D040A1" w:rsidP="00374C76">
      <w:pPr>
        <w:spacing w:after="0" w:line="240" w:lineRule="auto"/>
        <w:jc w:val="both"/>
        <w:rPr>
          <w:rFonts w:ascii="Tahoma" w:eastAsia="Times New Roman" w:hAnsi="Tahoma" w:cs="Tahoma"/>
          <w:spacing w:val="-3"/>
          <w:sz w:val="22"/>
        </w:rPr>
      </w:pPr>
    </w:p>
    <w:p w:rsidR="00D040A1" w:rsidRPr="00472C8E" w:rsidRDefault="00D040A1" w:rsidP="00D040A1">
      <w:pPr>
        <w:spacing w:after="0" w:line="240" w:lineRule="auto"/>
        <w:jc w:val="both"/>
        <w:rPr>
          <w:rFonts w:ascii="Tahoma" w:eastAsia="Calibri" w:hAnsi="Tahoma" w:cs="Tahoma"/>
          <w:sz w:val="22"/>
          <w:lang w:val="en-ZA"/>
        </w:rPr>
      </w:pPr>
      <w:r w:rsidRPr="00472C8E">
        <w:rPr>
          <w:rFonts w:ascii="Tahoma" w:eastAsia="Calibri" w:hAnsi="Tahoma" w:cs="Tahoma"/>
          <w:sz w:val="22"/>
          <w:lang w:val="en-ZA"/>
        </w:rPr>
        <w:t xml:space="preserve">Globally and in the East </w:t>
      </w:r>
      <w:r>
        <w:rPr>
          <w:rFonts w:ascii="Tahoma" w:eastAsia="Calibri" w:hAnsi="Tahoma" w:cs="Tahoma"/>
          <w:sz w:val="22"/>
          <w:lang w:val="en-ZA"/>
        </w:rPr>
        <w:t>and Southern Africa region UN Women</w:t>
      </w:r>
      <w:r w:rsidRPr="00472C8E">
        <w:rPr>
          <w:rFonts w:ascii="Tahoma" w:eastAsia="Calibri" w:hAnsi="Tahoma" w:cs="Tahoma"/>
          <w:sz w:val="22"/>
          <w:lang w:val="en-ZA"/>
        </w:rPr>
        <w:t xml:space="preserve"> programmes focus on five main areas: Governance &amp; Leadership, Women Peace &amp; Security, Ending Violence Against Women, Women’s Economic Empowerment and</w:t>
      </w:r>
      <w:r w:rsidRPr="00472C8E">
        <w:rPr>
          <w:rFonts w:ascii="Tahoma" w:eastAsia="Calibri" w:hAnsi="Tahoma" w:cs="Tahoma"/>
          <w:b/>
          <w:sz w:val="22"/>
          <w:lang w:val="en-ZA"/>
        </w:rPr>
        <w:t xml:space="preserve"> </w:t>
      </w:r>
      <w:r w:rsidRPr="00472C8E">
        <w:rPr>
          <w:rFonts w:ascii="Tahoma" w:eastAsia="Calibri" w:hAnsi="Tahoma" w:cs="Tahoma"/>
          <w:sz w:val="22"/>
          <w:lang w:val="en-ZA"/>
        </w:rPr>
        <w:t>Humanitarian Actions.</w:t>
      </w:r>
    </w:p>
    <w:p w:rsidR="00D040A1" w:rsidRPr="00472C8E" w:rsidRDefault="00D040A1" w:rsidP="00D040A1">
      <w:pPr>
        <w:spacing w:after="0" w:line="240" w:lineRule="auto"/>
        <w:jc w:val="both"/>
        <w:rPr>
          <w:rFonts w:ascii="Tahoma" w:eastAsia="Calibri" w:hAnsi="Tahoma" w:cs="Tahoma"/>
          <w:sz w:val="22"/>
          <w:lang w:val="en-ZA"/>
        </w:rPr>
      </w:pPr>
    </w:p>
    <w:p w:rsidR="00D040A1" w:rsidRPr="00472C8E" w:rsidRDefault="00D040A1" w:rsidP="00D040A1">
      <w:pPr>
        <w:spacing w:after="0" w:line="240" w:lineRule="auto"/>
        <w:jc w:val="both"/>
        <w:rPr>
          <w:rFonts w:ascii="Tahoma" w:eastAsia="Calibri" w:hAnsi="Tahoma" w:cs="Tahoma"/>
          <w:sz w:val="22"/>
          <w:lang w:val="en-ZA"/>
        </w:rPr>
      </w:pPr>
      <w:r w:rsidRPr="00472C8E">
        <w:rPr>
          <w:rFonts w:ascii="Tahoma" w:eastAsia="Calibri" w:hAnsi="Tahoma" w:cs="Tahoma"/>
          <w:sz w:val="22"/>
          <w:lang w:val="en-ZA"/>
        </w:rPr>
        <w:t>ln the Governance and Leadership area, ESARO'S goal is for women to provide leadership in political decision-making in line with the AU Agenda 2063 which calls for gender parity in elective office by 2063 (Article 52); SDG 5 which calls for "women's full and effective participation and equal opportunities for leadership at all levels of decision-making in political life" (target SDG5.5.1) by 2030. The Beijing Platform for Action has women in power and decision-making as one of the twelve critical areas of action, calling for "robust laws and policies" to push the agenda. UN Women's Global Strategic Not</w:t>
      </w:r>
      <w:r w:rsidR="00F44851">
        <w:rPr>
          <w:rFonts w:ascii="Tahoma" w:eastAsia="Calibri" w:hAnsi="Tahoma" w:cs="Tahoma"/>
          <w:sz w:val="22"/>
          <w:lang w:val="en-ZA"/>
        </w:rPr>
        <w:t>e, the Africa Strategy and ESAROs</w:t>
      </w:r>
      <w:r w:rsidRPr="00472C8E">
        <w:rPr>
          <w:rFonts w:ascii="Tahoma" w:eastAsia="Calibri" w:hAnsi="Tahoma" w:cs="Tahoma"/>
          <w:sz w:val="22"/>
          <w:lang w:val="en-ZA"/>
        </w:rPr>
        <w:t xml:space="preserve"> Strategic Note also support gender parity in representative office. The significant number of women currently in representative office in the region through affirmative action points to the importance of a conducive legislative and policy environment. </w:t>
      </w:r>
    </w:p>
    <w:p w:rsidR="00D040A1" w:rsidRPr="00472C8E" w:rsidRDefault="00D040A1" w:rsidP="00D040A1">
      <w:pPr>
        <w:spacing w:after="0" w:line="240" w:lineRule="auto"/>
        <w:jc w:val="both"/>
        <w:rPr>
          <w:rFonts w:ascii="Tahoma" w:eastAsia="Calibri" w:hAnsi="Tahoma" w:cs="Tahoma"/>
          <w:sz w:val="22"/>
          <w:lang w:val="en-ZA"/>
        </w:rPr>
      </w:pPr>
    </w:p>
    <w:p w:rsidR="00474BEF" w:rsidRDefault="00F44851" w:rsidP="00374C76">
      <w:pPr>
        <w:spacing w:after="0" w:line="240" w:lineRule="auto"/>
        <w:rPr>
          <w:rFonts w:ascii="Tahoma" w:eastAsia="Calibri" w:hAnsi="Tahoma" w:cs="Tahoma"/>
          <w:b/>
          <w:color w:val="2E74B5" w:themeColor="accent1" w:themeShade="BF"/>
          <w:sz w:val="22"/>
        </w:rPr>
      </w:pPr>
      <w:r>
        <w:rPr>
          <w:rFonts w:ascii="Tahoma" w:eastAsia="Calibri" w:hAnsi="Tahoma" w:cs="Tahoma"/>
          <w:b/>
          <w:color w:val="2E74B5" w:themeColor="accent1" w:themeShade="BF"/>
          <w:sz w:val="22"/>
        </w:rPr>
        <w:t>Figure 1</w:t>
      </w:r>
      <w:r w:rsidR="00E77AB7" w:rsidRPr="00374C76">
        <w:rPr>
          <w:rFonts w:ascii="Tahoma" w:eastAsia="Calibri" w:hAnsi="Tahoma" w:cs="Tahoma"/>
          <w:b/>
          <w:color w:val="2E74B5" w:themeColor="accent1" w:themeShade="BF"/>
          <w:sz w:val="22"/>
        </w:rPr>
        <w:t xml:space="preserve">: </w:t>
      </w:r>
      <w:r>
        <w:rPr>
          <w:rFonts w:ascii="Tahoma" w:eastAsia="Calibri" w:hAnsi="Tahoma" w:cs="Tahoma"/>
          <w:b/>
          <w:color w:val="2E74B5" w:themeColor="accent1" w:themeShade="BF"/>
          <w:sz w:val="22"/>
        </w:rPr>
        <w:t xml:space="preserve">Women in </w:t>
      </w:r>
      <w:r w:rsidR="00D24D67">
        <w:rPr>
          <w:rFonts w:ascii="Tahoma" w:eastAsia="Calibri" w:hAnsi="Tahoma" w:cs="Tahoma"/>
          <w:b/>
          <w:color w:val="2E74B5" w:themeColor="accent1" w:themeShade="BF"/>
          <w:sz w:val="22"/>
        </w:rPr>
        <w:t xml:space="preserve">ESAR </w:t>
      </w:r>
      <w:r>
        <w:rPr>
          <w:rFonts w:ascii="Tahoma" w:eastAsia="Calibri" w:hAnsi="Tahoma" w:cs="Tahoma"/>
          <w:b/>
          <w:color w:val="2E74B5" w:themeColor="accent1" w:themeShade="BF"/>
          <w:sz w:val="22"/>
        </w:rPr>
        <w:t>parliament</w:t>
      </w:r>
      <w:r w:rsidR="00D24D67">
        <w:rPr>
          <w:rFonts w:ascii="Tahoma" w:eastAsia="Calibri" w:hAnsi="Tahoma" w:cs="Tahoma"/>
          <w:b/>
          <w:color w:val="2E74B5" w:themeColor="accent1" w:themeShade="BF"/>
          <w:sz w:val="22"/>
        </w:rPr>
        <w:t>s</w:t>
      </w:r>
      <w:r>
        <w:rPr>
          <w:rFonts w:ascii="Tahoma" w:eastAsia="Calibri" w:hAnsi="Tahoma" w:cs="Tahoma"/>
          <w:b/>
          <w:color w:val="2E74B5" w:themeColor="accent1" w:themeShade="BF"/>
          <w:sz w:val="22"/>
        </w:rPr>
        <w:t xml:space="preserve"> </w:t>
      </w:r>
      <w:r w:rsidR="00D24D67">
        <w:rPr>
          <w:rFonts w:ascii="Tahoma" w:eastAsia="Calibri" w:hAnsi="Tahoma" w:cs="Tahoma"/>
          <w:b/>
          <w:color w:val="2E74B5" w:themeColor="accent1" w:themeShade="BF"/>
          <w:sz w:val="22"/>
        </w:rPr>
        <w:t xml:space="preserve">- </w:t>
      </w:r>
      <w:r>
        <w:rPr>
          <w:rFonts w:ascii="Tahoma" w:eastAsia="Calibri" w:hAnsi="Tahoma" w:cs="Tahoma"/>
          <w:b/>
          <w:color w:val="2E74B5" w:themeColor="accent1" w:themeShade="BF"/>
          <w:sz w:val="22"/>
        </w:rPr>
        <w:t xml:space="preserve">global context </w:t>
      </w:r>
    </w:p>
    <w:p w:rsidR="002B3864" w:rsidRDefault="002B3864" w:rsidP="00374C76">
      <w:pPr>
        <w:spacing w:after="0" w:line="240" w:lineRule="auto"/>
        <w:rPr>
          <w:rFonts w:ascii="Tahoma" w:eastAsia="Calibri" w:hAnsi="Tahoma" w:cs="Tahoma"/>
          <w:b/>
          <w:color w:val="2E74B5" w:themeColor="accent1" w:themeShade="BF"/>
          <w:sz w:val="22"/>
        </w:rPr>
      </w:pPr>
      <w:r>
        <w:rPr>
          <w:noProof/>
          <w:lang w:eastAsia="en-GB"/>
        </w:rPr>
        <w:drawing>
          <wp:inline distT="0" distB="0" distL="0" distR="0" wp14:anchorId="29248259" wp14:editId="146F61C6">
            <wp:extent cx="4572000" cy="274320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B3864" w:rsidRDefault="002B3864" w:rsidP="00374C76">
      <w:pPr>
        <w:spacing w:after="0" w:line="240" w:lineRule="auto"/>
        <w:rPr>
          <w:rFonts w:ascii="Tahoma" w:eastAsia="Calibri" w:hAnsi="Tahoma" w:cs="Tahoma"/>
          <w:b/>
          <w:color w:val="2E74B5" w:themeColor="accent1" w:themeShade="BF"/>
          <w:sz w:val="22"/>
        </w:rPr>
      </w:pPr>
    </w:p>
    <w:p w:rsidR="00F44851" w:rsidRDefault="00F44851" w:rsidP="00374C76">
      <w:pPr>
        <w:spacing w:after="0" w:line="240" w:lineRule="auto"/>
        <w:rPr>
          <w:rFonts w:ascii="Tahoma" w:eastAsia="Calibri" w:hAnsi="Tahoma" w:cs="Tahoma"/>
          <w:color w:val="000000" w:themeColor="text1"/>
          <w:sz w:val="22"/>
        </w:rPr>
      </w:pPr>
      <w:r w:rsidRPr="00F44851">
        <w:rPr>
          <w:rFonts w:ascii="Tahoma" w:eastAsia="Calibri" w:hAnsi="Tahoma" w:cs="Tahoma"/>
          <w:color w:val="000000" w:themeColor="text1"/>
          <w:sz w:val="22"/>
        </w:rPr>
        <w:t>Figure one</w:t>
      </w:r>
      <w:r w:rsidR="00777901">
        <w:rPr>
          <w:rFonts w:ascii="Tahoma" w:eastAsia="Calibri" w:hAnsi="Tahoma" w:cs="Tahoma"/>
          <w:color w:val="000000" w:themeColor="text1"/>
          <w:sz w:val="22"/>
        </w:rPr>
        <w:t>, placing ESAR in the global context</w:t>
      </w:r>
      <w:r w:rsidRPr="00F44851">
        <w:rPr>
          <w:rFonts w:ascii="Tahoma" w:eastAsia="Calibri" w:hAnsi="Tahoma" w:cs="Tahoma"/>
          <w:color w:val="000000" w:themeColor="text1"/>
          <w:sz w:val="22"/>
        </w:rPr>
        <w:t xml:space="preserve"> shows that </w:t>
      </w:r>
    </w:p>
    <w:p w:rsidR="00777901" w:rsidRDefault="00777901" w:rsidP="00AA5642">
      <w:pPr>
        <w:pStyle w:val="ListParagraph"/>
        <w:numPr>
          <w:ilvl w:val="0"/>
          <w:numId w:val="51"/>
        </w:numPr>
        <w:spacing w:after="0" w:line="240" w:lineRule="auto"/>
        <w:rPr>
          <w:rFonts w:ascii="Tahoma" w:eastAsia="Calibri" w:hAnsi="Tahoma" w:cs="Tahoma"/>
          <w:color w:val="000000" w:themeColor="text1"/>
        </w:rPr>
      </w:pPr>
      <w:r>
        <w:rPr>
          <w:rFonts w:ascii="Tahoma" w:eastAsia="Calibri" w:hAnsi="Tahoma" w:cs="Tahoma"/>
          <w:color w:val="000000" w:themeColor="text1"/>
        </w:rPr>
        <w:t xml:space="preserve">With 32% women in parliament, East Africa is second only to the Nordic countries (43%). Southern Africa comes third (28%) </w:t>
      </w:r>
    </w:p>
    <w:p w:rsidR="00777901" w:rsidRDefault="00777901" w:rsidP="00AA5642">
      <w:pPr>
        <w:pStyle w:val="ListParagraph"/>
        <w:numPr>
          <w:ilvl w:val="0"/>
          <w:numId w:val="51"/>
        </w:numPr>
        <w:spacing w:after="0" w:line="240" w:lineRule="auto"/>
        <w:rPr>
          <w:rFonts w:ascii="Tahoma" w:eastAsia="Calibri" w:hAnsi="Tahoma" w:cs="Tahoma"/>
          <w:color w:val="000000" w:themeColor="text1"/>
        </w:rPr>
      </w:pPr>
      <w:r>
        <w:rPr>
          <w:rFonts w:ascii="Tahoma" w:eastAsia="Calibri" w:hAnsi="Tahoma" w:cs="Tahoma"/>
          <w:color w:val="000000" w:themeColor="text1"/>
        </w:rPr>
        <w:t xml:space="preserve">Women comprise 29% of members of parliament in the ESAR aggregated. </w:t>
      </w:r>
    </w:p>
    <w:p w:rsidR="00777901" w:rsidRPr="00777901" w:rsidRDefault="00777901" w:rsidP="00AA5642">
      <w:pPr>
        <w:pStyle w:val="ListParagraph"/>
        <w:numPr>
          <w:ilvl w:val="0"/>
          <w:numId w:val="51"/>
        </w:numPr>
        <w:spacing w:after="0" w:line="240" w:lineRule="auto"/>
        <w:rPr>
          <w:rFonts w:ascii="Tahoma" w:eastAsia="Calibri" w:hAnsi="Tahoma" w:cs="Tahoma"/>
          <w:color w:val="000000" w:themeColor="text1"/>
        </w:rPr>
      </w:pPr>
      <w:r>
        <w:rPr>
          <w:rFonts w:ascii="Tahoma" w:eastAsia="Calibri" w:hAnsi="Tahoma" w:cs="Tahoma"/>
          <w:color w:val="000000" w:themeColor="text1"/>
        </w:rPr>
        <w:t xml:space="preserve">This is higher than Europe excluding the Nordic countries (27%); the global average of 24%; sub Saharan Africa aggregate (24%); Asia (20%); Middle East (19%) and Pacific (16%). </w:t>
      </w:r>
    </w:p>
    <w:p w:rsidR="0006046D" w:rsidRDefault="00A81403" w:rsidP="00374C76">
      <w:pPr>
        <w:spacing w:after="0" w:line="240" w:lineRule="auto"/>
        <w:jc w:val="both"/>
        <w:rPr>
          <w:rFonts w:ascii="Tahoma" w:hAnsi="Tahoma" w:cs="Tahoma"/>
          <w:sz w:val="22"/>
        </w:rPr>
      </w:pPr>
      <w:r w:rsidRPr="00374C76">
        <w:rPr>
          <w:rFonts w:ascii="Tahoma" w:hAnsi="Tahoma" w:cs="Tahoma"/>
          <w:sz w:val="22"/>
        </w:rPr>
        <w:t xml:space="preserve"> </w:t>
      </w:r>
    </w:p>
    <w:p w:rsidR="0006046D" w:rsidRDefault="0006046D" w:rsidP="00374C76">
      <w:pPr>
        <w:spacing w:after="0" w:line="240" w:lineRule="auto"/>
        <w:jc w:val="both"/>
        <w:rPr>
          <w:rFonts w:ascii="Tahoma" w:hAnsi="Tahoma" w:cs="Tahoma"/>
          <w:sz w:val="22"/>
        </w:rPr>
      </w:pPr>
    </w:p>
    <w:p w:rsidR="0006046D" w:rsidRDefault="0006046D" w:rsidP="00374C76">
      <w:pPr>
        <w:spacing w:after="0" w:line="240" w:lineRule="auto"/>
        <w:jc w:val="both"/>
        <w:rPr>
          <w:rFonts w:ascii="Tahoma" w:hAnsi="Tahoma" w:cs="Tahoma"/>
          <w:sz w:val="22"/>
        </w:rPr>
      </w:pPr>
    </w:p>
    <w:p w:rsidR="0006046D" w:rsidRDefault="0006046D" w:rsidP="00374C76">
      <w:pPr>
        <w:spacing w:after="0" w:line="240" w:lineRule="auto"/>
        <w:jc w:val="both"/>
        <w:rPr>
          <w:rFonts w:ascii="Tahoma" w:hAnsi="Tahoma" w:cs="Tahoma"/>
          <w:sz w:val="22"/>
        </w:rPr>
      </w:pPr>
    </w:p>
    <w:p w:rsidR="0006046D" w:rsidRDefault="00540FFC" w:rsidP="00374C76">
      <w:pPr>
        <w:spacing w:after="0" w:line="240" w:lineRule="auto"/>
        <w:jc w:val="both"/>
        <w:rPr>
          <w:rFonts w:ascii="Tahoma" w:hAnsi="Tahoma" w:cs="Tahoma"/>
          <w:sz w:val="22"/>
        </w:rPr>
      </w:pPr>
      <w:r>
        <w:rPr>
          <w:noProof/>
          <w:lang w:eastAsia="en-GB"/>
        </w:rPr>
        <w:lastRenderedPageBreak/>
        <w:drawing>
          <wp:anchor distT="0" distB="0" distL="114300" distR="114300" simplePos="0" relativeHeight="251792384" behindDoc="0" locked="0" layoutInCell="1" allowOverlap="1" wp14:anchorId="142EB336" wp14:editId="5E9DE413">
            <wp:simplePos x="0" y="0"/>
            <wp:positionH relativeFrom="column">
              <wp:posOffset>-664210</wp:posOffset>
            </wp:positionH>
            <wp:positionV relativeFrom="paragraph">
              <wp:posOffset>810260</wp:posOffset>
            </wp:positionV>
            <wp:extent cx="6833870" cy="3869055"/>
            <wp:effectExtent l="0" t="0" r="24130" b="17145"/>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06046D" w:rsidRDefault="0006046D" w:rsidP="00374C76">
      <w:pPr>
        <w:spacing w:after="0" w:line="240" w:lineRule="auto"/>
        <w:jc w:val="both"/>
        <w:rPr>
          <w:rFonts w:ascii="Tahoma" w:hAnsi="Tahoma" w:cs="Tahoma"/>
          <w:sz w:val="22"/>
        </w:rPr>
      </w:pPr>
    </w:p>
    <w:p w:rsidR="0006046D" w:rsidRDefault="0006046D" w:rsidP="00374C76">
      <w:pPr>
        <w:spacing w:after="0" w:line="240" w:lineRule="auto"/>
        <w:jc w:val="both"/>
        <w:rPr>
          <w:rFonts w:ascii="Tahoma" w:hAnsi="Tahoma" w:cs="Tahoma"/>
          <w:sz w:val="22"/>
        </w:rPr>
      </w:pPr>
    </w:p>
    <w:p w:rsidR="0006046D" w:rsidRDefault="0006046D" w:rsidP="00374C76">
      <w:pPr>
        <w:spacing w:after="0" w:line="240" w:lineRule="auto"/>
        <w:jc w:val="both"/>
        <w:rPr>
          <w:rFonts w:ascii="Tahoma" w:hAnsi="Tahoma" w:cs="Tahoma"/>
          <w:sz w:val="22"/>
        </w:rPr>
      </w:pPr>
    </w:p>
    <w:p w:rsidR="00474BEF" w:rsidRDefault="00474BEF" w:rsidP="00374C76">
      <w:pPr>
        <w:spacing w:after="0" w:line="240" w:lineRule="auto"/>
        <w:jc w:val="both"/>
        <w:rPr>
          <w:rFonts w:ascii="Tahoma" w:hAnsi="Tahoma" w:cs="Tahoma"/>
          <w:sz w:val="22"/>
        </w:rPr>
      </w:pPr>
    </w:p>
    <w:tbl>
      <w:tblPr>
        <w:tblStyle w:val="TableGrid"/>
        <w:tblpPr w:leftFromText="180" w:rightFromText="180" w:vertAnchor="text" w:horzAnchor="margin" w:tblpXSpec="center" w:tblpY="62"/>
        <w:tblW w:w="10031" w:type="dxa"/>
        <w:tblLook w:val="04A0" w:firstRow="1" w:lastRow="0" w:firstColumn="1" w:lastColumn="0" w:noHBand="0" w:noVBand="1"/>
      </w:tblPr>
      <w:tblGrid>
        <w:gridCol w:w="1702"/>
        <w:gridCol w:w="8329"/>
      </w:tblGrid>
      <w:tr w:rsidR="00540FFC" w:rsidTr="00540FFC">
        <w:tc>
          <w:tcPr>
            <w:tcW w:w="10031" w:type="dxa"/>
            <w:gridSpan w:val="2"/>
            <w:shd w:val="clear" w:color="auto" w:fill="E7E6E6" w:themeFill="background2"/>
          </w:tcPr>
          <w:p w:rsidR="00540FFC" w:rsidRPr="009412FF" w:rsidRDefault="00540FFC" w:rsidP="00540FFC">
            <w:pPr>
              <w:jc w:val="both"/>
              <w:rPr>
                <w:rFonts w:ascii="Tahoma" w:hAnsi="Tahoma" w:cs="Tahoma"/>
                <w:b/>
                <w:sz w:val="22"/>
              </w:rPr>
            </w:pPr>
            <w:r w:rsidRPr="009412FF">
              <w:rPr>
                <w:rFonts w:ascii="Tahoma" w:hAnsi="Tahoma" w:cs="Tahoma"/>
                <w:b/>
                <w:sz w:val="22"/>
              </w:rPr>
              <w:t xml:space="preserve">KEY </w:t>
            </w:r>
          </w:p>
        </w:tc>
      </w:tr>
      <w:tr w:rsidR="00540FFC" w:rsidTr="00540FFC">
        <w:tc>
          <w:tcPr>
            <w:tcW w:w="1702" w:type="dxa"/>
            <w:shd w:val="clear" w:color="auto" w:fill="C45911" w:themeFill="accent2" w:themeFillShade="BF"/>
          </w:tcPr>
          <w:p w:rsidR="00540FFC" w:rsidRDefault="00540FFC" w:rsidP="00540FFC">
            <w:pPr>
              <w:jc w:val="both"/>
              <w:rPr>
                <w:rFonts w:ascii="Tahoma" w:hAnsi="Tahoma" w:cs="Tahoma"/>
                <w:sz w:val="22"/>
              </w:rPr>
            </w:pPr>
          </w:p>
        </w:tc>
        <w:tc>
          <w:tcPr>
            <w:tcW w:w="8329" w:type="dxa"/>
          </w:tcPr>
          <w:p w:rsidR="00540FFC" w:rsidRDefault="00540FFC" w:rsidP="00540FFC">
            <w:pPr>
              <w:jc w:val="both"/>
              <w:rPr>
                <w:rFonts w:ascii="Tahoma" w:hAnsi="Tahoma" w:cs="Tahoma"/>
                <w:sz w:val="22"/>
              </w:rPr>
            </w:pPr>
            <w:r>
              <w:rPr>
                <w:rFonts w:ascii="Tahoma" w:hAnsi="Tahoma" w:cs="Tahoma"/>
                <w:sz w:val="22"/>
              </w:rPr>
              <w:t xml:space="preserve">Proportional Representation </w:t>
            </w:r>
          </w:p>
        </w:tc>
      </w:tr>
      <w:tr w:rsidR="00540FFC" w:rsidTr="00540FFC">
        <w:tc>
          <w:tcPr>
            <w:tcW w:w="1702" w:type="dxa"/>
            <w:shd w:val="clear" w:color="auto" w:fill="92D050"/>
          </w:tcPr>
          <w:p w:rsidR="00540FFC" w:rsidRDefault="00540FFC" w:rsidP="00540FFC">
            <w:pPr>
              <w:jc w:val="both"/>
              <w:rPr>
                <w:rFonts w:ascii="Tahoma" w:hAnsi="Tahoma" w:cs="Tahoma"/>
                <w:sz w:val="22"/>
              </w:rPr>
            </w:pPr>
          </w:p>
        </w:tc>
        <w:tc>
          <w:tcPr>
            <w:tcW w:w="8329" w:type="dxa"/>
          </w:tcPr>
          <w:p w:rsidR="00540FFC" w:rsidRDefault="00540FFC" w:rsidP="00540FFC">
            <w:pPr>
              <w:jc w:val="both"/>
              <w:rPr>
                <w:rFonts w:ascii="Tahoma" w:hAnsi="Tahoma" w:cs="Tahoma"/>
                <w:sz w:val="22"/>
              </w:rPr>
            </w:pPr>
            <w:r>
              <w:rPr>
                <w:rFonts w:ascii="Tahoma" w:hAnsi="Tahoma" w:cs="Tahoma"/>
                <w:sz w:val="22"/>
              </w:rPr>
              <w:t xml:space="preserve">First Past the Post </w:t>
            </w:r>
          </w:p>
        </w:tc>
      </w:tr>
      <w:tr w:rsidR="00540FFC" w:rsidTr="00540FFC">
        <w:tc>
          <w:tcPr>
            <w:tcW w:w="1702" w:type="dxa"/>
            <w:shd w:val="clear" w:color="auto" w:fill="4472C4" w:themeFill="accent5"/>
          </w:tcPr>
          <w:p w:rsidR="00540FFC" w:rsidRDefault="00540FFC" w:rsidP="00540FFC">
            <w:pPr>
              <w:jc w:val="both"/>
              <w:rPr>
                <w:rFonts w:ascii="Tahoma" w:hAnsi="Tahoma" w:cs="Tahoma"/>
                <w:sz w:val="22"/>
              </w:rPr>
            </w:pPr>
          </w:p>
        </w:tc>
        <w:tc>
          <w:tcPr>
            <w:tcW w:w="8329" w:type="dxa"/>
          </w:tcPr>
          <w:p w:rsidR="00540FFC" w:rsidRDefault="00540FFC" w:rsidP="00540FFC">
            <w:pPr>
              <w:jc w:val="both"/>
              <w:rPr>
                <w:rFonts w:ascii="Tahoma" w:hAnsi="Tahoma" w:cs="Tahoma"/>
                <w:sz w:val="22"/>
              </w:rPr>
            </w:pPr>
            <w:r>
              <w:rPr>
                <w:rFonts w:ascii="Tahoma" w:hAnsi="Tahoma" w:cs="Tahoma"/>
                <w:sz w:val="22"/>
              </w:rPr>
              <w:t xml:space="preserve">Mixed </w:t>
            </w:r>
          </w:p>
        </w:tc>
      </w:tr>
      <w:tr w:rsidR="00540FFC" w:rsidTr="00540FFC">
        <w:tc>
          <w:tcPr>
            <w:tcW w:w="1702" w:type="dxa"/>
            <w:shd w:val="clear" w:color="auto" w:fill="FFFF00"/>
          </w:tcPr>
          <w:p w:rsidR="00540FFC" w:rsidRDefault="00540FFC" w:rsidP="00540FFC">
            <w:pPr>
              <w:jc w:val="both"/>
              <w:rPr>
                <w:rFonts w:ascii="Tahoma" w:hAnsi="Tahoma" w:cs="Tahoma"/>
                <w:sz w:val="22"/>
              </w:rPr>
            </w:pPr>
          </w:p>
        </w:tc>
        <w:tc>
          <w:tcPr>
            <w:tcW w:w="8329" w:type="dxa"/>
          </w:tcPr>
          <w:p w:rsidR="00540FFC" w:rsidRDefault="00540FFC" w:rsidP="00540FFC">
            <w:pPr>
              <w:jc w:val="both"/>
              <w:rPr>
                <w:rFonts w:ascii="Tahoma" w:hAnsi="Tahoma" w:cs="Tahoma"/>
                <w:sz w:val="22"/>
              </w:rPr>
            </w:pPr>
            <w:r>
              <w:rPr>
                <w:rFonts w:ascii="Tahoma" w:hAnsi="Tahoma" w:cs="Tahoma"/>
                <w:sz w:val="22"/>
              </w:rPr>
              <w:t xml:space="preserve">In transition </w:t>
            </w:r>
          </w:p>
        </w:tc>
      </w:tr>
    </w:tbl>
    <w:p w:rsidR="005954D8" w:rsidRPr="00374C76" w:rsidRDefault="005954D8" w:rsidP="00374C76">
      <w:pPr>
        <w:spacing w:after="0" w:line="240" w:lineRule="auto"/>
        <w:jc w:val="both"/>
        <w:rPr>
          <w:rFonts w:ascii="Tahoma" w:hAnsi="Tahoma" w:cs="Tahoma"/>
          <w:sz w:val="22"/>
        </w:rPr>
      </w:pPr>
    </w:p>
    <w:p w:rsidR="00EC5E86" w:rsidRDefault="00EC5E86" w:rsidP="00374C76">
      <w:pPr>
        <w:spacing w:after="0" w:line="240" w:lineRule="auto"/>
        <w:jc w:val="both"/>
        <w:rPr>
          <w:rFonts w:ascii="Tahoma" w:hAnsi="Tahoma" w:cs="Tahoma"/>
          <w:sz w:val="22"/>
        </w:rPr>
      </w:pPr>
    </w:p>
    <w:p w:rsidR="00474BEF" w:rsidRPr="00374C76" w:rsidRDefault="00A81403" w:rsidP="00374C76">
      <w:pPr>
        <w:spacing w:after="0" w:line="240" w:lineRule="auto"/>
        <w:jc w:val="both"/>
        <w:rPr>
          <w:rFonts w:ascii="Tahoma" w:hAnsi="Tahoma" w:cs="Tahoma"/>
          <w:sz w:val="22"/>
        </w:rPr>
      </w:pPr>
      <w:r w:rsidRPr="00374C76">
        <w:rPr>
          <w:rFonts w:ascii="Tahoma" w:hAnsi="Tahoma" w:cs="Tahoma"/>
          <w:sz w:val="22"/>
        </w:rPr>
        <w:t xml:space="preserve">The graph on women in parliament </w:t>
      </w:r>
      <w:r w:rsidR="00540FFC">
        <w:rPr>
          <w:rFonts w:ascii="Tahoma" w:hAnsi="Tahoma" w:cs="Tahoma"/>
          <w:sz w:val="22"/>
        </w:rPr>
        <w:t xml:space="preserve">(lower house only) </w:t>
      </w:r>
      <w:r w:rsidRPr="00374C76">
        <w:rPr>
          <w:rFonts w:ascii="Tahoma" w:hAnsi="Tahoma" w:cs="Tahoma"/>
          <w:sz w:val="22"/>
        </w:rPr>
        <w:t xml:space="preserve">in </w:t>
      </w:r>
      <w:r w:rsidR="0082372C">
        <w:rPr>
          <w:rFonts w:ascii="Tahoma" w:hAnsi="Tahoma" w:cs="Tahoma"/>
          <w:sz w:val="22"/>
        </w:rPr>
        <w:t>ESAR</w:t>
      </w:r>
      <w:r w:rsidR="00540FFC">
        <w:rPr>
          <w:rFonts w:ascii="Tahoma" w:hAnsi="Tahoma" w:cs="Tahoma"/>
          <w:sz w:val="22"/>
        </w:rPr>
        <w:t xml:space="preserve"> in 2019</w:t>
      </w:r>
      <w:r w:rsidRPr="00374C76">
        <w:rPr>
          <w:rFonts w:ascii="Tahoma" w:hAnsi="Tahoma" w:cs="Tahoma"/>
          <w:sz w:val="22"/>
        </w:rPr>
        <w:t xml:space="preserve"> (in descen</w:t>
      </w:r>
      <w:r w:rsidR="00540FFC">
        <w:rPr>
          <w:rFonts w:ascii="Tahoma" w:hAnsi="Tahoma" w:cs="Tahoma"/>
          <w:sz w:val="22"/>
        </w:rPr>
        <w:t>ding order,</w:t>
      </w:r>
      <w:r w:rsidRPr="00374C76">
        <w:rPr>
          <w:rFonts w:ascii="Tahoma" w:hAnsi="Tahoma" w:cs="Tahoma"/>
          <w:sz w:val="22"/>
        </w:rPr>
        <w:t xml:space="preserve"> shows: </w:t>
      </w:r>
    </w:p>
    <w:p w:rsidR="00474BEF" w:rsidRPr="00374C76" w:rsidRDefault="00A81403" w:rsidP="00AA5642">
      <w:pPr>
        <w:pStyle w:val="ListParagraph"/>
        <w:numPr>
          <w:ilvl w:val="0"/>
          <w:numId w:val="11"/>
        </w:numPr>
        <w:spacing w:after="0" w:line="240" w:lineRule="auto"/>
        <w:jc w:val="both"/>
        <w:rPr>
          <w:rFonts w:ascii="Tahoma" w:hAnsi="Tahoma" w:cs="Tahoma"/>
          <w:color w:val="000000" w:themeColor="text1"/>
        </w:rPr>
      </w:pPr>
      <w:r w:rsidRPr="00374C76">
        <w:rPr>
          <w:rFonts w:ascii="Tahoma" w:hAnsi="Tahoma" w:cs="Tahoma"/>
          <w:color w:val="000000" w:themeColor="text1"/>
        </w:rPr>
        <w:t xml:space="preserve">There are huge disparities between </w:t>
      </w:r>
      <w:r w:rsidR="0082372C">
        <w:rPr>
          <w:rFonts w:ascii="Tahoma" w:hAnsi="Tahoma" w:cs="Tahoma"/>
          <w:color w:val="000000" w:themeColor="text1"/>
        </w:rPr>
        <w:t>ESAR</w:t>
      </w:r>
      <w:r w:rsidRPr="00374C76">
        <w:rPr>
          <w:rFonts w:ascii="Tahoma" w:hAnsi="Tahoma" w:cs="Tahoma"/>
          <w:color w:val="000000" w:themeColor="text1"/>
        </w:rPr>
        <w:t xml:space="preserve"> countries with regard to women’s representation in parliament and local government. </w:t>
      </w:r>
    </w:p>
    <w:p w:rsidR="00474BEF" w:rsidRPr="00374C76" w:rsidRDefault="00A81403" w:rsidP="00AA5642">
      <w:pPr>
        <w:pStyle w:val="ListParagraph"/>
        <w:numPr>
          <w:ilvl w:val="0"/>
          <w:numId w:val="11"/>
        </w:numPr>
        <w:spacing w:after="0" w:line="240" w:lineRule="auto"/>
        <w:jc w:val="both"/>
        <w:rPr>
          <w:rFonts w:ascii="Tahoma" w:hAnsi="Tahoma" w:cs="Tahoma"/>
          <w:color w:val="000000" w:themeColor="text1"/>
        </w:rPr>
      </w:pPr>
      <w:r w:rsidRPr="00374C76">
        <w:rPr>
          <w:rFonts w:ascii="Tahoma" w:hAnsi="Tahoma" w:cs="Tahoma"/>
        </w:rPr>
        <w:t>At 64%, Rwanda has the highest proportion of w</w:t>
      </w:r>
      <w:r w:rsidR="00540FFC">
        <w:rPr>
          <w:rFonts w:ascii="Tahoma" w:hAnsi="Tahoma" w:cs="Tahoma"/>
        </w:rPr>
        <w:t>omen in parliament in the world. At 7%, Eswatini is lowest and among the lowest in the world.</w:t>
      </w:r>
      <w:r w:rsidRPr="00374C76">
        <w:rPr>
          <w:rFonts w:ascii="Tahoma" w:hAnsi="Tahoma" w:cs="Tahoma"/>
        </w:rPr>
        <w:t xml:space="preserve"> </w:t>
      </w:r>
    </w:p>
    <w:p w:rsidR="00474BEF" w:rsidRPr="00374C76" w:rsidRDefault="00540FFC" w:rsidP="00AA5642">
      <w:pPr>
        <w:pStyle w:val="ListParagraph"/>
        <w:numPr>
          <w:ilvl w:val="0"/>
          <w:numId w:val="11"/>
        </w:numPr>
        <w:spacing w:after="0" w:line="240" w:lineRule="auto"/>
        <w:jc w:val="both"/>
        <w:rPr>
          <w:rFonts w:ascii="Tahoma" w:hAnsi="Tahoma" w:cs="Tahoma"/>
          <w:color w:val="000000" w:themeColor="text1"/>
        </w:rPr>
      </w:pPr>
      <w:r>
        <w:rPr>
          <w:rFonts w:ascii="Tahoma" w:hAnsi="Tahoma" w:cs="Tahoma"/>
        </w:rPr>
        <w:t>Eleven of the 24</w:t>
      </w:r>
      <w:r w:rsidR="00A81403" w:rsidRPr="00374C76">
        <w:rPr>
          <w:rFonts w:ascii="Tahoma" w:hAnsi="Tahoma" w:cs="Tahoma"/>
        </w:rPr>
        <w:t xml:space="preserve"> </w:t>
      </w:r>
      <w:r>
        <w:rPr>
          <w:rFonts w:ascii="Tahoma" w:hAnsi="Tahoma" w:cs="Tahoma"/>
        </w:rPr>
        <w:t>ESAR</w:t>
      </w:r>
      <w:r w:rsidR="00A81403" w:rsidRPr="00374C76">
        <w:rPr>
          <w:rFonts w:ascii="Tahoma" w:hAnsi="Tahoma" w:cs="Tahoma"/>
        </w:rPr>
        <w:t xml:space="preserve"> countries (Rwanda, </w:t>
      </w:r>
      <w:r>
        <w:rPr>
          <w:rFonts w:ascii="Tahoma" w:hAnsi="Tahoma" w:cs="Tahoma"/>
        </w:rPr>
        <w:t xml:space="preserve">Namibia, </w:t>
      </w:r>
      <w:r w:rsidR="00A81403" w:rsidRPr="00374C76">
        <w:rPr>
          <w:rFonts w:ascii="Tahoma" w:hAnsi="Tahoma" w:cs="Tahoma"/>
        </w:rPr>
        <w:t xml:space="preserve">South Africa, </w:t>
      </w:r>
      <w:r>
        <w:rPr>
          <w:rFonts w:ascii="Tahoma" w:hAnsi="Tahoma" w:cs="Tahoma"/>
        </w:rPr>
        <w:t xml:space="preserve">Mozambique, </w:t>
      </w:r>
      <w:r w:rsidR="00D23CD3">
        <w:rPr>
          <w:rFonts w:ascii="Tahoma" w:hAnsi="Tahoma" w:cs="Tahoma"/>
        </w:rPr>
        <w:t>Ethiopia</w:t>
      </w:r>
      <w:r>
        <w:rPr>
          <w:rFonts w:ascii="Tahoma" w:hAnsi="Tahoma" w:cs="Tahoma"/>
        </w:rPr>
        <w:t xml:space="preserve">, Tanzania, Burundi, Uganda, Zimbabwe, Sudan and Angola) </w:t>
      </w:r>
      <w:r w:rsidR="00A81403" w:rsidRPr="00374C76">
        <w:rPr>
          <w:rFonts w:ascii="Tahoma" w:hAnsi="Tahoma" w:cs="Tahoma"/>
        </w:rPr>
        <w:t xml:space="preserve">have achieved a proportion of 30% or higher for women in parliament. </w:t>
      </w:r>
      <w:r w:rsidR="00D23CD3">
        <w:rPr>
          <w:rFonts w:ascii="Tahoma" w:hAnsi="Tahoma" w:cs="Tahoma"/>
        </w:rPr>
        <w:t xml:space="preserve">All countries that have achieved 30% or more have either constitutional, legislated or voluntary party quotas. </w:t>
      </w:r>
    </w:p>
    <w:p w:rsidR="00474BEF" w:rsidRPr="00540FFC" w:rsidRDefault="00540FFC" w:rsidP="00AA5642">
      <w:pPr>
        <w:pStyle w:val="ListParagraph"/>
        <w:numPr>
          <w:ilvl w:val="0"/>
          <w:numId w:val="11"/>
        </w:numPr>
        <w:spacing w:after="0" w:line="240" w:lineRule="auto"/>
        <w:jc w:val="both"/>
        <w:rPr>
          <w:rFonts w:ascii="Tahoma" w:hAnsi="Tahoma" w:cs="Tahoma"/>
          <w:color w:val="000000" w:themeColor="text1"/>
        </w:rPr>
      </w:pPr>
      <w:r>
        <w:rPr>
          <w:rFonts w:ascii="Tahoma" w:hAnsi="Tahoma" w:cs="Tahoma"/>
        </w:rPr>
        <w:t>Three of the 24</w:t>
      </w:r>
      <w:r w:rsidR="00A81403" w:rsidRPr="00374C76">
        <w:rPr>
          <w:rFonts w:ascii="Tahoma" w:hAnsi="Tahoma" w:cs="Tahoma"/>
        </w:rPr>
        <w:t xml:space="preserve"> </w:t>
      </w:r>
      <w:r w:rsidR="0082372C">
        <w:rPr>
          <w:rFonts w:ascii="Tahoma" w:hAnsi="Tahoma" w:cs="Tahoma"/>
        </w:rPr>
        <w:t>ESAR</w:t>
      </w:r>
      <w:r w:rsidR="00A81403" w:rsidRPr="00374C76">
        <w:rPr>
          <w:rFonts w:ascii="Tahoma" w:hAnsi="Tahoma" w:cs="Tahoma"/>
        </w:rPr>
        <w:t xml:space="preserve"> countries (Zambia, </w:t>
      </w:r>
      <w:r>
        <w:rPr>
          <w:rFonts w:ascii="Tahoma" w:hAnsi="Tahoma" w:cs="Tahoma"/>
        </w:rPr>
        <w:t>Botswana and</w:t>
      </w:r>
      <w:r w:rsidR="00A81403" w:rsidRPr="00374C76">
        <w:rPr>
          <w:rFonts w:ascii="Tahoma" w:hAnsi="Tahoma" w:cs="Tahoma"/>
        </w:rPr>
        <w:t xml:space="preserve"> Swaziland) have 15% or less women in parliament.</w:t>
      </w:r>
    </w:p>
    <w:p w:rsidR="00540FFC" w:rsidRPr="00540FFC" w:rsidRDefault="00EB4CE3" w:rsidP="00AA5642">
      <w:pPr>
        <w:pStyle w:val="ListParagraph"/>
        <w:numPr>
          <w:ilvl w:val="0"/>
          <w:numId w:val="11"/>
        </w:numPr>
        <w:spacing w:after="0" w:line="240" w:lineRule="auto"/>
        <w:jc w:val="both"/>
        <w:rPr>
          <w:rFonts w:ascii="Tahoma" w:hAnsi="Tahoma" w:cs="Tahoma"/>
          <w:color w:val="000000" w:themeColor="text1"/>
        </w:rPr>
      </w:pPr>
      <w:r>
        <w:rPr>
          <w:rFonts w:ascii="Tahoma" w:hAnsi="Tahoma" w:cs="Tahoma"/>
        </w:rPr>
        <w:t xml:space="preserve">Of the 24 countries, six have a PR electoral system; 10 have FPTP system; five </w:t>
      </w:r>
      <w:r w:rsidR="00540FFC">
        <w:rPr>
          <w:rFonts w:ascii="Tahoma" w:hAnsi="Tahoma" w:cs="Tahoma"/>
        </w:rPr>
        <w:t xml:space="preserve"> h</w:t>
      </w:r>
      <w:r>
        <w:rPr>
          <w:rFonts w:ascii="Tahoma" w:hAnsi="Tahoma" w:cs="Tahoma"/>
        </w:rPr>
        <w:t>ave a mixed system and 3</w:t>
      </w:r>
      <w:r w:rsidR="00540FFC">
        <w:rPr>
          <w:rFonts w:ascii="Tahoma" w:hAnsi="Tahoma" w:cs="Tahoma"/>
        </w:rPr>
        <w:t xml:space="preserve"> are countries in transition. </w:t>
      </w:r>
    </w:p>
    <w:p w:rsidR="00540FFC" w:rsidRPr="00540FFC" w:rsidRDefault="00540FFC" w:rsidP="00AA5642">
      <w:pPr>
        <w:pStyle w:val="ListParagraph"/>
        <w:numPr>
          <w:ilvl w:val="0"/>
          <w:numId w:val="11"/>
        </w:numPr>
        <w:spacing w:after="0" w:line="240" w:lineRule="auto"/>
        <w:jc w:val="both"/>
        <w:rPr>
          <w:rFonts w:ascii="Tahoma" w:hAnsi="Tahoma" w:cs="Tahoma"/>
          <w:color w:val="000000" w:themeColor="text1"/>
        </w:rPr>
      </w:pPr>
      <w:r>
        <w:rPr>
          <w:rFonts w:ascii="Tahoma" w:hAnsi="Tahoma" w:cs="Tahoma"/>
        </w:rPr>
        <w:lastRenderedPageBreak/>
        <w:t xml:space="preserve">Four of the top performers (Rwanda, Namibia, South Africa and Mozambique) all have a PR electoral system and they are all post conflict countries. Of the 11 countries that have achieved 30% or higher, six have a PR system. Indeed, all six PR countries have achieved a 30% or higher level of women’s political participation. </w:t>
      </w:r>
    </w:p>
    <w:p w:rsidR="00540FFC" w:rsidRPr="00540FFC" w:rsidRDefault="00540FFC" w:rsidP="00AA5642">
      <w:pPr>
        <w:pStyle w:val="ListParagraph"/>
        <w:numPr>
          <w:ilvl w:val="0"/>
          <w:numId w:val="11"/>
        </w:numPr>
        <w:spacing w:after="0" w:line="240" w:lineRule="auto"/>
        <w:jc w:val="both"/>
        <w:rPr>
          <w:rFonts w:ascii="Tahoma" w:hAnsi="Tahoma" w:cs="Tahoma"/>
          <w:color w:val="000000" w:themeColor="text1"/>
        </w:rPr>
      </w:pPr>
      <w:r>
        <w:rPr>
          <w:rFonts w:ascii="Tahoma" w:hAnsi="Tahoma" w:cs="Tahoma"/>
        </w:rPr>
        <w:t xml:space="preserve">Of the bottom ten countries, nine have a FPTP system. </w:t>
      </w:r>
    </w:p>
    <w:p w:rsidR="00540FFC" w:rsidRPr="00374C76" w:rsidRDefault="00540FFC" w:rsidP="00AA5642">
      <w:pPr>
        <w:pStyle w:val="ListParagraph"/>
        <w:numPr>
          <w:ilvl w:val="0"/>
          <w:numId w:val="11"/>
        </w:numPr>
        <w:spacing w:after="0" w:line="240" w:lineRule="auto"/>
        <w:jc w:val="both"/>
        <w:rPr>
          <w:rFonts w:ascii="Tahoma" w:hAnsi="Tahoma" w:cs="Tahoma"/>
          <w:color w:val="000000" w:themeColor="text1"/>
        </w:rPr>
      </w:pPr>
      <w:r>
        <w:rPr>
          <w:rFonts w:ascii="Tahoma" w:hAnsi="Tahoma" w:cs="Tahoma"/>
        </w:rPr>
        <w:t xml:space="preserve">Countries with a mixed system all have above 20% women in parliament.  </w:t>
      </w:r>
    </w:p>
    <w:p w:rsidR="00B800F7" w:rsidRDefault="00B800F7" w:rsidP="00374C76">
      <w:pPr>
        <w:spacing w:after="0" w:line="240" w:lineRule="auto"/>
        <w:jc w:val="both"/>
        <w:rPr>
          <w:rFonts w:ascii="Tahoma" w:hAnsi="Tahoma" w:cs="Tahoma"/>
          <w:b/>
          <w:color w:val="2E74B5" w:themeColor="accent1" w:themeShade="BF"/>
          <w:sz w:val="22"/>
        </w:rPr>
      </w:pPr>
    </w:p>
    <w:p w:rsidR="00474BEF" w:rsidRDefault="00474BEF" w:rsidP="00374C76">
      <w:pPr>
        <w:spacing w:after="0" w:line="240" w:lineRule="auto"/>
        <w:rPr>
          <w:rFonts w:ascii="Tahoma" w:eastAsia="Times New Roman" w:hAnsi="Tahoma" w:cs="Tahoma"/>
          <w:b/>
          <w:color w:val="2E74B5" w:themeColor="accent1" w:themeShade="BF"/>
          <w:sz w:val="22"/>
        </w:rPr>
      </w:pPr>
      <w:r w:rsidRPr="00374C76">
        <w:rPr>
          <w:rFonts w:ascii="Tahoma" w:eastAsia="Times New Roman" w:hAnsi="Tahoma" w:cs="Tahoma"/>
          <w:b/>
          <w:color w:val="2E74B5" w:themeColor="accent1" w:themeShade="BF"/>
          <w:sz w:val="22"/>
        </w:rPr>
        <w:t>Barriers to women’s political participation across the elections cycle</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5106"/>
        <w:gridCol w:w="4252"/>
      </w:tblGrid>
      <w:tr w:rsidR="00E119A5" w:rsidRPr="00E119A5" w:rsidTr="00D23CD3">
        <w:trPr>
          <w:trHeight w:val="309"/>
        </w:trPr>
        <w:tc>
          <w:tcPr>
            <w:tcW w:w="9358" w:type="dxa"/>
            <w:gridSpan w:val="2"/>
            <w:shd w:val="clear" w:color="auto" w:fill="DEEAF6" w:themeFill="accent1" w:themeFillTint="33"/>
            <w:tcMar>
              <w:top w:w="72" w:type="dxa"/>
              <w:left w:w="144" w:type="dxa"/>
              <w:bottom w:w="72" w:type="dxa"/>
              <w:right w:w="144" w:type="dxa"/>
            </w:tcMar>
          </w:tcPr>
          <w:p w:rsidR="00E119A5" w:rsidRPr="00E119A5" w:rsidRDefault="00596821" w:rsidP="00E119A5">
            <w:pPr>
              <w:spacing w:after="0" w:line="240" w:lineRule="auto"/>
              <w:rPr>
                <w:rFonts w:ascii="Tahoma" w:eastAsia="Times New Roman" w:hAnsi="Tahoma" w:cs="Tahoma"/>
                <w:b/>
                <w:color w:val="000000"/>
                <w:kern w:val="24"/>
                <w:sz w:val="22"/>
                <w:lang w:val="en-ZA" w:eastAsia="en-GB"/>
              </w:rPr>
            </w:pPr>
            <w:r>
              <w:rPr>
                <w:rFonts w:ascii="Tahoma" w:eastAsia="Times New Roman" w:hAnsi="Tahoma" w:cs="Tahoma"/>
                <w:b/>
                <w:color w:val="000000"/>
                <w:kern w:val="24"/>
                <w:sz w:val="22"/>
                <w:lang w:val="en-ZA" w:eastAsia="en-GB"/>
              </w:rPr>
              <w:t>Table 2</w:t>
            </w:r>
            <w:r w:rsidR="00E119A5">
              <w:rPr>
                <w:rFonts w:ascii="Tahoma" w:eastAsia="Times New Roman" w:hAnsi="Tahoma" w:cs="Tahoma"/>
                <w:b/>
                <w:color w:val="000000"/>
                <w:kern w:val="24"/>
                <w:sz w:val="22"/>
                <w:lang w:val="en-ZA" w:eastAsia="en-GB"/>
              </w:rPr>
              <w:t xml:space="preserve">: Barriers to women’s political participation </w:t>
            </w:r>
          </w:p>
        </w:tc>
      </w:tr>
      <w:tr w:rsidR="00E119A5" w:rsidRPr="00E119A5" w:rsidTr="00D23CD3">
        <w:trPr>
          <w:trHeight w:val="309"/>
        </w:trPr>
        <w:tc>
          <w:tcPr>
            <w:tcW w:w="5106" w:type="dxa"/>
            <w:shd w:val="clear" w:color="auto" w:fill="DEEAF6" w:themeFill="accent1" w:themeFillTint="33"/>
            <w:tcMar>
              <w:top w:w="72" w:type="dxa"/>
              <w:left w:w="144" w:type="dxa"/>
              <w:bottom w:w="72" w:type="dxa"/>
              <w:right w:w="144" w:type="dxa"/>
            </w:tcMar>
          </w:tcPr>
          <w:p w:rsidR="00E119A5" w:rsidRPr="00E119A5" w:rsidRDefault="00E119A5" w:rsidP="00E119A5">
            <w:pPr>
              <w:spacing w:after="0" w:line="240" w:lineRule="auto"/>
              <w:rPr>
                <w:rFonts w:ascii="Tahoma" w:eastAsia="Times New Roman" w:hAnsi="Tahoma" w:cs="Tahoma"/>
                <w:b/>
                <w:color w:val="000000"/>
                <w:kern w:val="24"/>
                <w:sz w:val="22"/>
                <w:lang w:val="en-ZA" w:eastAsia="en-GB"/>
              </w:rPr>
            </w:pPr>
            <w:r w:rsidRPr="00E119A5">
              <w:rPr>
                <w:rFonts w:ascii="Tahoma" w:eastAsia="Times New Roman" w:hAnsi="Tahoma" w:cs="Tahoma"/>
                <w:b/>
                <w:color w:val="000000"/>
                <w:kern w:val="24"/>
                <w:sz w:val="22"/>
                <w:lang w:val="en-ZA" w:eastAsia="en-GB"/>
              </w:rPr>
              <w:t xml:space="preserve">FORMAL </w:t>
            </w:r>
          </w:p>
        </w:tc>
        <w:tc>
          <w:tcPr>
            <w:tcW w:w="4252" w:type="dxa"/>
            <w:shd w:val="clear" w:color="auto" w:fill="DEEAF6" w:themeFill="accent1" w:themeFillTint="33"/>
            <w:tcMar>
              <w:top w:w="72" w:type="dxa"/>
              <w:left w:w="144" w:type="dxa"/>
              <w:bottom w:w="72" w:type="dxa"/>
              <w:right w:w="144" w:type="dxa"/>
            </w:tcMar>
          </w:tcPr>
          <w:p w:rsidR="00E119A5" w:rsidRPr="00E119A5" w:rsidRDefault="00E119A5" w:rsidP="00E119A5">
            <w:pPr>
              <w:spacing w:after="0" w:line="240" w:lineRule="auto"/>
              <w:rPr>
                <w:rFonts w:ascii="Tahoma" w:eastAsia="Times New Roman" w:hAnsi="Tahoma" w:cs="Tahoma"/>
                <w:b/>
                <w:color w:val="000000"/>
                <w:kern w:val="24"/>
                <w:sz w:val="22"/>
                <w:lang w:val="en-ZA" w:eastAsia="en-GB"/>
              </w:rPr>
            </w:pPr>
            <w:r w:rsidRPr="00E119A5">
              <w:rPr>
                <w:rFonts w:ascii="Tahoma" w:eastAsia="Times New Roman" w:hAnsi="Tahoma" w:cs="Tahoma"/>
                <w:b/>
                <w:color w:val="000000"/>
                <w:kern w:val="24"/>
                <w:sz w:val="22"/>
                <w:lang w:val="en-ZA" w:eastAsia="en-GB"/>
              </w:rPr>
              <w:t xml:space="preserve">INFORMAL </w:t>
            </w:r>
          </w:p>
        </w:tc>
      </w:tr>
      <w:tr w:rsidR="00E119A5" w:rsidRPr="00E119A5" w:rsidTr="00D23CD3">
        <w:trPr>
          <w:trHeight w:val="309"/>
        </w:trPr>
        <w:tc>
          <w:tcPr>
            <w:tcW w:w="5106" w:type="dxa"/>
            <w:shd w:val="clear" w:color="auto" w:fill="FFFFFF" w:themeFill="background1"/>
            <w:tcMar>
              <w:top w:w="72" w:type="dxa"/>
              <w:left w:w="144" w:type="dxa"/>
              <w:bottom w:w="72" w:type="dxa"/>
              <w:right w:w="144" w:type="dxa"/>
            </w:tcMar>
            <w:hideMark/>
          </w:tcPr>
          <w:p w:rsidR="00E119A5" w:rsidRPr="00E119A5" w:rsidRDefault="00E119A5" w:rsidP="00E119A5">
            <w:pPr>
              <w:spacing w:after="0" w:line="240" w:lineRule="auto"/>
              <w:rPr>
                <w:rFonts w:ascii="Tahoma" w:eastAsia="Times New Roman" w:hAnsi="Tahoma" w:cs="Tahoma"/>
                <w:sz w:val="22"/>
                <w:lang w:eastAsia="en-GB"/>
              </w:rPr>
            </w:pPr>
            <w:r>
              <w:rPr>
                <w:rFonts w:ascii="Tahoma" w:eastAsia="Times New Roman" w:hAnsi="Tahoma" w:cs="Tahoma"/>
                <w:color w:val="000000"/>
                <w:kern w:val="24"/>
                <w:sz w:val="22"/>
                <w:lang w:val="en-ZA" w:eastAsia="en-GB"/>
              </w:rPr>
              <w:t xml:space="preserve">Electoral systems , Temporary Special Measures </w:t>
            </w:r>
          </w:p>
        </w:tc>
        <w:tc>
          <w:tcPr>
            <w:tcW w:w="4252" w:type="dxa"/>
            <w:shd w:val="clear" w:color="auto" w:fill="FFFFFF" w:themeFill="background1"/>
            <w:tcMar>
              <w:top w:w="72" w:type="dxa"/>
              <w:left w:w="144" w:type="dxa"/>
              <w:bottom w:w="72" w:type="dxa"/>
              <w:right w:w="144" w:type="dxa"/>
            </w:tcMar>
            <w:hideMark/>
          </w:tcPr>
          <w:p w:rsidR="00E119A5" w:rsidRPr="00E119A5" w:rsidRDefault="00E119A5" w:rsidP="00E119A5">
            <w:pPr>
              <w:spacing w:after="0" w:line="240" w:lineRule="auto"/>
              <w:rPr>
                <w:rFonts w:ascii="Tahoma" w:eastAsia="Times New Roman" w:hAnsi="Tahoma" w:cs="Tahoma"/>
                <w:sz w:val="22"/>
                <w:lang w:eastAsia="en-GB"/>
              </w:rPr>
            </w:pPr>
            <w:r w:rsidRPr="00E119A5">
              <w:rPr>
                <w:rFonts w:ascii="Tahoma" w:eastAsia="Times New Roman" w:hAnsi="Tahoma" w:cs="Tahoma"/>
                <w:color w:val="000000"/>
                <w:kern w:val="24"/>
                <w:sz w:val="22"/>
                <w:lang w:val="en-ZA" w:eastAsia="en-GB"/>
              </w:rPr>
              <w:t xml:space="preserve">Socialisation, attitudes </w:t>
            </w:r>
          </w:p>
        </w:tc>
      </w:tr>
      <w:tr w:rsidR="00E119A5" w:rsidRPr="00E119A5" w:rsidTr="00D23CD3">
        <w:trPr>
          <w:trHeight w:val="273"/>
        </w:trPr>
        <w:tc>
          <w:tcPr>
            <w:tcW w:w="5106" w:type="dxa"/>
            <w:shd w:val="clear" w:color="auto" w:fill="FFFFFF" w:themeFill="background1"/>
            <w:tcMar>
              <w:top w:w="72" w:type="dxa"/>
              <w:left w:w="144" w:type="dxa"/>
              <w:bottom w:w="72" w:type="dxa"/>
              <w:right w:w="144" w:type="dxa"/>
            </w:tcMar>
            <w:hideMark/>
          </w:tcPr>
          <w:p w:rsidR="00E119A5" w:rsidRPr="00E119A5" w:rsidRDefault="00E119A5" w:rsidP="00E119A5">
            <w:pPr>
              <w:spacing w:after="0" w:line="240" w:lineRule="auto"/>
              <w:rPr>
                <w:rFonts w:ascii="Tahoma" w:eastAsia="Times New Roman" w:hAnsi="Tahoma" w:cs="Tahoma"/>
                <w:sz w:val="22"/>
                <w:lang w:eastAsia="en-GB"/>
              </w:rPr>
            </w:pPr>
            <w:r w:rsidRPr="00E119A5">
              <w:rPr>
                <w:rFonts w:ascii="Tahoma" w:eastAsia="Times New Roman" w:hAnsi="Tahoma" w:cs="Tahoma"/>
                <w:color w:val="000000"/>
                <w:kern w:val="24"/>
                <w:sz w:val="22"/>
                <w:lang w:val="en-ZA" w:eastAsia="en-GB"/>
              </w:rPr>
              <w:t>Finances and resources</w:t>
            </w:r>
          </w:p>
        </w:tc>
        <w:tc>
          <w:tcPr>
            <w:tcW w:w="4252" w:type="dxa"/>
            <w:shd w:val="clear" w:color="auto" w:fill="FFFFFF" w:themeFill="background1"/>
            <w:tcMar>
              <w:top w:w="72" w:type="dxa"/>
              <w:left w:w="144" w:type="dxa"/>
              <w:bottom w:w="72" w:type="dxa"/>
              <w:right w:w="144" w:type="dxa"/>
            </w:tcMar>
            <w:hideMark/>
          </w:tcPr>
          <w:p w:rsidR="00E119A5" w:rsidRPr="00E119A5" w:rsidRDefault="00E119A5" w:rsidP="00E119A5">
            <w:pPr>
              <w:spacing w:after="0" w:line="240" w:lineRule="auto"/>
              <w:rPr>
                <w:rFonts w:ascii="Tahoma" w:eastAsia="Times New Roman" w:hAnsi="Tahoma" w:cs="Tahoma"/>
                <w:sz w:val="22"/>
                <w:lang w:eastAsia="en-GB"/>
              </w:rPr>
            </w:pPr>
            <w:r>
              <w:rPr>
                <w:rFonts w:ascii="Tahoma" w:eastAsia="Times New Roman" w:hAnsi="Tahoma" w:cs="Tahoma"/>
                <w:color w:val="000000"/>
                <w:kern w:val="24"/>
                <w:sz w:val="22"/>
                <w:lang w:val="en-ZA" w:eastAsia="en-GB"/>
              </w:rPr>
              <w:t xml:space="preserve">Custom, culture, tradition, religion </w:t>
            </w:r>
          </w:p>
        </w:tc>
      </w:tr>
      <w:tr w:rsidR="00E119A5" w:rsidRPr="00E119A5" w:rsidTr="00D23CD3">
        <w:trPr>
          <w:trHeight w:val="264"/>
        </w:trPr>
        <w:tc>
          <w:tcPr>
            <w:tcW w:w="5106" w:type="dxa"/>
            <w:shd w:val="clear" w:color="auto" w:fill="FFFFFF" w:themeFill="background1"/>
            <w:tcMar>
              <w:top w:w="72" w:type="dxa"/>
              <w:left w:w="144" w:type="dxa"/>
              <w:bottom w:w="72" w:type="dxa"/>
              <w:right w:w="144" w:type="dxa"/>
            </w:tcMar>
            <w:hideMark/>
          </w:tcPr>
          <w:p w:rsidR="00E119A5" w:rsidRPr="00E119A5" w:rsidRDefault="00E119A5" w:rsidP="00E119A5">
            <w:pPr>
              <w:spacing w:after="0" w:line="240" w:lineRule="auto"/>
              <w:rPr>
                <w:rFonts w:ascii="Tahoma" w:eastAsia="Times New Roman" w:hAnsi="Tahoma" w:cs="Tahoma"/>
                <w:sz w:val="22"/>
                <w:lang w:eastAsia="en-GB"/>
              </w:rPr>
            </w:pPr>
            <w:r w:rsidRPr="00E119A5">
              <w:rPr>
                <w:rFonts w:ascii="Tahoma" w:eastAsia="Times New Roman" w:hAnsi="Tahoma" w:cs="Tahoma"/>
                <w:color w:val="000000"/>
                <w:kern w:val="24"/>
                <w:sz w:val="22"/>
                <w:lang w:val="en-ZA" w:eastAsia="en-GB"/>
              </w:rPr>
              <w:t xml:space="preserve">Political party practise </w:t>
            </w:r>
          </w:p>
        </w:tc>
        <w:tc>
          <w:tcPr>
            <w:tcW w:w="4252" w:type="dxa"/>
            <w:shd w:val="clear" w:color="auto" w:fill="FFFFFF" w:themeFill="background1"/>
            <w:tcMar>
              <w:top w:w="72" w:type="dxa"/>
              <w:left w:w="144" w:type="dxa"/>
              <w:bottom w:w="72" w:type="dxa"/>
              <w:right w:w="144" w:type="dxa"/>
            </w:tcMar>
            <w:hideMark/>
          </w:tcPr>
          <w:p w:rsidR="00E119A5" w:rsidRPr="00E119A5" w:rsidRDefault="00E119A5" w:rsidP="00E119A5">
            <w:pPr>
              <w:spacing w:after="0" w:line="240" w:lineRule="auto"/>
              <w:rPr>
                <w:rFonts w:ascii="Tahoma" w:eastAsia="Times New Roman" w:hAnsi="Tahoma" w:cs="Tahoma"/>
                <w:sz w:val="22"/>
                <w:lang w:eastAsia="en-GB"/>
              </w:rPr>
            </w:pPr>
            <w:r w:rsidRPr="00E119A5">
              <w:rPr>
                <w:rFonts w:ascii="Tahoma" w:eastAsia="Times New Roman" w:hAnsi="Tahoma" w:cs="Tahoma"/>
                <w:color w:val="000000"/>
                <w:kern w:val="24"/>
                <w:sz w:val="22"/>
                <w:lang w:val="en-ZA" w:eastAsia="en-GB"/>
              </w:rPr>
              <w:t xml:space="preserve">Old boys network </w:t>
            </w:r>
          </w:p>
        </w:tc>
      </w:tr>
      <w:tr w:rsidR="00E119A5" w:rsidRPr="00E119A5" w:rsidTr="00D23CD3">
        <w:trPr>
          <w:trHeight w:val="225"/>
        </w:trPr>
        <w:tc>
          <w:tcPr>
            <w:tcW w:w="5106" w:type="dxa"/>
            <w:shd w:val="clear" w:color="auto" w:fill="FFFFFF" w:themeFill="background1"/>
            <w:tcMar>
              <w:top w:w="72" w:type="dxa"/>
              <w:left w:w="144" w:type="dxa"/>
              <w:bottom w:w="72" w:type="dxa"/>
              <w:right w:w="144" w:type="dxa"/>
            </w:tcMar>
            <w:hideMark/>
          </w:tcPr>
          <w:p w:rsidR="00E119A5" w:rsidRPr="00E119A5" w:rsidRDefault="00E119A5" w:rsidP="00E119A5">
            <w:pPr>
              <w:spacing w:after="0" w:line="240" w:lineRule="auto"/>
              <w:rPr>
                <w:rFonts w:ascii="Tahoma" w:eastAsia="Times New Roman" w:hAnsi="Tahoma" w:cs="Tahoma"/>
                <w:sz w:val="22"/>
                <w:lang w:eastAsia="en-GB"/>
              </w:rPr>
            </w:pPr>
            <w:r w:rsidRPr="00E119A5">
              <w:rPr>
                <w:rFonts w:ascii="Tahoma" w:eastAsia="Times New Roman" w:hAnsi="Tahoma" w:cs="Tahoma"/>
                <w:color w:val="000000"/>
                <w:kern w:val="24"/>
                <w:sz w:val="22"/>
                <w:lang w:val="en-ZA" w:eastAsia="en-GB"/>
              </w:rPr>
              <w:t xml:space="preserve">The media (social media)   </w:t>
            </w:r>
          </w:p>
        </w:tc>
        <w:tc>
          <w:tcPr>
            <w:tcW w:w="4252" w:type="dxa"/>
            <w:shd w:val="clear" w:color="auto" w:fill="FFFFFF" w:themeFill="background1"/>
            <w:tcMar>
              <w:top w:w="72" w:type="dxa"/>
              <w:left w:w="144" w:type="dxa"/>
              <w:bottom w:w="72" w:type="dxa"/>
              <w:right w:w="144" w:type="dxa"/>
            </w:tcMar>
            <w:hideMark/>
          </w:tcPr>
          <w:p w:rsidR="00E119A5" w:rsidRPr="00E119A5" w:rsidRDefault="00E119A5" w:rsidP="00E119A5">
            <w:pPr>
              <w:spacing w:after="0" w:line="240" w:lineRule="auto"/>
              <w:rPr>
                <w:rFonts w:ascii="Tahoma" w:eastAsia="Times New Roman" w:hAnsi="Tahoma" w:cs="Tahoma"/>
                <w:sz w:val="22"/>
                <w:lang w:eastAsia="en-GB"/>
              </w:rPr>
            </w:pPr>
          </w:p>
        </w:tc>
      </w:tr>
      <w:tr w:rsidR="00E119A5" w:rsidRPr="00E119A5" w:rsidTr="00D23CD3">
        <w:trPr>
          <w:trHeight w:val="239"/>
        </w:trPr>
        <w:tc>
          <w:tcPr>
            <w:tcW w:w="5106" w:type="dxa"/>
            <w:shd w:val="clear" w:color="auto" w:fill="FFFFFF" w:themeFill="background1"/>
            <w:tcMar>
              <w:top w:w="72" w:type="dxa"/>
              <w:left w:w="144" w:type="dxa"/>
              <w:bottom w:w="72" w:type="dxa"/>
              <w:right w:w="144" w:type="dxa"/>
            </w:tcMar>
            <w:hideMark/>
          </w:tcPr>
          <w:p w:rsidR="00E119A5" w:rsidRPr="00E119A5" w:rsidRDefault="00E119A5" w:rsidP="00E119A5">
            <w:pPr>
              <w:spacing w:after="0" w:line="240" w:lineRule="auto"/>
              <w:rPr>
                <w:rFonts w:ascii="Tahoma" w:eastAsia="Times New Roman" w:hAnsi="Tahoma" w:cs="Tahoma"/>
                <w:sz w:val="22"/>
                <w:lang w:eastAsia="en-GB"/>
              </w:rPr>
            </w:pPr>
            <w:r>
              <w:rPr>
                <w:rFonts w:ascii="Tahoma" w:eastAsia="Times New Roman" w:hAnsi="Tahoma" w:cs="Tahoma"/>
                <w:color w:val="000000"/>
                <w:kern w:val="24"/>
                <w:sz w:val="22"/>
                <w:lang w:val="en-ZA" w:eastAsia="en-GB"/>
              </w:rPr>
              <w:t xml:space="preserve">Violence Against Women in Elections </w:t>
            </w:r>
            <w:r w:rsidR="00D23CD3">
              <w:rPr>
                <w:rFonts w:ascii="Tahoma" w:eastAsia="Times New Roman" w:hAnsi="Tahoma" w:cs="Tahoma"/>
                <w:color w:val="000000"/>
                <w:kern w:val="24"/>
                <w:sz w:val="22"/>
                <w:lang w:val="en-ZA" w:eastAsia="en-GB"/>
              </w:rPr>
              <w:t>(VAWIE)</w:t>
            </w:r>
          </w:p>
        </w:tc>
        <w:tc>
          <w:tcPr>
            <w:tcW w:w="4252" w:type="dxa"/>
            <w:shd w:val="clear" w:color="auto" w:fill="FFFFFF" w:themeFill="background1"/>
            <w:tcMar>
              <w:top w:w="72" w:type="dxa"/>
              <w:left w:w="144" w:type="dxa"/>
              <w:bottom w:w="72" w:type="dxa"/>
              <w:right w:w="144" w:type="dxa"/>
            </w:tcMar>
            <w:hideMark/>
          </w:tcPr>
          <w:p w:rsidR="00E119A5" w:rsidRPr="00E119A5" w:rsidRDefault="00E119A5" w:rsidP="00E119A5">
            <w:pPr>
              <w:spacing w:after="0" w:line="240" w:lineRule="auto"/>
              <w:rPr>
                <w:rFonts w:ascii="Tahoma" w:eastAsia="Times New Roman" w:hAnsi="Tahoma" w:cs="Tahoma"/>
                <w:sz w:val="22"/>
                <w:lang w:eastAsia="en-GB"/>
              </w:rPr>
            </w:pPr>
          </w:p>
        </w:tc>
      </w:tr>
    </w:tbl>
    <w:p w:rsidR="00540FFC" w:rsidRDefault="00540FFC" w:rsidP="00374C76">
      <w:pPr>
        <w:spacing w:after="0" w:line="240" w:lineRule="auto"/>
        <w:rPr>
          <w:rFonts w:ascii="Tahoma" w:eastAsia="Times New Roman" w:hAnsi="Tahoma" w:cs="Tahoma"/>
          <w:b/>
          <w:color w:val="2E74B5" w:themeColor="accent1" w:themeShade="BF"/>
          <w:sz w:val="22"/>
        </w:rPr>
      </w:pPr>
    </w:p>
    <w:p w:rsidR="00540FFC" w:rsidRPr="00D23CD3" w:rsidRDefault="00E119A5" w:rsidP="00D23CD3">
      <w:pPr>
        <w:spacing w:after="0" w:line="240" w:lineRule="auto"/>
        <w:jc w:val="both"/>
        <w:rPr>
          <w:rFonts w:ascii="Tahoma" w:eastAsia="Times New Roman" w:hAnsi="Tahoma" w:cs="Tahoma"/>
          <w:color w:val="000000" w:themeColor="text1"/>
          <w:sz w:val="22"/>
        </w:rPr>
      </w:pPr>
      <w:r w:rsidRPr="00D23CD3">
        <w:rPr>
          <w:rFonts w:ascii="Tahoma" w:eastAsia="Times New Roman" w:hAnsi="Tahoma" w:cs="Tahoma"/>
          <w:color w:val="000000" w:themeColor="text1"/>
          <w:sz w:val="22"/>
        </w:rPr>
        <w:t>Table two shows that there are both formal and informal barriers (and conversely facilitators</w:t>
      </w:r>
      <w:r w:rsidR="00D23CD3">
        <w:rPr>
          <w:rFonts w:ascii="Tahoma" w:eastAsia="Times New Roman" w:hAnsi="Tahoma" w:cs="Tahoma"/>
          <w:color w:val="000000" w:themeColor="text1"/>
          <w:sz w:val="22"/>
        </w:rPr>
        <w:t xml:space="preserve">) of women’s </w:t>
      </w:r>
      <w:r w:rsidR="00D23CD3" w:rsidRPr="00D23CD3">
        <w:rPr>
          <w:rFonts w:ascii="Tahoma" w:eastAsia="Times New Roman" w:hAnsi="Tahoma" w:cs="Tahoma"/>
          <w:color w:val="000000" w:themeColor="text1"/>
          <w:sz w:val="22"/>
        </w:rPr>
        <w:t xml:space="preserve">political participation. </w:t>
      </w:r>
      <w:r w:rsidR="00D23CD3">
        <w:rPr>
          <w:rFonts w:ascii="Tahoma" w:eastAsia="Times New Roman" w:hAnsi="Tahoma" w:cs="Tahoma"/>
          <w:color w:val="000000" w:themeColor="text1"/>
          <w:sz w:val="22"/>
        </w:rPr>
        <w:t>As demonstrated by the actual representation of women in parliament across the region, electoral systems and gender quotas (often referred to as Temporary Special Measures or TMS) play a decisive role. Generally, these have been set at 30%, although the thrust now is to increase these to 50% or gender parity</w:t>
      </w:r>
      <w:r w:rsidR="007D1D4E">
        <w:rPr>
          <w:rFonts w:ascii="Tahoma" w:eastAsia="Times New Roman" w:hAnsi="Tahoma" w:cs="Tahoma"/>
          <w:color w:val="000000" w:themeColor="text1"/>
          <w:sz w:val="22"/>
        </w:rPr>
        <w:t xml:space="preserve">. A concern, however, is that countries are failing to move beyond the target set in the TMS. This points to the other barriers, such as finances and resources; lack of political party support; the media; violence and intimidation. Underlying all these is patriarchy, reinforced by socialisation, attitudes, custom, culture and religion, which manifest themselves in the “old boys network” of politics.   </w:t>
      </w:r>
      <w:r w:rsidR="00D23CD3">
        <w:rPr>
          <w:rFonts w:ascii="Tahoma" w:eastAsia="Times New Roman" w:hAnsi="Tahoma" w:cs="Tahoma"/>
          <w:color w:val="000000" w:themeColor="text1"/>
          <w:sz w:val="22"/>
        </w:rPr>
        <w:t xml:space="preserve"> </w:t>
      </w:r>
    </w:p>
    <w:p w:rsidR="00D23CD3" w:rsidRDefault="00D23CD3" w:rsidP="00374C76">
      <w:pPr>
        <w:tabs>
          <w:tab w:val="center" w:pos="4513"/>
          <w:tab w:val="right" w:pos="9026"/>
        </w:tabs>
        <w:spacing w:after="0" w:line="240" w:lineRule="auto"/>
        <w:jc w:val="both"/>
        <w:rPr>
          <w:rFonts w:ascii="Tahoma" w:hAnsi="Tahoma" w:cs="Tahoma"/>
          <w:color w:val="000000" w:themeColor="text1"/>
          <w:sz w:val="22"/>
        </w:rPr>
      </w:pPr>
    </w:p>
    <w:p w:rsidR="00540FFC" w:rsidRDefault="00A81403" w:rsidP="00374C76">
      <w:pPr>
        <w:tabs>
          <w:tab w:val="center" w:pos="4513"/>
          <w:tab w:val="right" w:pos="9026"/>
        </w:tabs>
        <w:spacing w:after="0" w:line="240" w:lineRule="auto"/>
        <w:jc w:val="both"/>
        <w:rPr>
          <w:rFonts w:ascii="Tahoma" w:hAnsi="Tahoma" w:cs="Tahoma"/>
          <w:color w:val="000000" w:themeColor="text1"/>
          <w:sz w:val="22"/>
        </w:rPr>
      </w:pPr>
      <w:r w:rsidRPr="00374C76">
        <w:rPr>
          <w:rFonts w:ascii="Tahoma" w:hAnsi="Tahoma" w:cs="Tahoma"/>
          <w:color w:val="000000" w:themeColor="text1"/>
          <w:sz w:val="22"/>
        </w:rPr>
        <w:t>Barriers to women’s political participation are intertwined and they extend across the whole election cycle, from the decision to stand, to holding office. As illustrated in the graphic, the very first stage is for the individual to make a decision to stand for an elective office. Women tend to be constrained at the individual level in terms of ambition and requisite resources. Research has clearly demonstrated that women are less likely than men to think that they are qualified to run for office, to consider running or to seek high level state and national positions if they do decide to run</w:t>
      </w:r>
      <w:r w:rsidRPr="00374C76">
        <w:rPr>
          <w:rFonts w:ascii="Tahoma" w:hAnsi="Tahoma" w:cs="Tahoma"/>
          <w:color w:val="000000" w:themeColor="text1"/>
          <w:sz w:val="22"/>
          <w:vertAlign w:val="superscript"/>
        </w:rPr>
        <w:footnoteReference w:id="4"/>
      </w:r>
      <w:r w:rsidRPr="00374C76">
        <w:rPr>
          <w:rFonts w:ascii="Tahoma" w:hAnsi="Tahoma" w:cs="Tahoma"/>
          <w:color w:val="000000" w:themeColor="text1"/>
          <w:sz w:val="22"/>
        </w:rPr>
        <w:t xml:space="preserve">. </w:t>
      </w:r>
    </w:p>
    <w:p w:rsidR="00540FFC" w:rsidRDefault="00540FFC" w:rsidP="00374C76">
      <w:pPr>
        <w:tabs>
          <w:tab w:val="center" w:pos="4513"/>
          <w:tab w:val="right" w:pos="9026"/>
        </w:tabs>
        <w:spacing w:after="0" w:line="240" w:lineRule="auto"/>
        <w:jc w:val="both"/>
        <w:rPr>
          <w:rFonts w:ascii="Tahoma" w:hAnsi="Tahoma" w:cs="Tahoma"/>
          <w:color w:val="000000" w:themeColor="text1"/>
          <w:sz w:val="22"/>
        </w:rPr>
      </w:pPr>
    </w:p>
    <w:p w:rsidR="00474BEF" w:rsidRPr="00374C76" w:rsidRDefault="00A81403" w:rsidP="00374C76">
      <w:pPr>
        <w:tabs>
          <w:tab w:val="center" w:pos="4513"/>
          <w:tab w:val="right" w:pos="9026"/>
        </w:tabs>
        <w:spacing w:after="0" w:line="240" w:lineRule="auto"/>
        <w:jc w:val="both"/>
        <w:rPr>
          <w:rFonts w:ascii="Tahoma" w:hAnsi="Tahoma" w:cs="Tahoma"/>
          <w:color w:val="000000" w:themeColor="text1"/>
          <w:sz w:val="22"/>
        </w:rPr>
      </w:pPr>
      <w:r w:rsidRPr="00374C76">
        <w:rPr>
          <w:rFonts w:ascii="Tahoma" w:hAnsi="Tahoma" w:cs="Tahoma"/>
          <w:color w:val="000000" w:themeColor="text1"/>
          <w:sz w:val="22"/>
        </w:rPr>
        <w:t>There is a considerably lower proportion of eligible women standing for public office, relative to men. In other words, relatively very fewer eligible women offer themselves for elective office. The oft-cited lack of confidence is actually a gender gap in political ambition. The politics of this gender gap need to be adequately characterised to avoid falling into the trap of equating this gap to some innate attributes of men and women, but rather to seek to understand the social and historical roots of political ambition differentials. This will ultimately point to the need for clear strategies for closing the gender gap in political ambition.</w:t>
      </w:r>
    </w:p>
    <w:p w:rsidR="00540FFC" w:rsidRDefault="00540FFC" w:rsidP="00374C76">
      <w:pPr>
        <w:tabs>
          <w:tab w:val="center" w:pos="4513"/>
          <w:tab w:val="right" w:pos="9026"/>
        </w:tabs>
        <w:spacing w:after="0" w:line="240" w:lineRule="auto"/>
        <w:jc w:val="both"/>
        <w:rPr>
          <w:rFonts w:ascii="Tahoma" w:hAnsi="Tahoma" w:cs="Tahoma"/>
          <w:color w:val="000000" w:themeColor="text1"/>
          <w:sz w:val="22"/>
        </w:rPr>
      </w:pPr>
    </w:p>
    <w:p w:rsidR="00474BEF" w:rsidRPr="00374C76" w:rsidRDefault="00A81403" w:rsidP="00374C76">
      <w:pPr>
        <w:tabs>
          <w:tab w:val="center" w:pos="4513"/>
          <w:tab w:val="right" w:pos="9026"/>
        </w:tabs>
        <w:spacing w:after="0" w:line="240" w:lineRule="auto"/>
        <w:jc w:val="both"/>
        <w:rPr>
          <w:rFonts w:ascii="Tahoma" w:hAnsi="Tahoma" w:cs="Tahoma"/>
          <w:color w:val="000000" w:themeColor="text1"/>
          <w:sz w:val="22"/>
        </w:rPr>
      </w:pPr>
      <w:r w:rsidRPr="00374C76">
        <w:rPr>
          <w:rFonts w:ascii="Tahoma" w:hAnsi="Tahoma" w:cs="Tahoma"/>
          <w:color w:val="000000" w:themeColor="text1"/>
          <w:sz w:val="22"/>
        </w:rPr>
        <w:lastRenderedPageBreak/>
        <w:t xml:space="preserve">The second stage in political recruitment is that of gate keepers, the political parties (or other mechanisms) that turn </w:t>
      </w:r>
      <w:r w:rsidR="00474BEF" w:rsidRPr="00374C76">
        <w:rPr>
          <w:rFonts w:ascii="Tahoma" w:hAnsi="Tahoma" w:cs="Tahoma"/>
          <w:color w:val="000000" w:themeColor="text1"/>
          <w:sz w:val="22"/>
        </w:rPr>
        <w:t>those who finally aspire, into candidates. Party rules and practices are therefore important in terms of how they either facilitate or bar women from translating ambition into candidacy. Evidence shows that party practices either facilitate or block women’s full participation. The party leadership and nomination processes impact on the manner in which female members of those parties</w:t>
      </w:r>
      <w:r w:rsidRPr="00374C76">
        <w:rPr>
          <w:rFonts w:ascii="Tahoma" w:hAnsi="Tahoma" w:cs="Tahoma"/>
          <w:color w:val="000000" w:themeColor="text1"/>
          <w:sz w:val="22"/>
        </w:rPr>
        <w:t xml:space="preserve"> will engage in an election.</w:t>
      </w:r>
    </w:p>
    <w:p w:rsidR="00540FFC" w:rsidRDefault="00540FFC" w:rsidP="00374C76">
      <w:pPr>
        <w:tabs>
          <w:tab w:val="center" w:pos="4513"/>
          <w:tab w:val="right" w:pos="9026"/>
        </w:tabs>
        <w:spacing w:after="0" w:line="240" w:lineRule="auto"/>
        <w:jc w:val="both"/>
        <w:rPr>
          <w:rFonts w:ascii="Tahoma" w:hAnsi="Tahoma" w:cs="Tahoma"/>
          <w:color w:val="000000" w:themeColor="text1"/>
          <w:sz w:val="22"/>
        </w:rPr>
      </w:pPr>
    </w:p>
    <w:p w:rsidR="00474BEF" w:rsidRPr="00CD3EA1" w:rsidRDefault="00A81403" w:rsidP="00374C76">
      <w:pPr>
        <w:tabs>
          <w:tab w:val="center" w:pos="4513"/>
          <w:tab w:val="right" w:pos="9026"/>
        </w:tabs>
        <w:spacing w:after="0" w:line="240" w:lineRule="auto"/>
        <w:jc w:val="both"/>
        <w:rPr>
          <w:rFonts w:ascii="Tahoma" w:hAnsi="Tahoma" w:cs="Tahoma"/>
          <w:b/>
          <w:color w:val="5B9BD5" w:themeColor="accent1"/>
          <w:sz w:val="22"/>
        </w:rPr>
      </w:pPr>
      <w:r w:rsidRPr="00374C76">
        <w:rPr>
          <w:rFonts w:ascii="Tahoma" w:hAnsi="Tahoma" w:cs="Tahoma"/>
          <w:color w:val="000000" w:themeColor="text1"/>
          <w:sz w:val="22"/>
        </w:rPr>
        <w:t>The final stage is that of voters who then turn candidates into MPs or local government representatives, where there exists a general tendency for voter preference for male candidates as well as cultural negativity towards women. The post- election period relates to what happens in the aftermath in terms of review and making recommendations for the next round of election. Obstacles to women especially in the electoral period also relate to campaign financing, harassment and the reality of electoral violence.   The categorisation of these stages in the recruitment process provides a clear framework for identification of concrete actions at each stage of the election cycle.</w:t>
      </w:r>
    </w:p>
    <w:p w:rsidR="00870E5B" w:rsidRPr="00CD3EA1" w:rsidRDefault="00870E5B" w:rsidP="00374C76">
      <w:pPr>
        <w:tabs>
          <w:tab w:val="center" w:pos="4513"/>
          <w:tab w:val="right" w:pos="9026"/>
        </w:tabs>
        <w:spacing w:after="0" w:line="240" w:lineRule="auto"/>
        <w:jc w:val="both"/>
        <w:rPr>
          <w:rFonts w:ascii="Tahoma" w:eastAsia="Times New Roman" w:hAnsi="Tahoma" w:cs="Tahoma"/>
          <w:b/>
          <w:bCs/>
          <w:noProof/>
          <w:color w:val="5B9BD5" w:themeColor="accent1"/>
          <w:sz w:val="22"/>
        </w:rPr>
      </w:pPr>
    </w:p>
    <w:p w:rsidR="00474BEF" w:rsidRPr="00CD3EA1" w:rsidRDefault="00CD3EA1" w:rsidP="00AA5642">
      <w:pPr>
        <w:pStyle w:val="Heading1"/>
        <w:numPr>
          <w:ilvl w:val="0"/>
          <w:numId w:val="50"/>
        </w:numPr>
        <w:spacing w:after="0" w:line="240" w:lineRule="auto"/>
        <w:rPr>
          <w:rFonts w:ascii="Tahoma" w:hAnsi="Tahoma" w:cs="Tahoma"/>
          <w:b/>
          <w:color w:val="5B9BD5" w:themeColor="accent1"/>
          <w:sz w:val="24"/>
          <w:szCs w:val="24"/>
        </w:rPr>
      </w:pPr>
      <w:r w:rsidRPr="00CD3EA1">
        <w:rPr>
          <w:rFonts w:ascii="Tahoma" w:hAnsi="Tahoma" w:cs="Tahoma"/>
          <w:b/>
          <w:color w:val="5B9BD5" w:themeColor="accent1"/>
          <w:sz w:val="24"/>
          <w:szCs w:val="24"/>
        </w:rPr>
        <w:t xml:space="preserve">NORMATIVE FRAMEWORKS </w:t>
      </w:r>
    </w:p>
    <w:p w:rsidR="00FE426E" w:rsidRPr="00374C76" w:rsidRDefault="00FE426E" w:rsidP="00AA5642">
      <w:pPr>
        <w:pStyle w:val="ListParagraph"/>
        <w:numPr>
          <w:ilvl w:val="0"/>
          <w:numId w:val="18"/>
        </w:numPr>
        <w:shd w:val="clear" w:color="auto" w:fill="F2F2F2" w:themeFill="background1" w:themeFillShade="F2"/>
        <w:spacing w:after="0" w:line="240" w:lineRule="auto"/>
        <w:jc w:val="both"/>
        <w:rPr>
          <w:rFonts w:ascii="Tahoma" w:eastAsia="Calibri" w:hAnsi="Tahoma" w:cs="Tahoma"/>
          <w:b/>
        </w:rPr>
      </w:pPr>
      <w:r w:rsidRPr="00374C76">
        <w:rPr>
          <w:rFonts w:ascii="Tahoma" w:eastAsia="Calibri" w:hAnsi="Tahoma" w:cs="Tahoma"/>
        </w:rPr>
        <w:t xml:space="preserve">There are at least 16 international, African and sub-regional commitments to gender equality in decision-making. </w:t>
      </w:r>
    </w:p>
    <w:p w:rsidR="00FE426E" w:rsidRPr="00374C76" w:rsidRDefault="00FE426E" w:rsidP="00AA5642">
      <w:pPr>
        <w:pStyle w:val="ListParagraph"/>
        <w:numPr>
          <w:ilvl w:val="0"/>
          <w:numId w:val="18"/>
        </w:numPr>
        <w:shd w:val="clear" w:color="auto" w:fill="F2F2F2" w:themeFill="background1" w:themeFillShade="F2"/>
        <w:spacing w:after="0" w:line="240" w:lineRule="auto"/>
        <w:jc w:val="both"/>
        <w:rPr>
          <w:rFonts w:ascii="Tahoma" w:eastAsia="Calibri" w:hAnsi="Tahoma" w:cs="Tahoma"/>
          <w:b/>
        </w:rPr>
      </w:pPr>
      <w:r w:rsidRPr="00374C76">
        <w:rPr>
          <w:rFonts w:ascii="Tahoma" w:eastAsia="Calibri" w:hAnsi="Tahoma" w:cs="Tahoma"/>
        </w:rPr>
        <w:t xml:space="preserve">The target in these instruments has progressed from 30% to 50%. </w:t>
      </w:r>
    </w:p>
    <w:p w:rsidR="00FE426E" w:rsidRPr="00374C76" w:rsidRDefault="00FE426E" w:rsidP="00AA5642">
      <w:pPr>
        <w:pStyle w:val="ListParagraph"/>
        <w:numPr>
          <w:ilvl w:val="0"/>
          <w:numId w:val="18"/>
        </w:numPr>
        <w:shd w:val="clear" w:color="auto" w:fill="F2F2F2" w:themeFill="background1" w:themeFillShade="F2"/>
        <w:spacing w:after="0" w:line="240" w:lineRule="auto"/>
        <w:jc w:val="both"/>
        <w:rPr>
          <w:rFonts w:ascii="Tahoma" w:eastAsia="Calibri" w:hAnsi="Tahoma" w:cs="Tahoma"/>
          <w:b/>
        </w:rPr>
      </w:pPr>
      <w:r w:rsidRPr="00374C76">
        <w:rPr>
          <w:rFonts w:ascii="Tahoma" w:eastAsia="Calibri" w:hAnsi="Tahoma" w:cs="Tahoma"/>
        </w:rPr>
        <w:t xml:space="preserve">More than half of the </w:t>
      </w:r>
      <w:r w:rsidR="009D3698">
        <w:rPr>
          <w:rFonts w:ascii="Tahoma" w:eastAsia="Calibri" w:hAnsi="Tahoma" w:cs="Tahoma"/>
        </w:rPr>
        <w:t>ESAR</w:t>
      </w:r>
      <w:r w:rsidRPr="00374C76">
        <w:rPr>
          <w:rFonts w:ascii="Tahoma" w:eastAsia="Calibri" w:hAnsi="Tahoma" w:cs="Tahoma"/>
        </w:rPr>
        <w:t xml:space="preserve"> countries have made efforts to domesticate these provisions through Constitutional or Legislative measures, although these have not always been followed. </w:t>
      </w:r>
    </w:p>
    <w:p w:rsidR="00FE426E" w:rsidRPr="00374C76" w:rsidRDefault="00FE426E" w:rsidP="00AA5642">
      <w:pPr>
        <w:pStyle w:val="ListParagraph"/>
        <w:numPr>
          <w:ilvl w:val="0"/>
          <w:numId w:val="18"/>
        </w:numPr>
        <w:shd w:val="clear" w:color="auto" w:fill="F2F2F2" w:themeFill="background1" w:themeFillShade="F2"/>
        <w:spacing w:after="0" w:line="240" w:lineRule="auto"/>
        <w:jc w:val="both"/>
        <w:rPr>
          <w:rFonts w:ascii="Tahoma" w:eastAsia="Calibri" w:hAnsi="Tahoma" w:cs="Tahoma"/>
          <w:b/>
        </w:rPr>
      </w:pPr>
      <w:r w:rsidRPr="00374C76">
        <w:rPr>
          <w:rFonts w:ascii="Tahoma" w:eastAsia="Calibri" w:hAnsi="Tahoma" w:cs="Tahoma"/>
        </w:rPr>
        <w:t xml:space="preserve">The domestic instruments have also generally shied away from the 50% target, and biased towards local rather than national politics. </w:t>
      </w:r>
    </w:p>
    <w:p w:rsidR="00B23FA2" w:rsidRDefault="00B23FA2" w:rsidP="00374C76">
      <w:pPr>
        <w:spacing w:after="0" w:line="240" w:lineRule="auto"/>
        <w:rPr>
          <w:rFonts w:ascii="Tahoma" w:hAnsi="Tahoma" w:cs="Tahoma"/>
          <w:sz w:val="22"/>
        </w:rPr>
      </w:pPr>
    </w:p>
    <w:p w:rsidR="00474BEF" w:rsidRPr="00374C76" w:rsidRDefault="00A81403" w:rsidP="00374C76">
      <w:pPr>
        <w:spacing w:after="0" w:line="240" w:lineRule="auto"/>
        <w:jc w:val="both"/>
        <w:rPr>
          <w:rFonts w:ascii="Tahoma" w:hAnsi="Tahoma" w:cs="Tahoma"/>
          <w:sz w:val="22"/>
        </w:rPr>
      </w:pPr>
      <w:r w:rsidRPr="00374C76">
        <w:rPr>
          <w:rFonts w:ascii="Tahoma" w:hAnsi="Tahoma" w:cs="Tahoma"/>
          <w:sz w:val="22"/>
        </w:rPr>
        <w:t>Across</w:t>
      </w:r>
      <w:r w:rsidR="00B23FA2">
        <w:rPr>
          <w:rFonts w:ascii="Tahoma" w:hAnsi="Tahoma" w:cs="Tahoma"/>
          <w:sz w:val="22"/>
        </w:rPr>
        <w:t xml:space="preserve"> ESAR</w:t>
      </w:r>
      <w:r w:rsidRPr="00374C76">
        <w:rPr>
          <w:rFonts w:ascii="Tahoma" w:hAnsi="Tahoma" w:cs="Tahoma"/>
          <w:sz w:val="22"/>
        </w:rPr>
        <w:t xml:space="preserve">, national governments have signed, ratified and agreed to a number of international, continental and regional instruments that promote women’s political participation. In some cases, these have been incorporated in national legislation and other mechanisms and measures, reflecting a positive trend of growing support for improving women’s full and effective participation in democratic processes. </w:t>
      </w:r>
    </w:p>
    <w:p w:rsidR="00A53F07" w:rsidRDefault="00A53F07" w:rsidP="00374C76">
      <w:pPr>
        <w:spacing w:after="0" w:line="240" w:lineRule="auto"/>
        <w:jc w:val="both"/>
        <w:rPr>
          <w:rFonts w:ascii="Tahoma" w:hAnsi="Tahoma" w:cs="Tahoma"/>
          <w:sz w:val="22"/>
        </w:rPr>
      </w:pPr>
    </w:p>
    <w:p w:rsidR="009D3698" w:rsidRPr="00374C76" w:rsidRDefault="009D3698" w:rsidP="009D3698">
      <w:pPr>
        <w:spacing w:after="0" w:line="240" w:lineRule="auto"/>
        <w:jc w:val="both"/>
        <w:rPr>
          <w:rFonts w:ascii="Tahoma" w:hAnsi="Tahoma" w:cs="Tahoma"/>
          <w:sz w:val="22"/>
        </w:rPr>
      </w:pPr>
      <w:r w:rsidRPr="00374C76">
        <w:rPr>
          <w:rFonts w:ascii="Tahoma" w:hAnsi="Tahoma" w:cs="Tahoma"/>
          <w:sz w:val="22"/>
        </w:rPr>
        <w:t xml:space="preserve">Some of the commitments that </w:t>
      </w:r>
      <w:r>
        <w:rPr>
          <w:rFonts w:ascii="Tahoma" w:hAnsi="Tahoma" w:cs="Tahoma"/>
          <w:sz w:val="22"/>
        </w:rPr>
        <w:t xml:space="preserve">ESAR </w:t>
      </w:r>
      <w:r w:rsidRPr="00374C76">
        <w:rPr>
          <w:rFonts w:ascii="Tahoma" w:hAnsi="Tahoma" w:cs="Tahoma"/>
          <w:sz w:val="22"/>
        </w:rPr>
        <w:t xml:space="preserve">has subscribed to at national, regional, continental, </w:t>
      </w:r>
      <w:r>
        <w:rPr>
          <w:rFonts w:ascii="Tahoma" w:hAnsi="Tahoma" w:cs="Tahoma"/>
          <w:sz w:val="22"/>
        </w:rPr>
        <w:t xml:space="preserve">ESAR </w:t>
      </w:r>
      <w:r w:rsidRPr="00374C76">
        <w:rPr>
          <w:rFonts w:ascii="Tahoma" w:hAnsi="Tahoma" w:cs="Tahoma"/>
          <w:sz w:val="22"/>
        </w:rPr>
        <w:t xml:space="preserve">and global levels, and the status of adherence to these obligations are captured in the Table 2.1, which shows that: </w:t>
      </w:r>
    </w:p>
    <w:p w:rsidR="009D3698" w:rsidRPr="00374C76" w:rsidRDefault="009D3698" w:rsidP="00AA5642">
      <w:pPr>
        <w:pStyle w:val="ListParagraph"/>
        <w:numPr>
          <w:ilvl w:val="0"/>
          <w:numId w:val="13"/>
        </w:numPr>
        <w:spacing w:after="0" w:line="240" w:lineRule="auto"/>
        <w:jc w:val="both"/>
        <w:rPr>
          <w:rFonts w:ascii="Tahoma" w:hAnsi="Tahoma" w:cs="Tahoma"/>
          <w:b/>
        </w:rPr>
      </w:pPr>
      <w:r w:rsidRPr="00374C76">
        <w:rPr>
          <w:rFonts w:ascii="Tahoma" w:hAnsi="Tahoma" w:cs="Tahoma"/>
        </w:rPr>
        <w:t xml:space="preserve">There are at least 8 global, 3 Commonwealth, 2 African and 3 sub-regional (16 instruments in total) that commit </w:t>
      </w:r>
      <w:r>
        <w:rPr>
          <w:rFonts w:ascii="Tahoma" w:hAnsi="Tahoma" w:cs="Tahoma"/>
        </w:rPr>
        <w:t>ESAR</w:t>
      </w:r>
      <w:r w:rsidRPr="00374C76">
        <w:rPr>
          <w:rFonts w:ascii="Tahoma" w:hAnsi="Tahoma" w:cs="Tahoma"/>
        </w:rPr>
        <w:t xml:space="preserve"> countries to achieving gender equality in political decision-making. </w:t>
      </w:r>
    </w:p>
    <w:p w:rsidR="009D3698" w:rsidRPr="00374C76" w:rsidRDefault="009D3698" w:rsidP="00AA5642">
      <w:pPr>
        <w:pStyle w:val="ListParagraph"/>
        <w:numPr>
          <w:ilvl w:val="0"/>
          <w:numId w:val="13"/>
        </w:numPr>
        <w:spacing w:after="0" w:line="240" w:lineRule="auto"/>
        <w:jc w:val="both"/>
        <w:rPr>
          <w:rFonts w:ascii="Tahoma" w:hAnsi="Tahoma" w:cs="Tahoma"/>
          <w:b/>
        </w:rPr>
      </w:pPr>
      <w:r w:rsidRPr="00374C76">
        <w:rPr>
          <w:rFonts w:ascii="Tahoma" w:hAnsi="Tahoma" w:cs="Tahoma"/>
        </w:rPr>
        <w:t xml:space="preserve">Nine of these provide for affirmative action of some kind. </w:t>
      </w:r>
    </w:p>
    <w:p w:rsidR="009D3698" w:rsidRPr="00374C76" w:rsidRDefault="009D3698" w:rsidP="00AA5642">
      <w:pPr>
        <w:pStyle w:val="ListParagraph"/>
        <w:numPr>
          <w:ilvl w:val="0"/>
          <w:numId w:val="13"/>
        </w:numPr>
        <w:spacing w:after="0" w:line="240" w:lineRule="auto"/>
        <w:jc w:val="both"/>
        <w:rPr>
          <w:rFonts w:ascii="Tahoma" w:hAnsi="Tahoma" w:cs="Tahoma"/>
          <w:b/>
        </w:rPr>
      </w:pPr>
      <w:r w:rsidRPr="00374C76">
        <w:rPr>
          <w:rFonts w:ascii="Tahoma" w:hAnsi="Tahoma" w:cs="Tahoma"/>
        </w:rPr>
        <w:t xml:space="preserve">Eight of these include specific targets. These targets have evolved from 30% women in decision-making (for example in UN Economic and Social Resolution 1990/15; </w:t>
      </w:r>
      <w:r>
        <w:rPr>
          <w:rFonts w:ascii="Tahoma" w:hAnsi="Tahoma" w:cs="Tahoma"/>
        </w:rPr>
        <w:t>ESAR</w:t>
      </w:r>
      <w:r w:rsidRPr="00374C76">
        <w:rPr>
          <w:rFonts w:ascii="Tahoma" w:hAnsi="Tahoma" w:cs="Tahoma"/>
        </w:rPr>
        <w:t xml:space="preserve">Plan of Action for Gender Equality 2005 to 2015) to equal participation (SDGs; the two African instruments; the SADC Protocol on Gender and Development and the East Africa Gender Bill).  </w:t>
      </w:r>
    </w:p>
    <w:p w:rsidR="00474BEF" w:rsidRPr="00374C76" w:rsidRDefault="00474BEF" w:rsidP="00374C76">
      <w:pPr>
        <w:spacing w:after="0" w:line="240" w:lineRule="auto"/>
        <w:rPr>
          <w:rFonts w:ascii="Tahoma" w:hAnsi="Tahoma" w:cs="Tahoma"/>
          <w:b/>
          <w:sz w:val="22"/>
        </w:rPr>
        <w:sectPr w:rsidR="00474BEF" w:rsidRPr="00374C76" w:rsidSect="00394546">
          <w:footerReference w:type="default" r:id="rId14"/>
          <w:pgSz w:w="11906" w:h="16838"/>
          <w:pgMar w:top="1440" w:right="1440" w:bottom="1440" w:left="1440" w:header="709" w:footer="709" w:gutter="0"/>
          <w:pgNumType w:start="1"/>
          <w:cols w:space="708"/>
          <w:docGrid w:linePitch="360"/>
        </w:sectPr>
      </w:pPr>
    </w:p>
    <w:p w:rsidR="00474BEF" w:rsidRPr="00374C76" w:rsidRDefault="00596821" w:rsidP="00374C76">
      <w:pPr>
        <w:spacing w:after="0" w:line="240" w:lineRule="auto"/>
        <w:jc w:val="center"/>
        <w:rPr>
          <w:rFonts w:ascii="Tahoma" w:hAnsi="Tahoma" w:cs="Tahoma"/>
          <w:b/>
          <w:color w:val="2E74B5" w:themeColor="accent1" w:themeShade="BF"/>
          <w:sz w:val="22"/>
        </w:rPr>
      </w:pPr>
      <w:r>
        <w:rPr>
          <w:rFonts w:ascii="Tahoma" w:hAnsi="Tahoma" w:cs="Tahoma"/>
          <w:b/>
          <w:color w:val="2E74B5" w:themeColor="accent1" w:themeShade="BF"/>
          <w:sz w:val="22"/>
        </w:rPr>
        <w:lastRenderedPageBreak/>
        <w:t>Table 3</w:t>
      </w:r>
      <w:r w:rsidR="009D3698">
        <w:rPr>
          <w:rFonts w:ascii="Tahoma" w:hAnsi="Tahoma" w:cs="Tahoma"/>
          <w:b/>
          <w:color w:val="2E74B5" w:themeColor="accent1" w:themeShade="BF"/>
          <w:sz w:val="22"/>
        </w:rPr>
        <w:t xml:space="preserve">: </w:t>
      </w:r>
      <w:r w:rsidR="00A81403" w:rsidRPr="00374C76">
        <w:rPr>
          <w:rFonts w:ascii="Tahoma" w:hAnsi="Tahoma" w:cs="Tahoma"/>
          <w:b/>
          <w:color w:val="2E74B5" w:themeColor="accent1" w:themeShade="BF"/>
          <w:sz w:val="22"/>
        </w:rPr>
        <w:t>International, African and Sub-Regional Instrument</w:t>
      </w:r>
      <w:r>
        <w:rPr>
          <w:rFonts w:ascii="Tahoma" w:hAnsi="Tahoma" w:cs="Tahoma"/>
          <w:b/>
          <w:color w:val="2E74B5" w:themeColor="accent1" w:themeShade="BF"/>
          <w:sz w:val="22"/>
        </w:rPr>
        <w:t>s for Gender Parity</w:t>
      </w:r>
      <w:r w:rsidR="009D3698">
        <w:rPr>
          <w:rFonts w:ascii="Tahoma" w:hAnsi="Tahoma" w:cs="Tahoma"/>
          <w:b/>
          <w:color w:val="2E74B5" w:themeColor="accent1" w:themeShade="BF"/>
          <w:sz w:val="22"/>
        </w:rPr>
        <w:t xml:space="preserve"> (2019</w:t>
      </w:r>
      <w:r w:rsidR="004E3EA0" w:rsidRPr="00374C76">
        <w:rPr>
          <w:rFonts w:ascii="Tahoma" w:hAnsi="Tahoma" w:cs="Tahoma"/>
          <w:b/>
          <w:color w:val="2E74B5" w:themeColor="accent1" w:themeShade="BF"/>
          <w:sz w:val="22"/>
        </w:rPr>
        <w:t>)</w:t>
      </w:r>
    </w:p>
    <w:tbl>
      <w:tblPr>
        <w:tblStyle w:val="TableGrid7"/>
        <w:tblW w:w="14565" w:type="dxa"/>
        <w:tblLayout w:type="fixed"/>
        <w:tblLook w:val="04A0" w:firstRow="1" w:lastRow="0" w:firstColumn="1" w:lastColumn="0" w:noHBand="0" w:noVBand="1"/>
      </w:tblPr>
      <w:tblGrid>
        <w:gridCol w:w="2311"/>
        <w:gridCol w:w="1199"/>
        <w:gridCol w:w="2693"/>
        <w:gridCol w:w="4678"/>
        <w:gridCol w:w="1134"/>
        <w:gridCol w:w="1163"/>
        <w:gridCol w:w="1387"/>
      </w:tblGrid>
      <w:tr w:rsidR="00474BEF" w:rsidRPr="00374C76" w:rsidTr="00CD3EA1">
        <w:trPr>
          <w:tblHeader/>
        </w:trPr>
        <w:tc>
          <w:tcPr>
            <w:tcW w:w="23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74BEF" w:rsidRPr="00374C76" w:rsidRDefault="00474BEF" w:rsidP="00374C76">
            <w:pPr>
              <w:rPr>
                <w:rFonts w:ascii="Tahoma" w:hAnsi="Tahoma" w:cs="Tahoma"/>
                <w:b/>
                <w:sz w:val="22"/>
              </w:rPr>
            </w:pPr>
            <w:r w:rsidRPr="00374C76">
              <w:rPr>
                <w:rFonts w:ascii="Tahoma" w:hAnsi="Tahoma" w:cs="Tahoma"/>
                <w:b/>
                <w:sz w:val="22"/>
              </w:rPr>
              <w:t xml:space="preserve">Instrument </w:t>
            </w:r>
          </w:p>
        </w:tc>
        <w:tc>
          <w:tcPr>
            <w:tcW w:w="119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74BEF" w:rsidRPr="00374C76" w:rsidRDefault="00474BEF" w:rsidP="00374C76">
            <w:pPr>
              <w:rPr>
                <w:rFonts w:ascii="Tahoma" w:hAnsi="Tahoma" w:cs="Tahoma"/>
                <w:b/>
                <w:sz w:val="22"/>
              </w:rPr>
            </w:pPr>
            <w:r w:rsidRPr="00374C76">
              <w:rPr>
                <w:rFonts w:ascii="Tahoma" w:hAnsi="Tahoma" w:cs="Tahoma"/>
                <w:b/>
                <w:sz w:val="22"/>
              </w:rPr>
              <w:t xml:space="preserve">Year adopted </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74BEF" w:rsidRPr="00374C76" w:rsidRDefault="00A81403" w:rsidP="00A53F07">
            <w:pPr>
              <w:rPr>
                <w:rFonts w:ascii="Tahoma" w:hAnsi="Tahoma" w:cs="Tahoma"/>
                <w:b/>
                <w:sz w:val="22"/>
              </w:rPr>
            </w:pPr>
            <w:r w:rsidRPr="00374C76">
              <w:rPr>
                <w:rFonts w:ascii="Tahoma" w:hAnsi="Tahoma" w:cs="Tahoma"/>
                <w:b/>
                <w:sz w:val="22"/>
              </w:rPr>
              <w:t xml:space="preserve">How applicable to </w:t>
            </w:r>
            <w:r w:rsidR="00A53F07">
              <w:rPr>
                <w:rFonts w:ascii="Tahoma" w:hAnsi="Tahoma" w:cs="Tahoma"/>
                <w:b/>
                <w:sz w:val="22"/>
              </w:rPr>
              <w:t>ESARO countries</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74BEF" w:rsidRPr="00374C76" w:rsidRDefault="00A81403" w:rsidP="00374C76">
            <w:pPr>
              <w:rPr>
                <w:rFonts w:ascii="Tahoma" w:hAnsi="Tahoma" w:cs="Tahoma"/>
                <w:b/>
                <w:sz w:val="22"/>
              </w:rPr>
            </w:pPr>
            <w:r w:rsidRPr="00374C76">
              <w:rPr>
                <w:rFonts w:ascii="Tahoma" w:hAnsi="Tahoma" w:cs="Tahoma"/>
                <w:b/>
                <w:sz w:val="22"/>
              </w:rPr>
              <w:t xml:space="preserve">General provisions </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74BEF" w:rsidRPr="00374C76" w:rsidRDefault="00A81403" w:rsidP="00374C76">
            <w:pPr>
              <w:rPr>
                <w:rFonts w:ascii="Tahoma" w:hAnsi="Tahoma" w:cs="Tahoma"/>
                <w:b/>
                <w:sz w:val="22"/>
              </w:rPr>
            </w:pPr>
            <w:r w:rsidRPr="00374C76">
              <w:rPr>
                <w:rFonts w:ascii="Tahoma" w:hAnsi="Tahoma" w:cs="Tahoma"/>
                <w:b/>
                <w:sz w:val="22"/>
              </w:rPr>
              <w:t xml:space="preserve">Affirmative action </w:t>
            </w:r>
          </w:p>
        </w:tc>
        <w:tc>
          <w:tcPr>
            <w:tcW w:w="116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74BEF" w:rsidRPr="00374C76" w:rsidRDefault="00A81403" w:rsidP="00374C76">
            <w:pPr>
              <w:rPr>
                <w:rFonts w:ascii="Tahoma" w:hAnsi="Tahoma" w:cs="Tahoma"/>
                <w:b/>
                <w:sz w:val="22"/>
              </w:rPr>
            </w:pPr>
            <w:r w:rsidRPr="00374C76">
              <w:rPr>
                <w:rFonts w:ascii="Tahoma" w:hAnsi="Tahoma" w:cs="Tahoma"/>
                <w:b/>
                <w:sz w:val="22"/>
              </w:rPr>
              <w:t xml:space="preserve">Specific targets </w:t>
            </w:r>
          </w:p>
        </w:tc>
        <w:tc>
          <w:tcPr>
            <w:tcW w:w="138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74BEF" w:rsidRPr="00374C76" w:rsidRDefault="00A81403" w:rsidP="00374C76">
            <w:pPr>
              <w:rPr>
                <w:rFonts w:ascii="Tahoma" w:hAnsi="Tahoma" w:cs="Tahoma"/>
                <w:b/>
                <w:sz w:val="22"/>
              </w:rPr>
            </w:pPr>
            <w:r w:rsidRPr="00374C76">
              <w:rPr>
                <w:rFonts w:ascii="Tahoma" w:hAnsi="Tahoma" w:cs="Tahoma"/>
                <w:b/>
                <w:sz w:val="22"/>
              </w:rPr>
              <w:t xml:space="preserve">Time frames </w:t>
            </w:r>
          </w:p>
        </w:tc>
      </w:tr>
      <w:tr w:rsidR="00474BEF" w:rsidRPr="00374C76">
        <w:tc>
          <w:tcPr>
            <w:tcW w:w="14565" w:type="dxa"/>
            <w:gridSpan w:val="7"/>
            <w:tcBorders>
              <w:top w:val="single" w:sz="4" w:space="0" w:color="auto"/>
              <w:left w:val="single" w:sz="4" w:space="0" w:color="auto"/>
              <w:bottom w:val="single" w:sz="4" w:space="0" w:color="auto"/>
              <w:right w:val="single" w:sz="4" w:space="0" w:color="auto"/>
            </w:tcBorders>
            <w:shd w:val="clear" w:color="auto" w:fill="FBE4D5" w:themeFill="accent2" w:themeFillTint="33"/>
          </w:tcPr>
          <w:p w:rsidR="00474BEF" w:rsidRPr="00374C76" w:rsidRDefault="00A81403" w:rsidP="00374C76">
            <w:pPr>
              <w:rPr>
                <w:rFonts w:ascii="Tahoma" w:hAnsi="Tahoma" w:cs="Tahoma"/>
                <w:b/>
                <w:sz w:val="22"/>
              </w:rPr>
            </w:pPr>
            <w:r w:rsidRPr="00374C76">
              <w:rPr>
                <w:rFonts w:ascii="Tahoma" w:hAnsi="Tahoma" w:cs="Tahoma"/>
                <w:b/>
                <w:sz w:val="22"/>
              </w:rPr>
              <w:t xml:space="preserve">UNITED NATIONS </w:t>
            </w:r>
          </w:p>
        </w:tc>
      </w:tr>
      <w:tr w:rsidR="00474BEF" w:rsidRPr="00374C76" w:rsidTr="00CD3EA1">
        <w:tc>
          <w:tcPr>
            <w:tcW w:w="2311"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b/>
                <w:sz w:val="22"/>
              </w:rPr>
              <w:t>The Convention on the Elimination of all Forms of Discrimination Against Women (CEDAW):</w:t>
            </w:r>
          </w:p>
        </w:tc>
        <w:tc>
          <w:tcPr>
            <w:tcW w:w="1199"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sz w:val="22"/>
              </w:rPr>
              <w:t xml:space="preserve">1979 </w:t>
            </w:r>
          </w:p>
        </w:tc>
        <w:tc>
          <w:tcPr>
            <w:tcW w:w="2693"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sz w:val="22"/>
              </w:rPr>
              <w:t>All CW Africa countries have ratified.</w:t>
            </w:r>
          </w:p>
        </w:tc>
        <w:tc>
          <w:tcPr>
            <w:tcW w:w="4678"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b/>
                <w:sz w:val="22"/>
              </w:rPr>
            </w:pPr>
            <w:r w:rsidRPr="00374C76">
              <w:rPr>
                <w:rFonts w:ascii="Tahoma" w:hAnsi="Tahoma" w:cs="Tahoma"/>
                <w:b/>
                <w:sz w:val="22"/>
              </w:rPr>
              <w:t xml:space="preserve">Article 7 </w:t>
            </w:r>
            <w:r w:rsidRPr="00374C76">
              <w:rPr>
                <w:rFonts w:ascii="Tahoma" w:hAnsi="Tahoma" w:cs="Tahoma"/>
                <w:sz w:val="22"/>
              </w:rPr>
              <w:t>states that</w:t>
            </w:r>
            <w:r w:rsidRPr="00374C76">
              <w:rPr>
                <w:rFonts w:ascii="Tahoma" w:hAnsi="Tahoma" w:cs="Tahoma"/>
                <w:b/>
                <w:sz w:val="22"/>
              </w:rPr>
              <w:t xml:space="preserve"> </w:t>
            </w:r>
          </w:p>
          <w:p w:rsidR="00474BEF" w:rsidRPr="00374C76" w:rsidRDefault="00A81403" w:rsidP="00374C76">
            <w:pPr>
              <w:rPr>
                <w:rFonts w:ascii="Tahoma" w:hAnsi="Tahoma" w:cs="Tahoma"/>
                <w:sz w:val="22"/>
              </w:rPr>
            </w:pPr>
            <w:r w:rsidRPr="00374C76">
              <w:rPr>
                <w:rFonts w:ascii="Tahoma" w:hAnsi="Tahoma" w:cs="Tahoma"/>
                <w:sz w:val="22"/>
              </w:rPr>
              <w:t>States Parties shall take all appropriate measures to eliminate discrimination against women in the</w:t>
            </w:r>
          </w:p>
          <w:p w:rsidR="00474BEF" w:rsidRPr="00374C76" w:rsidRDefault="00A81403" w:rsidP="00374C76">
            <w:pPr>
              <w:rPr>
                <w:rFonts w:ascii="Tahoma" w:hAnsi="Tahoma" w:cs="Tahoma"/>
                <w:sz w:val="22"/>
              </w:rPr>
            </w:pPr>
            <w:r w:rsidRPr="00374C76">
              <w:rPr>
                <w:rFonts w:ascii="Tahoma" w:hAnsi="Tahoma" w:cs="Tahoma"/>
                <w:sz w:val="22"/>
              </w:rPr>
              <w:t>political and public life of the country and, in particular, shall ensure to women, on equal terms with men, the right:</w:t>
            </w:r>
          </w:p>
          <w:p w:rsidR="00474BEF" w:rsidRPr="00374C76" w:rsidRDefault="00A81403" w:rsidP="00374C76">
            <w:pPr>
              <w:rPr>
                <w:rFonts w:ascii="Tahoma" w:hAnsi="Tahoma" w:cs="Tahoma"/>
                <w:sz w:val="22"/>
              </w:rPr>
            </w:pPr>
            <w:r w:rsidRPr="00374C76">
              <w:rPr>
                <w:rFonts w:ascii="Tahoma" w:hAnsi="Tahoma" w:cs="Tahoma"/>
                <w:sz w:val="22"/>
              </w:rPr>
              <w:t>(a) To vote in all elections and public referenda and to be eligible for election to all publicly elected bodies;</w:t>
            </w:r>
          </w:p>
        </w:tc>
        <w:tc>
          <w:tcPr>
            <w:tcW w:w="1134"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sz w:val="22"/>
              </w:rPr>
              <w:t>No</w:t>
            </w:r>
          </w:p>
        </w:tc>
        <w:tc>
          <w:tcPr>
            <w:tcW w:w="1163"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sz w:val="22"/>
              </w:rPr>
              <w:t xml:space="preserve">No </w:t>
            </w:r>
          </w:p>
        </w:tc>
        <w:tc>
          <w:tcPr>
            <w:tcW w:w="1387"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sz w:val="22"/>
              </w:rPr>
              <w:t xml:space="preserve">Not time bound </w:t>
            </w:r>
          </w:p>
        </w:tc>
      </w:tr>
      <w:tr w:rsidR="00474BEF" w:rsidRPr="00374C76" w:rsidTr="00CD3EA1">
        <w:tc>
          <w:tcPr>
            <w:tcW w:w="2311"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b/>
                <w:sz w:val="22"/>
              </w:rPr>
              <w:t>The UN Economic and Social Council resolution 1990/15</w:t>
            </w:r>
          </w:p>
        </w:tc>
        <w:tc>
          <w:tcPr>
            <w:tcW w:w="1199"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sz w:val="22"/>
              </w:rPr>
              <w:t xml:space="preserve">1990 </w:t>
            </w:r>
          </w:p>
        </w:tc>
        <w:tc>
          <w:tcPr>
            <w:tcW w:w="2693"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sz w:val="22"/>
              </w:rPr>
              <w:t xml:space="preserve">Applicable to all CW Africa countries </w:t>
            </w:r>
          </w:p>
        </w:tc>
        <w:tc>
          <w:tcPr>
            <w:tcW w:w="4678"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sz w:val="22"/>
              </w:rPr>
              <w:t>Calls on governments, political parties, trade unions, and professional and other representative groups to adopt a 30 percent minimum proportion of women in leadership positions, with a view to achieving equal representation.</w:t>
            </w:r>
          </w:p>
        </w:tc>
        <w:tc>
          <w:tcPr>
            <w:tcW w:w="1134"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sz w:val="22"/>
              </w:rPr>
              <w:t xml:space="preserve">Yes </w:t>
            </w:r>
          </w:p>
        </w:tc>
        <w:tc>
          <w:tcPr>
            <w:tcW w:w="1163"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sz w:val="22"/>
              </w:rPr>
              <w:t xml:space="preserve">30 % </w:t>
            </w:r>
          </w:p>
        </w:tc>
        <w:tc>
          <w:tcPr>
            <w:tcW w:w="1387"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sz w:val="22"/>
              </w:rPr>
              <w:t xml:space="preserve">Not time bound </w:t>
            </w:r>
          </w:p>
        </w:tc>
      </w:tr>
      <w:tr w:rsidR="00474BEF" w:rsidRPr="00374C76" w:rsidTr="00CD3EA1">
        <w:tc>
          <w:tcPr>
            <w:tcW w:w="2311"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b/>
                <w:sz w:val="22"/>
              </w:rPr>
              <w:t xml:space="preserve">The Beijing Declaration and Platform for Action </w:t>
            </w:r>
          </w:p>
        </w:tc>
        <w:tc>
          <w:tcPr>
            <w:tcW w:w="1199"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sz w:val="22"/>
              </w:rPr>
              <w:t xml:space="preserve">1995 </w:t>
            </w:r>
          </w:p>
        </w:tc>
        <w:tc>
          <w:tcPr>
            <w:tcW w:w="2693"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sz w:val="22"/>
              </w:rPr>
              <w:t xml:space="preserve">Applicable to all </w:t>
            </w:r>
          </w:p>
        </w:tc>
        <w:tc>
          <w:tcPr>
            <w:tcW w:w="4678"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sz w:val="22"/>
              </w:rPr>
              <w:t>Outlines 12 strategic objectives and critical areas of action including “Women in power and Decision Making”.  Among the critical areas of insufficient progress identified in Beijing Plus Twenty is the “participation of women in power and decision-making at all levels</w:t>
            </w:r>
            <w:r w:rsidR="00474BEF" w:rsidRPr="00374C76">
              <w:rPr>
                <w:rFonts w:ascii="Tahoma" w:hAnsi="Tahoma" w:cs="Tahoma"/>
                <w:sz w:val="22"/>
              </w:rPr>
              <w:t xml:space="preserve">.”   </w:t>
            </w:r>
          </w:p>
        </w:tc>
        <w:tc>
          <w:tcPr>
            <w:tcW w:w="1134" w:type="dxa"/>
            <w:tcBorders>
              <w:top w:val="single" w:sz="4" w:space="0" w:color="auto"/>
              <w:left w:val="single" w:sz="4" w:space="0" w:color="auto"/>
              <w:bottom w:val="single" w:sz="4" w:space="0" w:color="auto"/>
              <w:right w:val="single" w:sz="4" w:space="0" w:color="auto"/>
            </w:tcBorders>
          </w:tcPr>
          <w:p w:rsidR="00474BEF" w:rsidRPr="00374C76" w:rsidRDefault="00474BEF" w:rsidP="00374C76">
            <w:pPr>
              <w:rPr>
                <w:rFonts w:ascii="Tahoma" w:hAnsi="Tahoma" w:cs="Tahoma"/>
                <w:sz w:val="22"/>
              </w:rPr>
            </w:pPr>
            <w:r w:rsidRPr="00374C76">
              <w:rPr>
                <w:rFonts w:ascii="Tahoma" w:hAnsi="Tahoma" w:cs="Tahoma"/>
                <w:sz w:val="22"/>
              </w:rPr>
              <w:t xml:space="preserve">No </w:t>
            </w:r>
          </w:p>
        </w:tc>
        <w:tc>
          <w:tcPr>
            <w:tcW w:w="1163"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sz w:val="22"/>
              </w:rPr>
              <w:t xml:space="preserve">No </w:t>
            </w:r>
          </w:p>
        </w:tc>
        <w:tc>
          <w:tcPr>
            <w:tcW w:w="1387"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sz w:val="22"/>
              </w:rPr>
              <w:t xml:space="preserve">Not time bound </w:t>
            </w:r>
          </w:p>
        </w:tc>
      </w:tr>
      <w:tr w:rsidR="00474BEF" w:rsidRPr="00374C76" w:rsidTr="00CD3EA1">
        <w:tc>
          <w:tcPr>
            <w:tcW w:w="2311"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b/>
                <w:sz w:val="22"/>
              </w:rPr>
              <w:t xml:space="preserve">The 2003 UN General Assembly resolution on women’s political participation </w:t>
            </w:r>
            <w:r w:rsidRPr="00374C76">
              <w:rPr>
                <w:rFonts w:ascii="Tahoma" w:hAnsi="Tahoma" w:cs="Tahoma"/>
                <w:b/>
                <w:sz w:val="22"/>
              </w:rPr>
              <w:lastRenderedPageBreak/>
              <w:t>(A/RES/58/142)</w:t>
            </w:r>
          </w:p>
        </w:tc>
        <w:tc>
          <w:tcPr>
            <w:tcW w:w="1199"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sz w:val="22"/>
              </w:rPr>
              <w:lastRenderedPageBreak/>
              <w:t xml:space="preserve">2003 </w:t>
            </w:r>
          </w:p>
        </w:tc>
        <w:tc>
          <w:tcPr>
            <w:tcW w:w="2693"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sz w:val="22"/>
              </w:rPr>
              <w:t xml:space="preserve">Applicable to all CW Africa countries </w:t>
            </w:r>
          </w:p>
        </w:tc>
        <w:tc>
          <w:tcPr>
            <w:tcW w:w="4678"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b/>
                <w:sz w:val="22"/>
              </w:rPr>
              <w:t>(A/RES/58/142)</w:t>
            </w:r>
            <w:r w:rsidRPr="00374C76">
              <w:rPr>
                <w:rFonts w:ascii="Tahoma" w:hAnsi="Tahoma" w:cs="Tahoma"/>
                <w:sz w:val="22"/>
              </w:rPr>
              <w:t xml:space="preserve"> </w:t>
            </w:r>
          </w:p>
          <w:p w:rsidR="00474BEF" w:rsidRPr="00374C76" w:rsidRDefault="00A81403" w:rsidP="00374C76">
            <w:pPr>
              <w:rPr>
                <w:rFonts w:ascii="Tahoma" w:hAnsi="Tahoma" w:cs="Tahoma"/>
                <w:sz w:val="22"/>
              </w:rPr>
            </w:pPr>
            <w:r w:rsidRPr="00374C76">
              <w:rPr>
                <w:rFonts w:ascii="Tahoma" w:hAnsi="Tahoma" w:cs="Tahoma"/>
                <w:b/>
                <w:sz w:val="22"/>
              </w:rPr>
              <w:t>Article 1 (e)</w:t>
            </w:r>
            <w:r w:rsidRPr="00374C76">
              <w:rPr>
                <w:rFonts w:ascii="Tahoma" w:hAnsi="Tahoma" w:cs="Tahoma"/>
                <w:sz w:val="22"/>
              </w:rPr>
              <w:t xml:space="preserve"> To promote the goal of gender balance in all public positions and to take</w:t>
            </w:r>
          </w:p>
          <w:p w:rsidR="00474BEF" w:rsidRPr="00374C76" w:rsidRDefault="00A81403" w:rsidP="00374C76">
            <w:pPr>
              <w:rPr>
                <w:rFonts w:ascii="Tahoma" w:hAnsi="Tahoma" w:cs="Tahoma"/>
                <w:sz w:val="22"/>
              </w:rPr>
            </w:pPr>
            <w:r w:rsidRPr="00374C76">
              <w:rPr>
                <w:rFonts w:ascii="Tahoma" w:hAnsi="Tahoma" w:cs="Tahoma"/>
                <w:sz w:val="22"/>
              </w:rPr>
              <w:t>all appropriate measures to encourage political parties to ensure that women have a</w:t>
            </w:r>
          </w:p>
          <w:p w:rsidR="00474BEF" w:rsidRPr="00374C76" w:rsidRDefault="00A81403" w:rsidP="00374C76">
            <w:pPr>
              <w:rPr>
                <w:rFonts w:ascii="Tahoma" w:hAnsi="Tahoma" w:cs="Tahoma"/>
                <w:sz w:val="22"/>
              </w:rPr>
            </w:pPr>
            <w:r w:rsidRPr="00374C76">
              <w:rPr>
                <w:rFonts w:ascii="Tahoma" w:hAnsi="Tahoma" w:cs="Tahoma"/>
                <w:sz w:val="22"/>
              </w:rPr>
              <w:lastRenderedPageBreak/>
              <w:t>fair and equal opportunity to compete for all elective and non-elective public</w:t>
            </w:r>
            <w:r w:rsidR="00D630EE" w:rsidRPr="00374C76">
              <w:rPr>
                <w:rFonts w:ascii="Tahoma" w:hAnsi="Tahoma" w:cs="Tahoma"/>
                <w:sz w:val="22"/>
              </w:rPr>
              <w:t xml:space="preserve"> </w:t>
            </w:r>
            <w:r w:rsidRPr="00374C76">
              <w:rPr>
                <w:rFonts w:ascii="Tahoma" w:hAnsi="Tahoma" w:cs="Tahoma"/>
                <w:sz w:val="22"/>
              </w:rPr>
              <w:t>positions;</w:t>
            </w:r>
          </w:p>
        </w:tc>
        <w:tc>
          <w:tcPr>
            <w:tcW w:w="1134"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sz w:val="22"/>
              </w:rPr>
              <w:lastRenderedPageBreak/>
              <w:t xml:space="preserve">Yes </w:t>
            </w:r>
          </w:p>
        </w:tc>
        <w:tc>
          <w:tcPr>
            <w:tcW w:w="1163"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sz w:val="22"/>
              </w:rPr>
              <w:t xml:space="preserve">Equal participation </w:t>
            </w:r>
          </w:p>
        </w:tc>
        <w:tc>
          <w:tcPr>
            <w:tcW w:w="1387"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sz w:val="22"/>
              </w:rPr>
              <w:t xml:space="preserve">Not time bound </w:t>
            </w:r>
          </w:p>
        </w:tc>
      </w:tr>
      <w:tr w:rsidR="00474BEF" w:rsidRPr="00374C76" w:rsidTr="00CD3EA1">
        <w:tc>
          <w:tcPr>
            <w:tcW w:w="2311"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b/>
                <w:sz w:val="22"/>
              </w:rPr>
              <w:lastRenderedPageBreak/>
              <w:t>The 2011 UN General Assembly resolution on women’s political participation (A/RES/66/130)</w:t>
            </w:r>
          </w:p>
        </w:tc>
        <w:tc>
          <w:tcPr>
            <w:tcW w:w="1199"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sz w:val="22"/>
              </w:rPr>
              <w:t xml:space="preserve">2011 </w:t>
            </w:r>
          </w:p>
        </w:tc>
        <w:tc>
          <w:tcPr>
            <w:tcW w:w="2693"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sz w:val="22"/>
              </w:rPr>
              <w:t>Applicable to all CW Africa countries</w:t>
            </w:r>
          </w:p>
        </w:tc>
        <w:tc>
          <w:tcPr>
            <w:tcW w:w="4678"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b/>
                <w:sz w:val="22"/>
              </w:rPr>
              <w:t>Article 4.</w:t>
            </w:r>
            <w:r w:rsidRPr="00374C76">
              <w:rPr>
                <w:rFonts w:ascii="Tahoma" w:hAnsi="Tahoma" w:cs="Tahoma"/>
                <w:sz w:val="22"/>
              </w:rPr>
              <w:t xml:space="preserve"> Calls upon States in situations of political transition to take effective</w:t>
            </w:r>
          </w:p>
          <w:p w:rsidR="00474BEF" w:rsidRPr="00374C76" w:rsidRDefault="00A81403" w:rsidP="00374C76">
            <w:pPr>
              <w:rPr>
                <w:rFonts w:ascii="Tahoma" w:hAnsi="Tahoma" w:cs="Tahoma"/>
                <w:sz w:val="22"/>
              </w:rPr>
            </w:pPr>
            <w:r w:rsidRPr="00374C76">
              <w:rPr>
                <w:rFonts w:ascii="Tahoma" w:hAnsi="Tahoma" w:cs="Tahoma"/>
                <w:sz w:val="22"/>
              </w:rPr>
              <w:t>steps to ensure the participation of women on equal terms with men in all phases of</w:t>
            </w:r>
          </w:p>
          <w:p w:rsidR="00474BEF" w:rsidRPr="00374C76" w:rsidRDefault="00A81403" w:rsidP="00374C76">
            <w:pPr>
              <w:rPr>
                <w:rFonts w:ascii="Tahoma" w:hAnsi="Tahoma" w:cs="Tahoma"/>
                <w:sz w:val="22"/>
              </w:rPr>
            </w:pPr>
            <w:r w:rsidRPr="00374C76">
              <w:rPr>
                <w:rFonts w:ascii="Tahoma" w:hAnsi="Tahoma" w:cs="Tahoma"/>
                <w:sz w:val="22"/>
              </w:rPr>
              <w:t>political reform, from decisions on whether to call for reforms in existing</w:t>
            </w:r>
          </w:p>
          <w:p w:rsidR="00474BEF" w:rsidRPr="00374C76" w:rsidRDefault="00A81403" w:rsidP="00374C76">
            <w:pPr>
              <w:rPr>
                <w:rFonts w:ascii="Tahoma" w:hAnsi="Tahoma" w:cs="Tahoma"/>
                <w:sz w:val="22"/>
              </w:rPr>
            </w:pPr>
            <w:r w:rsidRPr="00374C76">
              <w:rPr>
                <w:rFonts w:ascii="Tahoma" w:hAnsi="Tahoma" w:cs="Tahoma"/>
                <w:sz w:val="22"/>
              </w:rPr>
              <w:t>institutions to decisions regarding transitional governments, to the formulation of</w:t>
            </w:r>
          </w:p>
          <w:p w:rsidR="00474BEF" w:rsidRPr="00374C76" w:rsidRDefault="00A81403" w:rsidP="00374C76">
            <w:pPr>
              <w:rPr>
                <w:rFonts w:ascii="Tahoma" w:hAnsi="Tahoma" w:cs="Tahoma"/>
                <w:sz w:val="22"/>
              </w:rPr>
            </w:pPr>
            <w:r w:rsidRPr="00374C76">
              <w:rPr>
                <w:rFonts w:ascii="Tahoma" w:hAnsi="Tahoma" w:cs="Tahoma"/>
                <w:sz w:val="22"/>
              </w:rPr>
              <w:t>government policy, to the means of electing new democratic governments;</w:t>
            </w:r>
          </w:p>
        </w:tc>
        <w:tc>
          <w:tcPr>
            <w:tcW w:w="1134"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sz w:val="22"/>
              </w:rPr>
              <w:t xml:space="preserve">Yes </w:t>
            </w:r>
          </w:p>
        </w:tc>
        <w:tc>
          <w:tcPr>
            <w:tcW w:w="1163"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sz w:val="22"/>
              </w:rPr>
              <w:t xml:space="preserve">Equal participation </w:t>
            </w:r>
          </w:p>
        </w:tc>
        <w:tc>
          <w:tcPr>
            <w:tcW w:w="1387" w:type="dxa"/>
            <w:tcBorders>
              <w:top w:val="single" w:sz="4" w:space="0" w:color="auto"/>
              <w:left w:val="single" w:sz="4" w:space="0" w:color="auto"/>
              <w:bottom w:val="single" w:sz="4" w:space="0" w:color="auto"/>
              <w:right w:val="single" w:sz="4" w:space="0" w:color="auto"/>
            </w:tcBorders>
          </w:tcPr>
          <w:p w:rsidR="00474BEF" w:rsidRPr="00374C76" w:rsidRDefault="00474BEF" w:rsidP="00374C76">
            <w:pPr>
              <w:rPr>
                <w:rFonts w:ascii="Tahoma" w:hAnsi="Tahoma" w:cs="Tahoma"/>
                <w:sz w:val="22"/>
              </w:rPr>
            </w:pPr>
          </w:p>
        </w:tc>
      </w:tr>
      <w:tr w:rsidR="00474BEF" w:rsidRPr="00374C76" w:rsidTr="00CD3EA1">
        <w:tc>
          <w:tcPr>
            <w:tcW w:w="2311"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contextualSpacing/>
              <w:jc w:val="both"/>
              <w:rPr>
                <w:rFonts w:ascii="Tahoma" w:hAnsi="Tahoma" w:cs="Tahoma"/>
                <w:sz w:val="22"/>
              </w:rPr>
            </w:pPr>
            <w:r w:rsidRPr="00374C76">
              <w:rPr>
                <w:rFonts w:ascii="Tahoma" w:hAnsi="Tahoma" w:cs="Tahoma"/>
                <w:b/>
                <w:sz w:val="22"/>
              </w:rPr>
              <w:t xml:space="preserve">The 2030 Sustainable Development Goals (SDGs): </w:t>
            </w:r>
          </w:p>
        </w:tc>
        <w:tc>
          <w:tcPr>
            <w:tcW w:w="1199"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sz w:val="22"/>
              </w:rPr>
              <w:t xml:space="preserve">2015 </w:t>
            </w:r>
          </w:p>
        </w:tc>
        <w:tc>
          <w:tcPr>
            <w:tcW w:w="2693"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sz w:val="22"/>
              </w:rPr>
              <w:t>Applicable to all CW Africa countries</w:t>
            </w:r>
          </w:p>
        </w:tc>
        <w:tc>
          <w:tcPr>
            <w:tcW w:w="4678"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contextualSpacing/>
              <w:jc w:val="both"/>
              <w:rPr>
                <w:rFonts w:ascii="Tahoma" w:hAnsi="Tahoma" w:cs="Tahoma"/>
                <w:b/>
                <w:sz w:val="22"/>
              </w:rPr>
            </w:pPr>
            <w:r w:rsidRPr="00374C76">
              <w:rPr>
                <w:rFonts w:ascii="Tahoma" w:hAnsi="Tahoma" w:cs="Tahoma"/>
                <w:sz w:val="22"/>
              </w:rPr>
              <w:t>SDG 5 underscores women’s full and effective participation and equal opportunities for leadership at all levels of decision-making. It picks up from where MDGs 3 left off, calling for the gender equality and empowerment of women and girls. Women’s political participation is identified as a main indicator.</w:t>
            </w:r>
            <w:r w:rsidRPr="00374C76">
              <w:rPr>
                <w:rFonts w:ascii="Tahoma" w:hAnsi="Tahoma" w:cs="Tahoma"/>
                <w:b/>
                <w:sz w:val="22"/>
              </w:rPr>
              <w:t xml:space="preserve"> </w:t>
            </w:r>
          </w:p>
        </w:tc>
        <w:tc>
          <w:tcPr>
            <w:tcW w:w="1134"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sz w:val="22"/>
              </w:rPr>
              <w:t xml:space="preserve">Yes </w:t>
            </w:r>
          </w:p>
        </w:tc>
        <w:tc>
          <w:tcPr>
            <w:tcW w:w="1163"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sz w:val="22"/>
              </w:rPr>
              <w:t xml:space="preserve">Equal participation </w:t>
            </w:r>
          </w:p>
        </w:tc>
        <w:tc>
          <w:tcPr>
            <w:tcW w:w="1387"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sz w:val="22"/>
              </w:rPr>
              <w:t xml:space="preserve">2030 </w:t>
            </w:r>
          </w:p>
        </w:tc>
      </w:tr>
      <w:tr w:rsidR="00474BEF" w:rsidRPr="00374C76">
        <w:tc>
          <w:tcPr>
            <w:tcW w:w="14565" w:type="dxa"/>
            <w:gridSpan w:val="7"/>
            <w:tcBorders>
              <w:top w:val="single" w:sz="4" w:space="0" w:color="auto"/>
              <w:left w:val="single" w:sz="4" w:space="0" w:color="auto"/>
              <w:bottom w:val="single" w:sz="4" w:space="0" w:color="auto"/>
              <w:right w:val="single" w:sz="4" w:space="0" w:color="auto"/>
            </w:tcBorders>
            <w:shd w:val="clear" w:color="auto" w:fill="FBE4D5" w:themeFill="accent2" w:themeFillTint="33"/>
          </w:tcPr>
          <w:p w:rsidR="00474BEF" w:rsidRPr="00374C76" w:rsidRDefault="00A81403" w:rsidP="00374C76">
            <w:pPr>
              <w:rPr>
                <w:rFonts w:ascii="Tahoma" w:hAnsi="Tahoma" w:cs="Tahoma"/>
                <w:b/>
                <w:sz w:val="22"/>
              </w:rPr>
            </w:pPr>
            <w:r w:rsidRPr="00374C76">
              <w:rPr>
                <w:rFonts w:ascii="Tahoma" w:hAnsi="Tahoma" w:cs="Tahoma"/>
                <w:b/>
                <w:sz w:val="22"/>
              </w:rPr>
              <w:t xml:space="preserve">African </w:t>
            </w:r>
          </w:p>
        </w:tc>
      </w:tr>
      <w:tr w:rsidR="00474BEF" w:rsidRPr="00374C76" w:rsidTr="00CD3EA1">
        <w:tc>
          <w:tcPr>
            <w:tcW w:w="2311"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contextualSpacing/>
              <w:jc w:val="both"/>
              <w:rPr>
                <w:rFonts w:ascii="Tahoma" w:hAnsi="Tahoma" w:cs="Tahoma"/>
                <w:sz w:val="22"/>
              </w:rPr>
            </w:pPr>
            <w:r w:rsidRPr="00374C76">
              <w:rPr>
                <w:rFonts w:ascii="Tahoma" w:hAnsi="Tahoma" w:cs="Tahoma"/>
                <w:b/>
                <w:sz w:val="22"/>
              </w:rPr>
              <w:t xml:space="preserve">The African Charter for Democracy, Elections and Governance </w:t>
            </w:r>
          </w:p>
        </w:tc>
        <w:tc>
          <w:tcPr>
            <w:tcW w:w="1199"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sz w:val="22"/>
              </w:rPr>
              <w:t xml:space="preserve">2007 </w:t>
            </w:r>
          </w:p>
        </w:tc>
        <w:tc>
          <w:tcPr>
            <w:tcW w:w="2693"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sz w:val="22"/>
              </w:rPr>
              <w:t xml:space="preserve">Botswana, Cameron, Malawi , Tanzania and Seychelles have not signed </w:t>
            </w:r>
          </w:p>
        </w:tc>
        <w:tc>
          <w:tcPr>
            <w:tcW w:w="4678"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sz w:val="22"/>
              </w:rPr>
              <w:t xml:space="preserve">This Charter establishes the African Union’s standards and norms on elections, democracy and governance. </w:t>
            </w:r>
          </w:p>
        </w:tc>
        <w:tc>
          <w:tcPr>
            <w:tcW w:w="1134"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sz w:val="22"/>
              </w:rPr>
              <w:t xml:space="preserve">No </w:t>
            </w:r>
          </w:p>
        </w:tc>
        <w:tc>
          <w:tcPr>
            <w:tcW w:w="1163"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sz w:val="22"/>
              </w:rPr>
              <w:t xml:space="preserve">Equal participation </w:t>
            </w:r>
          </w:p>
        </w:tc>
        <w:tc>
          <w:tcPr>
            <w:tcW w:w="1387" w:type="dxa"/>
            <w:tcBorders>
              <w:top w:val="single" w:sz="4" w:space="0" w:color="auto"/>
              <w:left w:val="single" w:sz="4" w:space="0" w:color="auto"/>
              <w:bottom w:val="single" w:sz="4" w:space="0" w:color="auto"/>
              <w:right w:val="single" w:sz="4" w:space="0" w:color="auto"/>
            </w:tcBorders>
          </w:tcPr>
          <w:p w:rsidR="00474BEF" w:rsidRPr="00374C76" w:rsidRDefault="00474BEF" w:rsidP="00374C76">
            <w:pPr>
              <w:rPr>
                <w:rFonts w:ascii="Tahoma" w:hAnsi="Tahoma" w:cs="Tahoma"/>
                <w:sz w:val="22"/>
              </w:rPr>
            </w:pPr>
          </w:p>
        </w:tc>
      </w:tr>
      <w:tr w:rsidR="00474BEF" w:rsidRPr="00374C76" w:rsidTr="00CD3EA1">
        <w:tc>
          <w:tcPr>
            <w:tcW w:w="2311"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contextualSpacing/>
              <w:jc w:val="both"/>
              <w:rPr>
                <w:rFonts w:ascii="Tahoma" w:hAnsi="Tahoma" w:cs="Tahoma"/>
                <w:sz w:val="22"/>
              </w:rPr>
            </w:pPr>
            <w:r w:rsidRPr="00374C76">
              <w:rPr>
                <w:rFonts w:ascii="Tahoma" w:hAnsi="Tahoma" w:cs="Tahoma"/>
                <w:b/>
                <w:sz w:val="22"/>
              </w:rPr>
              <w:t xml:space="preserve">The African Charter on Human and Peoples Rights (ACHPR) on the Rights of </w:t>
            </w:r>
            <w:r w:rsidRPr="00374C76">
              <w:rPr>
                <w:rFonts w:ascii="Tahoma" w:hAnsi="Tahoma" w:cs="Tahoma"/>
                <w:b/>
                <w:sz w:val="22"/>
              </w:rPr>
              <w:lastRenderedPageBreak/>
              <w:t xml:space="preserve">Women in Africa (Maputo Protocol) </w:t>
            </w:r>
          </w:p>
        </w:tc>
        <w:tc>
          <w:tcPr>
            <w:tcW w:w="1199"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sz w:val="22"/>
              </w:rPr>
              <w:lastRenderedPageBreak/>
              <w:t xml:space="preserve">2003 </w:t>
            </w:r>
          </w:p>
        </w:tc>
        <w:tc>
          <w:tcPr>
            <w:tcW w:w="2693"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sz w:val="22"/>
              </w:rPr>
              <w:t xml:space="preserve">Botswana is the only </w:t>
            </w:r>
            <w:r w:rsidR="0082372C">
              <w:rPr>
                <w:rFonts w:ascii="Tahoma" w:hAnsi="Tahoma" w:cs="Tahoma"/>
                <w:sz w:val="22"/>
              </w:rPr>
              <w:t>ESAR</w:t>
            </w:r>
            <w:r w:rsidRPr="00374C76">
              <w:rPr>
                <w:rFonts w:ascii="Tahoma" w:hAnsi="Tahoma" w:cs="Tahoma"/>
                <w:sz w:val="22"/>
              </w:rPr>
              <w:t xml:space="preserve"> country that has not signed the protocol, which contains specific obligations on elections.</w:t>
            </w:r>
          </w:p>
        </w:tc>
        <w:tc>
          <w:tcPr>
            <w:tcW w:w="4678"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jc w:val="both"/>
              <w:rPr>
                <w:rFonts w:ascii="Tahoma" w:hAnsi="Tahoma" w:cs="Tahoma"/>
                <w:sz w:val="22"/>
              </w:rPr>
            </w:pPr>
            <w:r w:rsidRPr="00374C76">
              <w:rPr>
                <w:rFonts w:ascii="Tahoma" w:hAnsi="Tahoma" w:cs="Tahoma"/>
                <w:sz w:val="22"/>
              </w:rPr>
              <w:t>This Protocol was adopted to complement and strengthen the African Charter by prompting women’s rights</w:t>
            </w:r>
            <w:r w:rsidRPr="00374C76">
              <w:rPr>
                <w:rFonts w:ascii="Tahoma" w:hAnsi="Tahoma" w:cs="Tahoma"/>
                <w:b/>
                <w:sz w:val="22"/>
              </w:rPr>
              <w:t>. Article 9. 1</w:t>
            </w:r>
            <w:r w:rsidRPr="00374C76">
              <w:rPr>
                <w:rFonts w:ascii="Tahoma" w:hAnsi="Tahoma" w:cs="Tahoma"/>
                <w:sz w:val="22"/>
              </w:rPr>
              <w:t xml:space="preserve"> calls on state parties “to take specific positive action to promote participative governance </w:t>
            </w:r>
            <w:r w:rsidRPr="00374C76">
              <w:rPr>
                <w:rFonts w:ascii="Tahoma" w:hAnsi="Tahoma" w:cs="Tahoma"/>
                <w:sz w:val="22"/>
              </w:rPr>
              <w:lastRenderedPageBreak/>
              <w:t>and the equal participation of women in the political life of their countries through affirmative action, enabling national legislation and other measures to ensure that women participate without any discrimination in all elections; and women are represented equally at all levels with men in all electoral processes.” State parties are urged to go beyond numbers by ensuring “increased and effective representation and participation of women at all levels of decision-making.”</w:t>
            </w:r>
          </w:p>
        </w:tc>
        <w:tc>
          <w:tcPr>
            <w:tcW w:w="1134"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sz w:val="22"/>
              </w:rPr>
              <w:lastRenderedPageBreak/>
              <w:t xml:space="preserve">Yes </w:t>
            </w:r>
          </w:p>
        </w:tc>
        <w:tc>
          <w:tcPr>
            <w:tcW w:w="1163"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sz w:val="22"/>
              </w:rPr>
              <w:t xml:space="preserve">Equal participation </w:t>
            </w:r>
          </w:p>
        </w:tc>
        <w:tc>
          <w:tcPr>
            <w:tcW w:w="1387" w:type="dxa"/>
            <w:tcBorders>
              <w:top w:val="single" w:sz="4" w:space="0" w:color="auto"/>
              <w:left w:val="single" w:sz="4" w:space="0" w:color="auto"/>
              <w:bottom w:val="single" w:sz="4" w:space="0" w:color="auto"/>
              <w:right w:val="single" w:sz="4" w:space="0" w:color="auto"/>
            </w:tcBorders>
          </w:tcPr>
          <w:p w:rsidR="00474BEF" w:rsidRPr="00374C76" w:rsidRDefault="00474BEF" w:rsidP="00374C76">
            <w:pPr>
              <w:rPr>
                <w:rFonts w:ascii="Tahoma" w:hAnsi="Tahoma" w:cs="Tahoma"/>
                <w:sz w:val="22"/>
              </w:rPr>
            </w:pPr>
          </w:p>
        </w:tc>
      </w:tr>
      <w:tr w:rsidR="00474BEF" w:rsidRPr="00374C76">
        <w:tc>
          <w:tcPr>
            <w:tcW w:w="14565" w:type="dxa"/>
            <w:gridSpan w:val="7"/>
            <w:tcBorders>
              <w:top w:val="single" w:sz="4" w:space="0" w:color="auto"/>
              <w:left w:val="single" w:sz="4" w:space="0" w:color="auto"/>
              <w:bottom w:val="single" w:sz="4" w:space="0" w:color="auto"/>
              <w:right w:val="single" w:sz="4" w:space="0" w:color="auto"/>
            </w:tcBorders>
            <w:shd w:val="clear" w:color="auto" w:fill="FBE4D5" w:themeFill="accent2" w:themeFillTint="33"/>
          </w:tcPr>
          <w:p w:rsidR="00474BEF" w:rsidRPr="00374C76" w:rsidRDefault="00A81403" w:rsidP="00374C76">
            <w:pPr>
              <w:rPr>
                <w:rFonts w:ascii="Tahoma" w:hAnsi="Tahoma" w:cs="Tahoma"/>
                <w:b/>
                <w:sz w:val="22"/>
              </w:rPr>
            </w:pPr>
            <w:r w:rsidRPr="00374C76">
              <w:rPr>
                <w:rFonts w:ascii="Tahoma" w:hAnsi="Tahoma" w:cs="Tahoma"/>
                <w:b/>
                <w:sz w:val="22"/>
              </w:rPr>
              <w:lastRenderedPageBreak/>
              <w:t xml:space="preserve">Regional </w:t>
            </w:r>
          </w:p>
        </w:tc>
      </w:tr>
      <w:tr w:rsidR="00474BEF" w:rsidRPr="00374C76" w:rsidTr="00CD3EA1">
        <w:tc>
          <w:tcPr>
            <w:tcW w:w="2311"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contextualSpacing/>
              <w:jc w:val="both"/>
              <w:rPr>
                <w:rFonts w:ascii="Tahoma" w:hAnsi="Tahoma" w:cs="Tahoma"/>
                <w:sz w:val="22"/>
              </w:rPr>
            </w:pPr>
            <w:r w:rsidRPr="00374C76">
              <w:rPr>
                <w:rFonts w:ascii="Tahoma" w:hAnsi="Tahoma" w:cs="Tahoma"/>
                <w:b/>
                <w:sz w:val="22"/>
              </w:rPr>
              <w:t xml:space="preserve">The SADC Protocol on Gender and Development </w:t>
            </w:r>
            <w:r w:rsidRPr="00374C76">
              <w:rPr>
                <w:rFonts w:ascii="Tahoma" w:hAnsi="Tahoma" w:cs="Tahoma"/>
                <w:sz w:val="22"/>
              </w:rPr>
              <w:t xml:space="preserve"> </w:t>
            </w:r>
          </w:p>
        </w:tc>
        <w:tc>
          <w:tcPr>
            <w:tcW w:w="1199"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sz w:val="22"/>
              </w:rPr>
              <w:t xml:space="preserve">2008 </w:t>
            </w:r>
          </w:p>
        </w:tc>
        <w:tc>
          <w:tcPr>
            <w:tcW w:w="2693" w:type="dxa"/>
            <w:tcBorders>
              <w:top w:val="single" w:sz="4" w:space="0" w:color="auto"/>
              <w:left w:val="single" w:sz="4" w:space="0" w:color="auto"/>
              <w:bottom w:val="single" w:sz="4" w:space="0" w:color="auto"/>
              <w:right w:val="single" w:sz="4" w:space="0" w:color="auto"/>
            </w:tcBorders>
          </w:tcPr>
          <w:p w:rsidR="00474BEF" w:rsidRPr="00374C76" w:rsidRDefault="00A81403" w:rsidP="0006046D">
            <w:pPr>
              <w:rPr>
                <w:rFonts w:ascii="Tahoma" w:hAnsi="Tahoma" w:cs="Tahoma"/>
                <w:sz w:val="22"/>
              </w:rPr>
            </w:pPr>
            <w:r w:rsidRPr="00374C76">
              <w:rPr>
                <w:rFonts w:ascii="Tahoma" w:hAnsi="Tahoma" w:cs="Tahoma"/>
                <w:sz w:val="22"/>
              </w:rPr>
              <w:t xml:space="preserve">All but Mauritius </w:t>
            </w:r>
            <w:r w:rsidR="00E514A6" w:rsidRPr="00374C76">
              <w:rPr>
                <w:rFonts w:ascii="Tahoma" w:hAnsi="Tahoma" w:cs="Tahoma"/>
                <w:sz w:val="22"/>
              </w:rPr>
              <w:t xml:space="preserve">in Southern Africa </w:t>
            </w:r>
            <w:r w:rsidRPr="00374C76">
              <w:rPr>
                <w:rFonts w:ascii="Tahoma" w:hAnsi="Tahoma" w:cs="Tahoma"/>
                <w:sz w:val="22"/>
              </w:rPr>
              <w:t xml:space="preserve">have signed the updated Protocol </w:t>
            </w:r>
          </w:p>
        </w:tc>
        <w:tc>
          <w:tcPr>
            <w:tcW w:w="4678"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contextualSpacing/>
              <w:jc w:val="both"/>
              <w:rPr>
                <w:rFonts w:ascii="Tahoma" w:hAnsi="Tahoma" w:cs="Tahoma"/>
                <w:b/>
                <w:sz w:val="22"/>
              </w:rPr>
            </w:pPr>
            <w:r w:rsidRPr="00374C76">
              <w:rPr>
                <w:rFonts w:ascii="Tahoma" w:hAnsi="Tahoma" w:cs="Tahoma"/>
                <w:b/>
                <w:sz w:val="22"/>
              </w:rPr>
              <w:t>Article 12</w:t>
            </w:r>
            <w:r w:rsidRPr="00374C76">
              <w:rPr>
                <w:rFonts w:ascii="Tahoma" w:hAnsi="Tahoma" w:cs="Tahoma"/>
                <w:sz w:val="22"/>
              </w:rPr>
              <w:t xml:space="preserve"> requires all state parties to endeavour to have at</w:t>
            </w:r>
            <w:r w:rsidRPr="00374C76">
              <w:rPr>
                <w:rFonts w:ascii="Tahoma" w:hAnsi="Tahoma" w:cs="Tahoma"/>
                <w:b/>
                <w:bCs/>
                <w:sz w:val="22"/>
              </w:rPr>
              <w:t xml:space="preserve"> </w:t>
            </w:r>
            <w:r w:rsidRPr="00374C76">
              <w:rPr>
                <w:rFonts w:ascii="Tahoma" w:hAnsi="Tahoma" w:cs="Tahoma"/>
                <w:bCs/>
                <w:sz w:val="22"/>
              </w:rPr>
              <w:t>least fifty percent</w:t>
            </w:r>
            <w:r w:rsidRPr="00374C76">
              <w:rPr>
                <w:rFonts w:ascii="Tahoma" w:hAnsi="Tahoma" w:cs="Tahoma"/>
                <w:sz w:val="22"/>
              </w:rPr>
              <w:t> of decision-making positions in both private and public sector occupied by women by 2015. Article 13 goes further and advocates that state parties “use special legislative measures to enable women to have equal opportunities with men to participate in all electoral processes including the administration of elections and voting”.</w:t>
            </w:r>
            <w:r w:rsidR="00474BEF" w:rsidRPr="00374C76">
              <w:rPr>
                <w:rFonts w:ascii="Tahoma" w:hAnsi="Tahoma" w:cs="Tahoma"/>
                <w:sz w:val="22"/>
                <w:vertAlign w:val="superscript"/>
              </w:rPr>
              <w:footnoteReference w:id="5"/>
            </w:r>
            <w:r w:rsidR="00474BEF" w:rsidRPr="00374C76">
              <w:rPr>
                <w:rFonts w:ascii="Tahoma" w:hAnsi="Tahoma" w:cs="Tahoma"/>
                <w:sz w:val="22"/>
              </w:rPr>
              <w:t xml:space="preserve">  </w:t>
            </w:r>
          </w:p>
          <w:p w:rsidR="00474BEF" w:rsidRPr="00374C76" w:rsidRDefault="00474BEF" w:rsidP="00374C76">
            <w:pPr>
              <w:jc w:val="both"/>
              <w:rPr>
                <w:rFonts w:ascii="Tahoma" w:hAnsi="Tahoma" w:cs="Tahoma"/>
                <w:sz w:val="22"/>
              </w:rPr>
            </w:pPr>
          </w:p>
          <w:p w:rsidR="00474BEF" w:rsidRPr="00374C76" w:rsidRDefault="00474BEF" w:rsidP="00374C76">
            <w:pPr>
              <w:jc w:val="both"/>
              <w:rPr>
                <w:rFonts w:ascii="Tahoma" w:hAnsi="Tahoma" w:cs="Tahoma"/>
                <w:sz w:val="22"/>
              </w:rPr>
            </w:pPr>
          </w:p>
        </w:tc>
        <w:tc>
          <w:tcPr>
            <w:tcW w:w="1134"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jc w:val="both"/>
              <w:rPr>
                <w:rFonts w:ascii="Tahoma" w:hAnsi="Tahoma" w:cs="Tahoma"/>
                <w:b/>
                <w:sz w:val="22"/>
              </w:rPr>
            </w:pPr>
            <w:r w:rsidRPr="00374C76">
              <w:rPr>
                <w:rFonts w:ascii="Tahoma" w:hAnsi="Tahoma" w:cs="Tahoma"/>
                <w:sz w:val="22"/>
              </w:rPr>
              <w:t xml:space="preserve">Yes </w:t>
            </w:r>
          </w:p>
          <w:p w:rsidR="00474BEF" w:rsidRPr="00374C76" w:rsidRDefault="00474BEF" w:rsidP="00374C76">
            <w:pPr>
              <w:rPr>
                <w:rFonts w:ascii="Tahoma" w:hAnsi="Tahoma" w:cs="Tahoma"/>
                <w:sz w:val="22"/>
              </w:rPr>
            </w:pPr>
          </w:p>
        </w:tc>
        <w:tc>
          <w:tcPr>
            <w:tcW w:w="1163"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sz w:val="22"/>
              </w:rPr>
              <w:t xml:space="preserve">Equal participation </w:t>
            </w:r>
          </w:p>
        </w:tc>
        <w:tc>
          <w:tcPr>
            <w:tcW w:w="1387"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sz w:val="22"/>
              </w:rPr>
              <w:t xml:space="preserve">Not time bound but aligned to SDGs, AU Agenda 2063 and Beijing + 20 </w:t>
            </w:r>
          </w:p>
        </w:tc>
      </w:tr>
      <w:tr w:rsidR="00474BEF" w:rsidRPr="00374C76" w:rsidTr="00CD3EA1">
        <w:tc>
          <w:tcPr>
            <w:tcW w:w="2311" w:type="dxa"/>
            <w:tcBorders>
              <w:top w:val="single" w:sz="4" w:space="0" w:color="auto"/>
              <w:left w:val="single" w:sz="4" w:space="0" w:color="auto"/>
              <w:bottom w:val="single" w:sz="4" w:space="0" w:color="auto"/>
              <w:right w:val="single" w:sz="4" w:space="0" w:color="auto"/>
            </w:tcBorders>
          </w:tcPr>
          <w:p w:rsidR="00474BEF" w:rsidRPr="00374C76" w:rsidRDefault="00CD3EA1" w:rsidP="00374C76">
            <w:pPr>
              <w:rPr>
                <w:rFonts w:ascii="Tahoma" w:hAnsi="Tahoma" w:cs="Tahoma"/>
                <w:sz w:val="22"/>
              </w:rPr>
            </w:pPr>
            <w:r>
              <w:rPr>
                <w:rFonts w:ascii="Tahoma" w:hAnsi="Tahoma" w:cs="Tahoma"/>
                <w:sz w:val="22"/>
              </w:rPr>
              <w:t xml:space="preserve">East Africa Gender Act </w:t>
            </w:r>
          </w:p>
        </w:tc>
        <w:tc>
          <w:tcPr>
            <w:tcW w:w="1199"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sz w:val="22"/>
              </w:rPr>
              <w:t xml:space="preserve">2016 </w:t>
            </w:r>
          </w:p>
        </w:tc>
        <w:tc>
          <w:tcPr>
            <w:tcW w:w="2693" w:type="dxa"/>
            <w:tcBorders>
              <w:top w:val="single" w:sz="4" w:space="0" w:color="auto"/>
              <w:left w:val="single" w:sz="4" w:space="0" w:color="auto"/>
              <w:bottom w:val="single" w:sz="4" w:space="0" w:color="auto"/>
              <w:right w:val="single" w:sz="4" w:space="0" w:color="auto"/>
            </w:tcBorders>
          </w:tcPr>
          <w:p w:rsidR="00474BEF" w:rsidRPr="00374C76" w:rsidRDefault="00CD3EA1" w:rsidP="00374C76">
            <w:pPr>
              <w:rPr>
                <w:rFonts w:ascii="Tahoma" w:hAnsi="Tahoma" w:cs="Tahoma"/>
                <w:sz w:val="22"/>
              </w:rPr>
            </w:pPr>
            <w:r>
              <w:rPr>
                <w:rFonts w:ascii="Tahoma" w:hAnsi="Tahoma" w:cs="Tahoma"/>
                <w:sz w:val="22"/>
              </w:rPr>
              <w:t>P</w:t>
            </w:r>
            <w:r w:rsidR="00A81403" w:rsidRPr="00374C76">
              <w:rPr>
                <w:rFonts w:ascii="Tahoma" w:hAnsi="Tahoma" w:cs="Tahoma"/>
                <w:sz w:val="22"/>
              </w:rPr>
              <w:t xml:space="preserve">assed in the East Africa Legislative Assembly. EAC countries yet to pass it in their respective parliaments </w:t>
            </w:r>
          </w:p>
        </w:tc>
        <w:tc>
          <w:tcPr>
            <w:tcW w:w="4678"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sz w:val="22"/>
              </w:rPr>
              <w:t>Respect for gender parity in power and decision making by 50-50 ratio.</w:t>
            </w:r>
          </w:p>
        </w:tc>
        <w:tc>
          <w:tcPr>
            <w:tcW w:w="1134"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sz w:val="22"/>
              </w:rPr>
              <w:t xml:space="preserve">Yes </w:t>
            </w:r>
          </w:p>
        </w:tc>
        <w:tc>
          <w:tcPr>
            <w:tcW w:w="1163"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sz w:val="22"/>
              </w:rPr>
              <w:t xml:space="preserve">Equal participation </w:t>
            </w:r>
          </w:p>
        </w:tc>
        <w:tc>
          <w:tcPr>
            <w:tcW w:w="1387" w:type="dxa"/>
            <w:tcBorders>
              <w:top w:val="single" w:sz="4" w:space="0" w:color="auto"/>
              <w:left w:val="single" w:sz="4" w:space="0" w:color="auto"/>
              <w:bottom w:val="single" w:sz="4" w:space="0" w:color="auto"/>
              <w:right w:val="single" w:sz="4" w:space="0" w:color="auto"/>
            </w:tcBorders>
          </w:tcPr>
          <w:p w:rsidR="00474BEF" w:rsidRPr="00374C76" w:rsidRDefault="00A81403" w:rsidP="00374C76">
            <w:pPr>
              <w:rPr>
                <w:rFonts w:ascii="Tahoma" w:hAnsi="Tahoma" w:cs="Tahoma"/>
                <w:sz w:val="22"/>
              </w:rPr>
            </w:pPr>
            <w:r w:rsidRPr="00374C76">
              <w:rPr>
                <w:rFonts w:ascii="Tahoma" w:hAnsi="Tahoma" w:cs="Tahoma"/>
                <w:sz w:val="22"/>
              </w:rPr>
              <w:t xml:space="preserve">Not time bound </w:t>
            </w:r>
          </w:p>
        </w:tc>
      </w:tr>
    </w:tbl>
    <w:p w:rsidR="00474BEF" w:rsidRPr="00374C76" w:rsidRDefault="00474BEF" w:rsidP="00374C76">
      <w:pPr>
        <w:spacing w:after="0" w:line="240" w:lineRule="auto"/>
        <w:rPr>
          <w:rFonts w:ascii="Tahoma" w:hAnsi="Tahoma" w:cs="Tahoma"/>
          <w:b/>
          <w:sz w:val="22"/>
        </w:rPr>
        <w:sectPr w:rsidR="00474BEF" w:rsidRPr="00374C76">
          <w:pgSz w:w="16838" w:h="11906" w:orient="landscape"/>
          <w:pgMar w:top="1440" w:right="1440" w:bottom="1440" w:left="1440" w:header="709" w:footer="709" w:gutter="0"/>
          <w:cols w:space="708"/>
          <w:docGrid w:linePitch="360"/>
        </w:sectPr>
      </w:pPr>
    </w:p>
    <w:p w:rsidR="00E16EA9" w:rsidRDefault="00E16EA9" w:rsidP="00374C76">
      <w:pPr>
        <w:spacing w:after="0" w:line="240" w:lineRule="auto"/>
        <w:jc w:val="both"/>
        <w:rPr>
          <w:rFonts w:ascii="Tahoma" w:hAnsi="Tahoma" w:cs="Tahoma"/>
          <w:b/>
          <w:color w:val="2E74B5" w:themeColor="accent1" w:themeShade="BF"/>
          <w:sz w:val="22"/>
        </w:rPr>
      </w:pPr>
    </w:p>
    <w:p w:rsidR="00474BEF" w:rsidRPr="00374C76" w:rsidRDefault="00720BE9" w:rsidP="00374C76">
      <w:pPr>
        <w:spacing w:after="0" w:line="240" w:lineRule="auto"/>
        <w:jc w:val="both"/>
        <w:rPr>
          <w:rFonts w:ascii="Tahoma" w:hAnsi="Tahoma" w:cs="Tahoma"/>
          <w:b/>
          <w:color w:val="2E74B5" w:themeColor="accent1" w:themeShade="BF"/>
          <w:sz w:val="22"/>
        </w:rPr>
      </w:pPr>
      <w:r>
        <w:rPr>
          <w:rFonts w:ascii="Tahoma" w:hAnsi="Tahoma" w:cs="Tahoma"/>
          <w:b/>
          <w:color w:val="2E74B5" w:themeColor="accent1" w:themeShade="BF"/>
          <w:sz w:val="22"/>
        </w:rPr>
        <w:t xml:space="preserve">National Frameworks </w:t>
      </w:r>
      <w:r w:rsidR="00A81403" w:rsidRPr="00374C76">
        <w:rPr>
          <w:rFonts w:ascii="Tahoma" w:hAnsi="Tahoma" w:cs="Tahoma"/>
          <w:b/>
          <w:color w:val="2E74B5" w:themeColor="accent1" w:themeShade="BF"/>
          <w:sz w:val="22"/>
        </w:rPr>
        <w:t xml:space="preserve"> </w:t>
      </w:r>
    </w:p>
    <w:p w:rsidR="00720BE9" w:rsidRPr="00374C76" w:rsidRDefault="008D1452" w:rsidP="00720BE9">
      <w:pPr>
        <w:spacing w:after="0" w:line="240" w:lineRule="auto"/>
        <w:jc w:val="both"/>
        <w:rPr>
          <w:rFonts w:ascii="Tahoma" w:hAnsi="Tahoma" w:cs="Tahoma"/>
          <w:sz w:val="22"/>
        </w:rPr>
      </w:pPr>
      <w:r>
        <w:rPr>
          <w:rFonts w:ascii="Tahoma" w:hAnsi="Tahoma" w:cs="Tahoma"/>
          <w:sz w:val="22"/>
        </w:rPr>
        <w:t xml:space="preserve">Table 4 shows that of the 12 countries on which research was conducted or who participated in the Policy Dialogue: </w:t>
      </w:r>
    </w:p>
    <w:p w:rsidR="00720BE9" w:rsidRDefault="008D1452" w:rsidP="00AA5642">
      <w:pPr>
        <w:pStyle w:val="ListParagraph"/>
        <w:numPr>
          <w:ilvl w:val="0"/>
          <w:numId w:val="14"/>
        </w:numPr>
        <w:spacing w:after="0" w:line="240" w:lineRule="auto"/>
        <w:jc w:val="both"/>
        <w:rPr>
          <w:rFonts w:ascii="Tahoma" w:hAnsi="Tahoma" w:cs="Tahoma"/>
        </w:rPr>
      </w:pPr>
      <w:r>
        <w:rPr>
          <w:rFonts w:ascii="Tahoma" w:hAnsi="Tahoma" w:cs="Tahoma"/>
        </w:rPr>
        <w:t xml:space="preserve">Five </w:t>
      </w:r>
      <w:r w:rsidR="00720BE9" w:rsidRPr="00374C76">
        <w:rPr>
          <w:rFonts w:ascii="Tahoma" w:hAnsi="Tahoma" w:cs="Tahoma"/>
        </w:rPr>
        <w:t>have specific constitutional and or legislative provisions for enhancing women’s participation in decision-making.</w:t>
      </w:r>
      <w:r>
        <w:rPr>
          <w:rFonts w:ascii="Tahoma" w:hAnsi="Tahoma" w:cs="Tahoma"/>
        </w:rPr>
        <w:t xml:space="preserve"> These are Bur</w:t>
      </w:r>
      <w:r w:rsidR="001C0CC8">
        <w:rPr>
          <w:rFonts w:ascii="Tahoma" w:hAnsi="Tahoma" w:cs="Tahoma"/>
        </w:rPr>
        <w:t xml:space="preserve">undi, Uganda, Tanzania, Zimbabwe and Kenya. The first four have implemented the provisions. Kenya has not and this is being contested in court. </w:t>
      </w:r>
    </w:p>
    <w:p w:rsidR="001C0CC8" w:rsidRPr="00374C76" w:rsidRDefault="001C0CC8" w:rsidP="00AA5642">
      <w:pPr>
        <w:pStyle w:val="ListParagraph"/>
        <w:numPr>
          <w:ilvl w:val="0"/>
          <w:numId w:val="14"/>
        </w:numPr>
        <w:spacing w:after="0" w:line="240" w:lineRule="auto"/>
        <w:jc w:val="both"/>
        <w:rPr>
          <w:rFonts w:ascii="Tahoma" w:hAnsi="Tahoma" w:cs="Tahoma"/>
        </w:rPr>
      </w:pPr>
      <w:r>
        <w:rPr>
          <w:rFonts w:ascii="Tahoma" w:hAnsi="Tahoma" w:cs="Tahoma"/>
        </w:rPr>
        <w:t xml:space="preserve">In all countries where minimum targets have been set, these are at 30%. </w:t>
      </w:r>
    </w:p>
    <w:p w:rsidR="00720BE9" w:rsidRPr="00374C76" w:rsidRDefault="008D1452" w:rsidP="00AA5642">
      <w:pPr>
        <w:pStyle w:val="ListParagraph"/>
        <w:numPr>
          <w:ilvl w:val="0"/>
          <w:numId w:val="14"/>
        </w:numPr>
        <w:spacing w:after="0" w:line="240" w:lineRule="auto"/>
        <w:jc w:val="both"/>
        <w:rPr>
          <w:rFonts w:ascii="Tahoma" w:hAnsi="Tahoma" w:cs="Tahoma"/>
        </w:rPr>
      </w:pPr>
      <w:r>
        <w:rPr>
          <w:rFonts w:ascii="Tahoma" w:hAnsi="Tahoma" w:cs="Tahoma"/>
        </w:rPr>
        <w:t>Four</w:t>
      </w:r>
      <w:r w:rsidR="00720BE9" w:rsidRPr="00374C76">
        <w:rPr>
          <w:rFonts w:ascii="Tahoma" w:hAnsi="Tahoma" w:cs="Tahoma"/>
        </w:rPr>
        <w:t xml:space="preserve"> countries that have no </w:t>
      </w:r>
      <w:r>
        <w:rPr>
          <w:rFonts w:ascii="Tahoma" w:hAnsi="Tahoma" w:cs="Tahoma"/>
        </w:rPr>
        <w:t xml:space="preserve">specific </w:t>
      </w:r>
      <w:r w:rsidR="00720BE9" w:rsidRPr="00374C76">
        <w:rPr>
          <w:rFonts w:ascii="Tahoma" w:hAnsi="Tahoma" w:cs="Tahoma"/>
        </w:rPr>
        <w:t xml:space="preserve">constitutional or legal provisions for advancing women’s participation in decision-making are: </w:t>
      </w:r>
      <w:r>
        <w:rPr>
          <w:rFonts w:ascii="Tahoma" w:hAnsi="Tahoma" w:cs="Tahoma"/>
        </w:rPr>
        <w:t xml:space="preserve">Ethiopia </w:t>
      </w:r>
      <w:r w:rsidR="00720BE9" w:rsidRPr="00374C76">
        <w:rPr>
          <w:rFonts w:ascii="Tahoma" w:hAnsi="Tahoma" w:cs="Tahoma"/>
        </w:rPr>
        <w:t>Malawi, Mozambique, and Zambia.</w:t>
      </w:r>
    </w:p>
    <w:p w:rsidR="00720BE9" w:rsidRPr="00386D7C" w:rsidRDefault="00720BE9" w:rsidP="00AA5642">
      <w:pPr>
        <w:pStyle w:val="ListParagraph"/>
        <w:numPr>
          <w:ilvl w:val="0"/>
          <w:numId w:val="14"/>
        </w:numPr>
        <w:spacing w:after="0" w:line="240" w:lineRule="auto"/>
        <w:jc w:val="both"/>
        <w:rPr>
          <w:rFonts w:ascii="Tahoma" w:hAnsi="Tahoma" w:cs="Tahoma"/>
        </w:rPr>
      </w:pPr>
      <w:r w:rsidRPr="00374C76">
        <w:rPr>
          <w:rFonts w:ascii="Tahoma" w:hAnsi="Tahoma" w:cs="Tahoma"/>
        </w:rPr>
        <w:t xml:space="preserve"> </w:t>
      </w:r>
      <w:r w:rsidR="001C0CC8">
        <w:rPr>
          <w:rFonts w:ascii="Tahoma" w:hAnsi="Tahoma" w:cs="Tahoma"/>
        </w:rPr>
        <w:t xml:space="preserve">Three countries (Sudan, South Sudan and Somalia) are in transition. It is significant however, that the transitional arrangements in these countries include gender quotas, and that there is a possibility to enhance these before final Constitutions are adopted.   </w:t>
      </w:r>
      <w:r w:rsidR="00386D7C" w:rsidRPr="00386D7C">
        <w:rPr>
          <w:rFonts w:ascii="Tahoma" w:eastAsia="Times New Roman" w:hAnsi="Tahoma" w:cs="Tahoma"/>
          <w:lang w:val="en-US" w:eastAsia="en-ZA"/>
        </w:rPr>
        <w:t xml:space="preserve">In </w:t>
      </w:r>
      <w:r w:rsidRPr="00386D7C">
        <w:rPr>
          <w:rFonts w:ascii="Tahoma" w:eastAsia="Times New Roman" w:hAnsi="Tahoma" w:cs="Tahoma"/>
          <w:lang w:val="en-US" w:eastAsia="en-ZA"/>
        </w:rPr>
        <w:t>Sudan</w:t>
      </w:r>
      <w:r w:rsidR="00386D7C" w:rsidRPr="00386D7C">
        <w:rPr>
          <w:rFonts w:ascii="Tahoma" w:eastAsia="Times New Roman" w:hAnsi="Tahoma" w:cs="Tahoma"/>
          <w:lang w:val="en-US" w:eastAsia="en-ZA"/>
        </w:rPr>
        <w:t>,</w:t>
      </w:r>
      <w:r w:rsidR="00386D7C" w:rsidRPr="00386D7C">
        <w:rPr>
          <w:rFonts w:ascii="Tahoma" w:eastAsia="Times New Roman" w:hAnsi="Tahoma" w:cs="Tahoma"/>
          <w:b/>
          <w:i/>
          <w:lang w:val="en-US" w:eastAsia="en-ZA"/>
        </w:rPr>
        <w:t xml:space="preserve"> </w:t>
      </w:r>
      <w:r w:rsidR="00386D7C" w:rsidRPr="00386D7C">
        <w:rPr>
          <w:rFonts w:ascii="Tahoma" w:eastAsia="Times New Roman" w:hAnsi="Tahoma" w:cs="Tahoma"/>
          <w:lang w:val="en-US" w:eastAsia="en-ZA"/>
        </w:rPr>
        <w:t>t</w:t>
      </w:r>
      <w:r w:rsidRPr="00386D7C">
        <w:rPr>
          <w:rFonts w:ascii="Tahoma" w:eastAsia="Times New Roman" w:hAnsi="Tahoma" w:cs="Tahoma"/>
          <w:lang w:val="en-US" w:eastAsia="en-ZA"/>
        </w:rPr>
        <w:t xml:space="preserve">here are presently no laws relating to the electoral system </w:t>
      </w:r>
      <w:r w:rsidR="00386D7C">
        <w:rPr>
          <w:rFonts w:ascii="Tahoma" w:eastAsia="Times New Roman" w:hAnsi="Tahoma" w:cs="Tahoma"/>
          <w:lang w:val="en-US" w:eastAsia="en-ZA"/>
        </w:rPr>
        <w:t xml:space="preserve">and </w:t>
      </w:r>
      <w:r w:rsidRPr="00386D7C">
        <w:rPr>
          <w:rFonts w:ascii="Tahoma" w:eastAsia="Times New Roman" w:hAnsi="Tahoma" w:cs="Tahoma"/>
          <w:lang w:val="en-US" w:eastAsia="en-ZA"/>
        </w:rPr>
        <w:t xml:space="preserve">how elections will be conducted. </w:t>
      </w:r>
      <w:r w:rsidRPr="00386D7C">
        <w:rPr>
          <w:rFonts w:ascii="Tahoma" w:eastAsia="Times New Roman" w:hAnsi="Tahoma" w:cs="Tahoma"/>
          <w:color w:val="000000"/>
          <w:lang w:val="en-US" w:eastAsia="en-ZA"/>
        </w:rPr>
        <w:t>Constitution Document 2019 Subject 23 /2 states that women political participation should not be less than 40% in Parliament.</w:t>
      </w:r>
      <w:r w:rsidRPr="00386D7C">
        <w:rPr>
          <w:rFonts w:ascii="Tahoma" w:eastAsia="Times New Roman" w:hAnsi="Tahoma" w:cs="Tahoma"/>
          <w:lang w:val="en-US" w:eastAsia="en-ZA"/>
        </w:rPr>
        <w:t xml:space="preserve"> The 2005 Constitution stipulated a 30% quota for women. </w:t>
      </w:r>
      <w:r w:rsidR="00386D7C">
        <w:rPr>
          <w:rFonts w:ascii="Tahoma" w:eastAsia="Times New Roman" w:hAnsi="Tahoma" w:cs="Tahoma"/>
          <w:lang w:val="en-US" w:eastAsia="en-ZA"/>
        </w:rPr>
        <w:t xml:space="preserve">In South Sudan the existing transitional constitution provides for 25% women, whereas the </w:t>
      </w:r>
    </w:p>
    <w:p w:rsidR="00E16EA9" w:rsidRDefault="00E16EA9" w:rsidP="00374C76">
      <w:pPr>
        <w:spacing w:after="0" w:line="240" w:lineRule="auto"/>
        <w:jc w:val="both"/>
        <w:rPr>
          <w:rFonts w:ascii="Tahoma" w:hAnsi="Tahoma" w:cs="Tahoma"/>
          <w:sz w:val="22"/>
        </w:rPr>
      </w:pPr>
    </w:p>
    <w:p w:rsidR="00474BEF" w:rsidRPr="00374C76" w:rsidRDefault="00474BEF" w:rsidP="00374C76">
      <w:pPr>
        <w:spacing w:after="0" w:line="240" w:lineRule="auto"/>
        <w:rPr>
          <w:rFonts w:ascii="Tahoma" w:hAnsi="Tahoma" w:cs="Tahoma"/>
          <w:sz w:val="22"/>
        </w:rPr>
        <w:sectPr w:rsidR="00474BEF" w:rsidRPr="00374C76">
          <w:pgSz w:w="11906" w:h="16838"/>
          <w:pgMar w:top="1440" w:right="1440" w:bottom="1440" w:left="1440" w:header="708" w:footer="708" w:gutter="0"/>
          <w:cols w:space="708"/>
          <w:docGrid w:linePitch="360"/>
        </w:sectPr>
      </w:pPr>
    </w:p>
    <w:p w:rsidR="00474BEF" w:rsidRPr="00374C76" w:rsidRDefault="008D1452" w:rsidP="00374C76">
      <w:pPr>
        <w:spacing w:after="0" w:line="240" w:lineRule="auto"/>
        <w:jc w:val="center"/>
        <w:rPr>
          <w:rFonts w:ascii="Tahoma" w:hAnsi="Tahoma" w:cs="Tahoma"/>
          <w:color w:val="2E74B5" w:themeColor="accent1" w:themeShade="BF"/>
          <w:sz w:val="22"/>
        </w:rPr>
      </w:pPr>
      <w:r>
        <w:rPr>
          <w:rFonts w:ascii="Tahoma" w:hAnsi="Tahoma" w:cs="Tahoma"/>
          <w:b/>
          <w:color w:val="2E74B5" w:themeColor="accent1" w:themeShade="BF"/>
          <w:sz w:val="22"/>
        </w:rPr>
        <w:lastRenderedPageBreak/>
        <w:t xml:space="preserve">Table 4: </w:t>
      </w:r>
      <w:r w:rsidR="00A81403" w:rsidRPr="00374C76">
        <w:rPr>
          <w:rFonts w:ascii="Tahoma" w:hAnsi="Tahoma" w:cs="Tahoma"/>
          <w:b/>
          <w:color w:val="2E74B5" w:themeColor="accent1" w:themeShade="BF"/>
          <w:sz w:val="22"/>
        </w:rPr>
        <w:t>National Constitutional and Legal Instruments for Women in Decision</w:t>
      </w:r>
      <w:r>
        <w:rPr>
          <w:rFonts w:ascii="Tahoma" w:hAnsi="Tahoma" w:cs="Tahoma"/>
          <w:b/>
          <w:color w:val="2E74B5" w:themeColor="accent1" w:themeShade="BF"/>
          <w:sz w:val="22"/>
        </w:rPr>
        <w:t>-</w:t>
      </w:r>
      <w:r w:rsidR="00A81403" w:rsidRPr="00374C76">
        <w:rPr>
          <w:rFonts w:ascii="Tahoma" w:hAnsi="Tahoma" w:cs="Tahoma"/>
          <w:b/>
          <w:color w:val="2E74B5" w:themeColor="accent1" w:themeShade="BF"/>
          <w:sz w:val="22"/>
        </w:rPr>
        <w:t>Making in</w:t>
      </w:r>
      <w:r w:rsidR="00FE426E" w:rsidRPr="00374C76">
        <w:rPr>
          <w:rFonts w:ascii="Tahoma" w:hAnsi="Tahoma" w:cs="Tahoma"/>
          <w:b/>
          <w:color w:val="2E74B5" w:themeColor="accent1" w:themeShade="BF"/>
          <w:sz w:val="22"/>
        </w:rPr>
        <w:t xml:space="preserve"> </w:t>
      </w:r>
      <w:r>
        <w:rPr>
          <w:rFonts w:ascii="Tahoma" w:hAnsi="Tahoma" w:cs="Tahoma"/>
          <w:b/>
          <w:color w:val="2E74B5" w:themeColor="accent1" w:themeShade="BF"/>
          <w:sz w:val="22"/>
        </w:rPr>
        <w:t>ESAR</w:t>
      </w:r>
    </w:p>
    <w:tbl>
      <w:tblPr>
        <w:tblW w:w="5000" w:type="pct"/>
        <w:tblLayout w:type="fixed"/>
        <w:tblLook w:val="04A0" w:firstRow="1" w:lastRow="0" w:firstColumn="1" w:lastColumn="0" w:noHBand="0" w:noVBand="1"/>
      </w:tblPr>
      <w:tblGrid>
        <w:gridCol w:w="1639"/>
        <w:gridCol w:w="1531"/>
        <w:gridCol w:w="201"/>
        <w:gridCol w:w="8079"/>
        <w:gridCol w:w="1420"/>
        <w:gridCol w:w="1304"/>
      </w:tblGrid>
      <w:tr w:rsidR="00600EE1" w:rsidRPr="00374C76" w:rsidTr="00720BE9">
        <w:trPr>
          <w:trHeight w:val="600"/>
          <w:tblHeader/>
        </w:trPr>
        <w:tc>
          <w:tcPr>
            <w:tcW w:w="5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00EE1" w:rsidRPr="00374C76" w:rsidRDefault="00600EE1" w:rsidP="00BF5215">
            <w:pPr>
              <w:spacing w:after="0" w:line="240" w:lineRule="auto"/>
              <w:jc w:val="both"/>
              <w:rPr>
                <w:rFonts w:ascii="Tahoma" w:eastAsia="Times New Roman" w:hAnsi="Tahoma" w:cs="Tahoma"/>
                <w:b/>
                <w:bCs/>
                <w:color w:val="000000"/>
                <w:sz w:val="22"/>
                <w:lang w:eastAsia="en-GB"/>
              </w:rPr>
            </w:pPr>
            <w:r w:rsidRPr="00374C76">
              <w:rPr>
                <w:rFonts w:ascii="Tahoma" w:eastAsia="Times New Roman" w:hAnsi="Tahoma" w:cs="Tahoma"/>
                <w:b/>
                <w:bCs/>
                <w:color w:val="000000"/>
                <w:sz w:val="22"/>
                <w:lang w:eastAsia="en-GB"/>
              </w:rPr>
              <w:t xml:space="preserve">Country </w:t>
            </w:r>
          </w:p>
        </w:tc>
        <w:tc>
          <w:tcPr>
            <w:tcW w:w="540" w:type="pct"/>
            <w:tcBorders>
              <w:top w:val="single" w:sz="4" w:space="0" w:color="auto"/>
              <w:left w:val="nil"/>
              <w:bottom w:val="single" w:sz="4" w:space="0" w:color="auto"/>
              <w:right w:val="single" w:sz="4" w:space="0" w:color="auto"/>
            </w:tcBorders>
            <w:shd w:val="clear" w:color="auto" w:fill="DEEAF6" w:themeFill="accent1" w:themeFillTint="33"/>
            <w:vAlign w:val="center"/>
          </w:tcPr>
          <w:p w:rsidR="00600EE1" w:rsidRPr="00374C76" w:rsidRDefault="00600EE1" w:rsidP="00BF5215">
            <w:pPr>
              <w:spacing w:after="0" w:line="240" w:lineRule="auto"/>
              <w:jc w:val="both"/>
              <w:rPr>
                <w:rFonts w:ascii="Tahoma" w:eastAsia="Times New Roman" w:hAnsi="Tahoma" w:cs="Tahoma"/>
                <w:b/>
                <w:bCs/>
                <w:color w:val="000000"/>
                <w:sz w:val="22"/>
                <w:lang w:eastAsia="en-GB"/>
              </w:rPr>
            </w:pPr>
            <w:r w:rsidRPr="00374C76">
              <w:rPr>
                <w:rFonts w:ascii="Tahoma" w:eastAsia="Times New Roman" w:hAnsi="Tahoma" w:cs="Tahoma"/>
                <w:b/>
                <w:bCs/>
                <w:color w:val="000000"/>
                <w:sz w:val="22"/>
                <w:lang w:eastAsia="en-GB"/>
              </w:rPr>
              <w:t xml:space="preserve">Instrument </w:t>
            </w:r>
          </w:p>
        </w:tc>
        <w:tc>
          <w:tcPr>
            <w:tcW w:w="2921" w:type="pct"/>
            <w:gridSpan w:val="2"/>
            <w:tcBorders>
              <w:top w:val="single" w:sz="4" w:space="0" w:color="auto"/>
              <w:left w:val="nil"/>
              <w:bottom w:val="single" w:sz="4" w:space="0" w:color="auto"/>
              <w:right w:val="single" w:sz="4" w:space="0" w:color="auto"/>
            </w:tcBorders>
            <w:shd w:val="clear" w:color="auto" w:fill="DEEAF6" w:themeFill="accent1" w:themeFillTint="33"/>
            <w:vAlign w:val="center"/>
          </w:tcPr>
          <w:p w:rsidR="00600EE1" w:rsidRPr="00374C76" w:rsidRDefault="00600EE1" w:rsidP="00BF5215">
            <w:pPr>
              <w:spacing w:after="0" w:line="240" w:lineRule="auto"/>
              <w:jc w:val="both"/>
              <w:rPr>
                <w:rFonts w:ascii="Tahoma" w:eastAsia="Times New Roman" w:hAnsi="Tahoma" w:cs="Tahoma"/>
                <w:b/>
                <w:bCs/>
                <w:color w:val="000000"/>
                <w:sz w:val="22"/>
                <w:lang w:eastAsia="en-GB"/>
              </w:rPr>
            </w:pPr>
            <w:r>
              <w:rPr>
                <w:rFonts w:ascii="Tahoma" w:eastAsia="Times New Roman" w:hAnsi="Tahoma" w:cs="Tahoma"/>
                <w:b/>
                <w:bCs/>
                <w:color w:val="000000"/>
                <w:sz w:val="22"/>
                <w:lang w:eastAsia="en-GB"/>
              </w:rPr>
              <w:t>Affirmative Action p</w:t>
            </w:r>
            <w:r w:rsidRPr="00374C76">
              <w:rPr>
                <w:rFonts w:ascii="Tahoma" w:eastAsia="Times New Roman" w:hAnsi="Tahoma" w:cs="Tahoma"/>
                <w:b/>
                <w:bCs/>
                <w:color w:val="000000"/>
                <w:sz w:val="22"/>
                <w:lang w:eastAsia="en-GB"/>
              </w:rPr>
              <w:t xml:space="preserve">rovision </w:t>
            </w:r>
          </w:p>
        </w:tc>
        <w:tc>
          <w:tcPr>
            <w:tcW w:w="501" w:type="pct"/>
            <w:tcBorders>
              <w:top w:val="single" w:sz="4" w:space="0" w:color="auto"/>
              <w:left w:val="nil"/>
              <w:bottom w:val="single" w:sz="4" w:space="0" w:color="auto"/>
              <w:right w:val="single" w:sz="4" w:space="0" w:color="auto"/>
            </w:tcBorders>
            <w:shd w:val="clear" w:color="auto" w:fill="DEEAF6" w:themeFill="accent1" w:themeFillTint="33"/>
            <w:vAlign w:val="center"/>
          </w:tcPr>
          <w:p w:rsidR="00600EE1" w:rsidRPr="00374C76" w:rsidRDefault="00600EE1" w:rsidP="00BF5215">
            <w:pPr>
              <w:spacing w:after="0" w:line="240" w:lineRule="auto"/>
              <w:jc w:val="both"/>
              <w:rPr>
                <w:rFonts w:ascii="Tahoma" w:eastAsia="Times New Roman" w:hAnsi="Tahoma" w:cs="Tahoma"/>
                <w:b/>
                <w:bCs/>
                <w:color w:val="000000"/>
                <w:sz w:val="22"/>
                <w:lang w:eastAsia="en-GB"/>
              </w:rPr>
            </w:pPr>
            <w:r w:rsidRPr="00374C76">
              <w:rPr>
                <w:rFonts w:ascii="Tahoma" w:eastAsia="Times New Roman" w:hAnsi="Tahoma" w:cs="Tahoma"/>
                <w:b/>
                <w:bCs/>
                <w:color w:val="000000"/>
                <w:sz w:val="22"/>
                <w:lang w:eastAsia="en-GB"/>
              </w:rPr>
              <w:t xml:space="preserve">Level </w:t>
            </w:r>
          </w:p>
        </w:tc>
        <w:tc>
          <w:tcPr>
            <w:tcW w:w="460" w:type="pct"/>
            <w:tcBorders>
              <w:top w:val="single" w:sz="4" w:space="0" w:color="auto"/>
              <w:left w:val="nil"/>
              <w:bottom w:val="single" w:sz="4" w:space="0" w:color="auto"/>
              <w:right w:val="single" w:sz="4" w:space="0" w:color="auto"/>
            </w:tcBorders>
            <w:shd w:val="clear" w:color="auto" w:fill="DEEAF6" w:themeFill="accent1" w:themeFillTint="33"/>
            <w:vAlign w:val="center"/>
          </w:tcPr>
          <w:p w:rsidR="00600EE1" w:rsidRPr="00374C76" w:rsidRDefault="00600EE1" w:rsidP="00BF5215">
            <w:pPr>
              <w:spacing w:after="0" w:line="240" w:lineRule="auto"/>
              <w:jc w:val="both"/>
              <w:rPr>
                <w:rFonts w:ascii="Tahoma" w:eastAsia="Times New Roman" w:hAnsi="Tahoma" w:cs="Tahoma"/>
                <w:b/>
                <w:bCs/>
                <w:color w:val="000000"/>
                <w:sz w:val="22"/>
                <w:lang w:eastAsia="en-GB"/>
              </w:rPr>
            </w:pPr>
            <w:r w:rsidRPr="00374C76">
              <w:rPr>
                <w:rFonts w:ascii="Tahoma" w:eastAsia="Times New Roman" w:hAnsi="Tahoma" w:cs="Tahoma"/>
                <w:b/>
                <w:bCs/>
                <w:color w:val="000000"/>
                <w:sz w:val="22"/>
                <w:lang w:eastAsia="en-GB"/>
              </w:rPr>
              <w:t xml:space="preserve">Quota </w:t>
            </w:r>
          </w:p>
        </w:tc>
      </w:tr>
      <w:tr w:rsidR="00BF5215" w:rsidRPr="00374C76" w:rsidTr="007B6976">
        <w:trPr>
          <w:trHeight w:val="386"/>
        </w:trPr>
        <w:tc>
          <w:tcPr>
            <w:tcW w:w="5000" w:type="pct"/>
            <w:gridSpan w:val="6"/>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BF5215" w:rsidRPr="00374C76" w:rsidRDefault="00860CB6" w:rsidP="00BF5215">
            <w:pPr>
              <w:spacing w:after="0" w:line="240" w:lineRule="auto"/>
              <w:jc w:val="both"/>
              <w:rPr>
                <w:rFonts w:ascii="Tahoma" w:eastAsia="Times New Roman" w:hAnsi="Tahoma" w:cs="Tahoma"/>
                <w:b/>
                <w:bCs/>
                <w:color w:val="000000"/>
                <w:sz w:val="22"/>
                <w:lang w:eastAsia="en-GB"/>
              </w:rPr>
            </w:pPr>
            <w:r>
              <w:rPr>
                <w:rFonts w:ascii="Tahoma" w:eastAsia="Times New Roman" w:hAnsi="Tahoma" w:cs="Tahoma"/>
                <w:b/>
                <w:bCs/>
                <w:color w:val="000000"/>
                <w:sz w:val="22"/>
                <w:lang w:eastAsia="en-GB"/>
              </w:rPr>
              <w:t xml:space="preserve">Countries with Constitutional provisions for women in decision-making that are reflected in electoral laws </w:t>
            </w:r>
          </w:p>
        </w:tc>
      </w:tr>
      <w:tr w:rsidR="00B907DD" w:rsidRPr="00374C76" w:rsidTr="00720BE9">
        <w:trPr>
          <w:trHeight w:val="1946"/>
        </w:trPr>
        <w:tc>
          <w:tcPr>
            <w:tcW w:w="578" w:type="pct"/>
            <w:vMerge w:val="restart"/>
            <w:tcBorders>
              <w:top w:val="nil"/>
              <w:left w:val="single" w:sz="4" w:space="0" w:color="auto"/>
              <w:right w:val="single" w:sz="4" w:space="0" w:color="auto"/>
            </w:tcBorders>
            <w:shd w:val="clear" w:color="auto" w:fill="auto"/>
            <w:noWrap/>
            <w:vAlign w:val="center"/>
          </w:tcPr>
          <w:p w:rsidR="00B907DD" w:rsidRPr="00374C76" w:rsidRDefault="00B907DD" w:rsidP="00BF5215">
            <w:pPr>
              <w:spacing w:after="0" w:line="240" w:lineRule="auto"/>
              <w:jc w:val="both"/>
              <w:rPr>
                <w:rFonts w:ascii="Tahoma" w:eastAsia="Times New Roman" w:hAnsi="Tahoma" w:cs="Tahoma"/>
                <w:color w:val="000000"/>
                <w:sz w:val="22"/>
                <w:lang w:eastAsia="en-GB"/>
              </w:rPr>
            </w:pPr>
            <w:r>
              <w:rPr>
                <w:rFonts w:ascii="Tahoma" w:eastAsia="Times New Roman" w:hAnsi="Tahoma" w:cs="Tahoma"/>
                <w:color w:val="000000"/>
                <w:sz w:val="22"/>
                <w:lang w:eastAsia="en-GB"/>
              </w:rPr>
              <w:t xml:space="preserve">Burundi </w:t>
            </w:r>
          </w:p>
        </w:tc>
        <w:tc>
          <w:tcPr>
            <w:tcW w:w="540" w:type="pct"/>
            <w:tcBorders>
              <w:top w:val="nil"/>
              <w:left w:val="nil"/>
              <w:bottom w:val="single" w:sz="4" w:space="0" w:color="auto"/>
              <w:right w:val="single" w:sz="4" w:space="0" w:color="auto"/>
            </w:tcBorders>
            <w:shd w:val="clear" w:color="auto" w:fill="auto"/>
            <w:noWrap/>
            <w:vAlign w:val="center"/>
          </w:tcPr>
          <w:p w:rsidR="00B907DD" w:rsidRPr="00374C76" w:rsidRDefault="00B907DD" w:rsidP="00BF5215">
            <w:pPr>
              <w:spacing w:after="0" w:line="240" w:lineRule="auto"/>
              <w:jc w:val="both"/>
              <w:rPr>
                <w:rFonts w:ascii="Tahoma" w:eastAsia="Times New Roman" w:hAnsi="Tahoma" w:cs="Tahoma"/>
                <w:color w:val="000000"/>
                <w:sz w:val="22"/>
                <w:lang w:eastAsia="en-GB"/>
              </w:rPr>
            </w:pPr>
            <w:r>
              <w:rPr>
                <w:rFonts w:ascii="Tahoma" w:eastAsia="Times New Roman" w:hAnsi="Tahoma" w:cs="Tahoma"/>
                <w:color w:val="000000"/>
                <w:sz w:val="22"/>
                <w:lang w:eastAsia="en-GB"/>
              </w:rPr>
              <w:t xml:space="preserve">Constitution </w:t>
            </w:r>
          </w:p>
        </w:tc>
        <w:tc>
          <w:tcPr>
            <w:tcW w:w="2921" w:type="pct"/>
            <w:gridSpan w:val="2"/>
            <w:tcBorders>
              <w:top w:val="nil"/>
              <w:left w:val="nil"/>
              <w:bottom w:val="single" w:sz="4" w:space="0" w:color="auto"/>
              <w:right w:val="single" w:sz="4" w:space="0" w:color="auto"/>
            </w:tcBorders>
            <w:shd w:val="clear" w:color="auto" w:fill="auto"/>
            <w:noWrap/>
          </w:tcPr>
          <w:p w:rsidR="00B907DD" w:rsidRPr="00374C76" w:rsidRDefault="00B907DD" w:rsidP="00BF5215">
            <w:pPr>
              <w:shd w:val="clear" w:color="auto" w:fill="FFFFFF"/>
              <w:spacing w:after="0" w:line="240" w:lineRule="auto"/>
              <w:contextualSpacing/>
              <w:jc w:val="both"/>
              <w:rPr>
                <w:rFonts w:ascii="Tahoma" w:eastAsia="Times New Roman" w:hAnsi="Tahoma" w:cs="Tahoma"/>
                <w:color w:val="000000"/>
                <w:sz w:val="22"/>
                <w:lang w:eastAsia="en-GB"/>
              </w:rPr>
            </w:pPr>
            <w:r w:rsidRPr="00AC242C">
              <w:rPr>
                <w:rFonts w:ascii="Tahoma" w:eastAsia="Calibri" w:hAnsi="Tahoma" w:cs="Tahoma"/>
                <w:color w:val="000000"/>
                <w:sz w:val="22"/>
                <w:lang w:val="en-ZW"/>
              </w:rPr>
              <w:t>Articles 164 and 180 of the Constitution provide for “</w:t>
            </w:r>
            <w:r w:rsidRPr="00AC242C">
              <w:rPr>
                <w:rFonts w:ascii="Tahoma" w:eastAsia="Calibri" w:hAnsi="Tahoma" w:cs="Tahoma"/>
                <w:b/>
                <w:color w:val="000000"/>
                <w:sz w:val="22"/>
                <w:lang w:val="en-ZW"/>
              </w:rPr>
              <w:t>gender representation</w:t>
            </w:r>
            <w:r w:rsidRPr="00AC242C">
              <w:rPr>
                <w:rFonts w:ascii="Tahoma" w:eastAsia="Calibri" w:hAnsi="Tahoma" w:cs="Tahoma"/>
                <w:color w:val="000000"/>
                <w:sz w:val="22"/>
                <w:lang w:val="en-ZW"/>
              </w:rPr>
              <w:t xml:space="preserve"> and participation in society particularly with regard to promoting the full participation of women in all spheres of public life.” Women are guaranteed 30% of the seats in the national assembly, senate, local government, members of all Commissions and other elected and appointed governmental bodies. The State must take positive measures to rectify gender discrimination and imbalances resulting from past practices and policies. </w:t>
            </w:r>
          </w:p>
        </w:tc>
        <w:tc>
          <w:tcPr>
            <w:tcW w:w="501" w:type="pct"/>
            <w:tcBorders>
              <w:top w:val="nil"/>
              <w:left w:val="nil"/>
              <w:bottom w:val="single" w:sz="4" w:space="0" w:color="auto"/>
              <w:right w:val="single" w:sz="4" w:space="0" w:color="auto"/>
            </w:tcBorders>
            <w:shd w:val="clear" w:color="auto" w:fill="auto"/>
            <w:noWrap/>
            <w:vAlign w:val="center"/>
          </w:tcPr>
          <w:p w:rsidR="00B907DD" w:rsidRPr="00374C76" w:rsidRDefault="00B907DD" w:rsidP="00BF5215">
            <w:pPr>
              <w:spacing w:after="0" w:line="240" w:lineRule="auto"/>
              <w:jc w:val="both"/>
              <w:rPr>
                <w:rFonts w:ascii="Tahoma" w:eastAsia="Times New Roman" w:hAnsi="Tahoma" w:cs="Tahoma"/>
                <w:color w:val="000000"/>
                <w:sz w:val="22"/>
                <w:lang w:eastAsia="en-GB"/>
              </w:rPr>
            </w:pPr>
            <w:r>
              <w:rPr>
                <w:rFonts w:ascii="Tahoma" w:eastAsia="Times New Roman" w:hAnsi="Tahoma" w:cs="Tahoma"/>
                <w:color w:val="000000"/>
                <w:sz w:val="22"/>
                <w:lang w:eastAsia="en-GB"/>
              </w:rPr>
              <w:t xml:space="preserve">National and local </w:t>
            </w:r>
          </w:p>
        </w:tc>
        <w:tc>
          <w:tcPr>
            <w:tcW w:w="460" w:type="pct"/>
            <w:tcBorders>
              <w:top w:val="nil"/>
              <w:left w:val="nil"/>
              <w:bottom w:val="single" w:sz="4" w:space="0" w:color="auto"/>
              <w:right w:val="single" w:sz="4" w:space="0" w:color="auto"/>
            </w:tcBorders>
            <w:shd w:val="clear" w:color="auto" w:fill="auto"/>
            <w:noWrap/>
            <w:vAlign w:val="center"/>
          </w:tcPr>
          <w:p w:rsidR="00B907DD" w:rsidRPr="00374C76" w:rsidRDefault="00B907DD" w:rsidP="00BF5215">
            <w:pPr>
              <w:spacing w:after="0" w:line="240" w:lineRule="auto"/>
              <w:jc w:val="both"/>
              <w:rPr>
                <w:rFonts w:ascii="Tahoma" w:eastAsia="Times New Roman" w:hAnsi="Tahoma" w:cs="Tahoma"/>
                <w:color w:val="000000"/>
                <w:sz w:val="22"/>
                <w:lang w:eastAsia="en-GB"/>
              </w:rPr>
            </w:pPr>
            <w:r>
              <w:rPr>
                <w:rFonts w:ascii="Tahoma" w:eastAsia="Times New Roman" w:hAnsi="Tahoma" w:cs="Tahoma"/>
                <w:color w:val="000000"/>
                <w:sz w:val="22"/>
                <w:lang w:eastAsia="en-GB"/>
              </w:rPr>
              <w:t>30%</w:t>
            </w:r>
          </w:p>
        </w:tc>
      </w:tr>
      <w:tr w:rsidR="00B907DD" w:rsidRPr="00374C76" w:rsidTr="00720BE9">
        <w:trPr>
          <w:trHeight w:val="2395"/>
        </w:trPr>
        <w:tc>
          <w:tcPr>
            <w:tcW w:w="578" w:type="pct"/>
            <w:vMerge/>
            <w:tcBorders>
              <w:left w:val="single" w:sz="4" w:space="0" w:color="auto"/>
              <w:bottom w:val="single" w:sz="4" w:space="0" w:color="auto"/>
              <w:right w:val="single" w:sz="4" w:space="0" w:color="auto"/>
            </w:tcBorders>
            <w:shd w:val="clear" w:color="auto" w:fill="auto"/>
            <w:noWrap/>
            <w:vAlign w:val="center"/>
          </w:tcPr>
          <w:p w:rsidR="00B907DD" w:rsidRDefault="00B907DD" w:rsidP="00BF5215">
            <w:pPr>
              <w:spacing w:after="0" w:line="240" w:lineRule="auto"/>
              <w:jc w:val="both"/>
              <w:rPr>
                <w:rFonts w:ascii="Tahoma" w:eastAsia="Times New Roman" w:hAnsi="Tahoma" w:cs="Tahoma"/>
                <w:color w:val="000000"/>
                <w:sz w:val="22"/>
                <w:lang w:eastAsia="en-GB"/>
              </w:rPr>
            </w:pPr>
          </w:p>
        </w:tc>
        <w:tc>
          <w:tcPr>
            <w:tcW w:w="540" w:type="pct"/>
            <w:tcBorders>
              <w:top w:val="nil"/>
              <w:left w:val="nil"/>
              <w:bottom w:val="single" w:sz="4" w:space="0" w:color="auto"/>
              <w:right w:val="single" w:sz="4" w:space="0" w:color="auto"/>
            </w:tcBorders>
            <w:shd w:val="clear" w:color="auto" w:fill="auto"/>
            <w:noWrap/>
            <w:vAlign w:val="center"/>
          </w:tcPr>
          <w:p w:rsidR="00B907DD" w:rsidRDefault="00B907DD" w:rsidP="00BF5215">
            <w:pPr>
              <w:spacing w:after="0" w:line="240" w:lineRule="auto"/>
              <w:jc w:val="both"/>
              <w:rPr>
                <w:rFonts w:ascii="Tahoma" w:eastAsia="Times New Roman" w:hAnsi="Tahoma" w:cs="Tahoma"/>
                <w:color w:val="000000"/>
                <w:sz w:val="22"/>
                <w:lang w:eastAsia="en-GB"/>
              </w:rPr>
            </w:pPr>
            <w:r>
              <w:rPr>
                <w:rFonts w:ascii="Tahoma" w:eastAsia="Times New Roman" w:hAnsi="Tahoma" w:cs="Tahoma"/>
                <w:color w:val="000000"/>
                <w:sz w:val="22"/>
                <w:lang w:eastAsia="en-GB"/>
              </w:rPr>
              <w:t xml:space="preserve">Electoral law </w:t>
            </w:r>
          </w:p>
        </w:tc>
        <w:tc>
          <w:tcPr>
            <w:tcW w:w="2921" w:type="pct"/>
            <w:gridSpan w:val="2"/>
            <w:tcBorders>
              <w:top w:val="nil"/>
              <w:left w:val="nil"/>
              <w:bottom w:val="single" w:sz="4" w:space="0" w:color="auto"/>
              <w:right w:val="single" w:sz="4" w:space="0" w:color="auto"/>
            </w:tcBorders>
            <w:shd w:val="clear" w:color="auto" w:fill="auto"/>
            <w:noWrap/>
          </w:tcPr>
          <w:p w:rsidR="00B907DD" w:rsidRPr="00AC242C" w:rsidRDefault="00B907DD" w:rsidP="00BF5215">
            <w:pPr>
              <w:shd w:val="clear" w:color="auto" w:fill="FFFFFF"/>
              <w:spacing w:after="0" w:line="240" w:lineRule="auto"/>
              <w:jc w:val="both"/>
              <w:rPr>
                <w:rFonts w:ascii="Tahoma" w:eastAsia="Calibri" w:hAnsi="Tahoma" w:cs="Tahoma"/>
                <w:color w:val="000000"/>
                <w:sz w:val="22"/>
                <w:lang w:val="en-ZW"/>
              </w:rPr>
            </w:pPr>
            <w:r w:rsidRPr="00AC242C">
              <w:rPr>
                <w:rFonts w:ascii="Tahoma" w:eastAsia="Calibri" w:hAnsi="Tahoma" w:cs="Tahoma"/>
                <w:color w:val="000000"/>
                <w:sz w:val="22"/>
                <w:lang w:val="en-ZW"/>
              </w:rPr>
              <w:t>Article 108 states that 60% of the national assembly shall be Hutus and 40% Tutsi, “including a minimum of 30% women elected by direct universal suffrage on the basis of proportional representation lists: that is for three candidates listed afterwards on the list, only two belong to the same ethnic group and at least one in four is a woman.” The Declaration of Nominations further specifies that “for three candidates listed on a list, only two may belong to the same ethnic group, and a least one in four most be a woman.”</w:t>
            </w:r>
            <w:r w:rsidRPr="00AC242C">
              <w:rPr>
                <w:rFonts w:ascii="Tahoma" w:eastAsia="Calibri" w:hAnsi="Tahoma" w:cs="Times New Roman"/>
                <w:color w:val="000000"/>
                <w:sz w:val="22"/>
                <w:vertAlign w:val="superscript"/>
                <w:lang w:val="en-ZW"/>
              </w:rPr>
              <w:footnoteReference w:id="6"/>
            </w:r>
            <w:r>
              <w:rPr>
                <w:rFonts w:ascii="Tahoma" w:eastAsia="Calibri" w:hAnsi="Tahoma" w:cs="Tahoma"/>
                <w:color w:val="000000"/>
                <w:sz w:val="22"/>
                <w:lang w:val="en-ZW"/>
              </w:rPr>
              <w:t xml:space="preserve"> </w:t>
            </w:r>
            <w:r w:rsidRPr="00AC242C">
              <w:rPr>
                <w:rFonts w:ascii="Tahoma" w:eastAsia="Calibri" w:hAnsi="Tahoma" w:cs="Tahoma"/>
                <w:color w:val="000000"/>
                <w:sz w:val="22"/>
                <w:lang w:val="en-ZW"/>
              </w:rPr>
              <w:t>In the event that the result does not reflect this outcome, the Independent Electoral Commission is authorised to “redress the imbalances observed by keeping on the lists of the political parties and self-employed persons having reached 5% of the votes cast, equal number of additional deputies belonging to the under-represented ethnic group or gender needed to reduce the imbalances.”</w:t>
            </w:r>
            <w:r w:rsidRPr="00AC242C">
              <w:rPr>
                <w:rFonts w:ascii="Tahoma" w:eastAsia="Calibri" w:hAnsi="Tahoma" w:cs="Times New Roman"/>
                <w:color w:val="000000"/>
                <w:sz w:val="22"/>
                <w:vertAlign w:val="superscript"/>
                <w:lang w:val="en-ZW"/>
              </w:rPr>
              <w:footnoteReference w:id="7"/>
            </w:r>
            <w:r w:rsidRPr="00AC242C">
              <w:rPr>
                <w:rFonts w:ascii="Tahoma" w:eastAsia="Calibri" w:hAnsi="Tahoma" w:cs="Tahoma"/>
                <w:color w:val="000000"/>
                <w:sz w:val="22"/>
                <w:lang w:val="en-ZW"/>
              </w:rPr>
              <w:t xml:space="preserve"> </w:t>
            </w:r>
          </w:p>
        </w:tc>
        <w:tc>
          <w:tcPr>
            <w:tcW w:w="501" w:type="pct"/>
            <w:tcBorders>
              <w:top w:val="nil"/>
              <w:left w:val="nil"/>
              <w:bottom w:val="single" w:sz="4" w:space="0" w:color="auto"/>
              <w:right w:val="single" w:sz="4" w:space="0" w:color="auto"/>
            </w:tcBorders>
            <w:shd w:val="clear" w:color="auto" w:fill="auto"/>
            <w:noWrap/>
            <w:vAlign w:val="center"/>
          </w:tcPr>
          <w:p w:rsidR="00B907DD" w:rsidRPr="00374C76" w:rsidRDefault="00BF5215" w:rsidP="00BF5215">
            <w:pPr>
              <w:spacing w:after="0" w:line="240" w:lineRule="auto"/>
              <w:jc w:val="both"/>
              <w:rPr>
                <w:rFonts w:ascii="Tahoma" w:eastAsia="Times New Roman" w:hAnsi="Tahoma" w:cs="Tahoma"/>
                <w:color w:val="000000"/>
                <w:sz w:val="22"/>
                <w:lang w:eastAsia="en-GB"/>
              </w:rPr>
            </w:pPr>
            <w:r>
              <w:rPr>
                <w:rFonts w:ascii="Tahoma" w:eastAsia="Times New Roman" w:hAnsi="Tahoma" w:cs="Tahoma"/>
                <w:color w:val="000000"/>
                <w:sz w:val="22"/>
                <w:lang w:eastAsia="en-GB"/>
              </w:rPr>
              <w:t xml:space="preserve">National and local </w:t>
            </w:r>
          </w:p>
        </w:tc>
        <w:tc>
          <w:tcPr>
            <w:tcW w:w="460" w:type="pct"/>
            <w:tcBorders>
              <w:top w:val="nil"/>
              <w:left w:val="nil"/>
              <w:bottom w:val="single" w:sz="4" w:space="0" w:color="auto"/>
              <w:right w:val="single" w:sz="4" w:space="0" w:color="auto"/>
            </w:tcBorders>
            <w:shd w:val="clear" w:color="auto" w:fill="auto"/>
            <w:noWrap/>
            <w:vAlign w:val="center"/>
          </w:tcPr>
          <w:p w:rsidR="00B907DD" w:rsidRPr="00374C76" w:rsidRDefault="00BF5215" w:rsidP="00BF5215">
            <w:pPr>
              <w:spacing w:after="0" w:line="240" w:lineRule="auto"/>
              <w:jc w:val="both"/>
              <w:rPr>
                <w:rFonts w:ascii="Tahoma" w:eastAsia="Times New Roman" w:hAnsi="Tahoma" w:cs="Tahoma"/>
                <w:color w:val="000000"/>
                <w:sz w:val="22"/>
                <w:lang w:eastAsia="en-GB"/>
              </w:rPr>
            </w:pPr>
            <w:r>
              <w:rPr>
                <w:rFonts w:ascii="Tahoma" w:eastAsia="Times New Roman" w:hAnsi="Tahoma" w:cs="Tahoma"/>
                <w:color w:val="000000"/>
                <w:sz w:val="22"/>
                <w:lang w:eastAsia="en-GB"/>
              </w:rPr>
              <w:t xml:space="preserve">30% </w:t>
            </w:r>
          </w:p>
        </w:tc>
      </w:tr>
      <w:tr w:rsidR="00600EE1" w:rsidRPr="00374C76" w:rsidTr="00720BE9">
        <w:trPr>
          <w:trHeight w:val="578"/>
        </w:trPr>
        <w:tc>
          <w:tcPr>
            <w:tcW w:w="578" w:type="pct"/>
            <w:vMerge w:val="restart"/>
            <w:tcBorders>
              <w:top w:val="nil"/>
              <w:left w:val="single" w:sz="4" w:space="0" w:color="auto"/>
              <w:right w:val="single" w:sz="4" w:space="0" w:color="auto"/>
            </w:tcBorders>
            <w:shd w:val="clear" w:color="auto" w:fill="auto"/>
            <w:noWrap/>
            <w:vAlign w:val="center"/>
          </w:tcPr>
          <w:p w:rsidR="00600EE1" w:rsidRPr="00374C76" w:rsidRDefault="00600EE1" w:rsidP="00BF5215">
            <w:pPr>
              <w:spacing w:after="0" w:line="240" w:lineRule="auto"/>
              <w:rPr>
                <w:rFonts w:ascii="Tahoma" w:eastAsia="Times New Roman" w:hAnsi="Tahoma" w:cs="Tahoma"/>
                <w:color w:val="000000"/>
                <w:sz w:val="22"/>
                <w:lang w:eastAsia="en-GB"/>
              </w:rPr>
            </w:pPr>
            <w:r w:rsidRPr="00374C76">
              <w:rPr>
                <w:rFonts w:ascii="Tahoma" w:eastAsia="Times New Roman" w:hAnsi="Tahoma" w:cs="Tahoma"/>
                <w:color w:val="000000"/>
                <w:sz w:val="22"/>
                <w:lang w:eastAsia="en-GB"/>
              </w:rPr>
              <w:t xml:space="preserve">Uganda </w:t>
            </w:r>
          </w:p>
        </w:tc>
        <w:tc>
          <w:tcPr>
            <w:tcW w:w="540" w:type="pct"/>
            <w:tcBorders>
              <w:top w:val="nil"/>
              <w:left w:val="nil"/>
              <w:bottom w:val="single" w:sz="4" w:space="0" w:color="auto"/>
              <w:right w:val="single" w:sz="4" w:space="0" w:color="auto"/>
            </w:tcBorders>
            <w:shd w:val="clear" w:color="auto" w:fill="auto"/>
            <w:noWrap/>
            <w:vAlign w:val="center"/>
          </w:tcPr>
          <w:p w:rsidR="00600EE1" w:rsidRPr="00374C76" w:rsidRDefault="00600EE1" w:rsidP="00BF5215">
            <w:pPr>
              <w:spacing w:after="0" w:line="240" w:lineRule="auto"/>
              <w:jc w:val="both"/>
              <w:rPr>
                <w:rFonts w:ascii="Tahoma" w:eastAsia="Times New Roman" w:hAnsi="Tahoma" w:cs="Tahoma"/>
                <w:color w:val="000000"/>
                <w:sz w:val="22"/>
                <w:lang w:eastAsia="en-GB"/>
              </w:rPr>
            </w:pPr>
            <w:r w:rsidRPr="00374C76">
              <w:rPr>
                <w:rFonts w:ascii="Tahoma" w:eastAsia="Times New Roman" w:hAnsi="Tahoma" w:cs="Tahoma"/>
                <w:color w:val="000000"/>
                <w:sz w:val="22"/>
                <w:lang w:eastAsia="en-GB"/>
              </w:rPr>
              <w:t>Constitution</w:t>
            </w:r>
          </w:p>
        </w:tc>
        <w:tc>
          <w:tcPr>
            <w:tcW w:w="2921" w:type="pct"/>
            <w:gridSpan w:val="2"/>
            <w:tcBorders>
              <w:top w:val="nil"/>
              <w:left w:val="nil"/>
              <w:bottom w:val="single" w:sz="4" w:space="0" w:color="auto"/>
              <w:right w:val="single" w:sz="4" w:space="0" w:color="auto"/>
            </w:tcBorders>
            <w:shd w:val="clear" w:color="auto" w:fill="auto"/>
            <w:noWrap/>
          </w:tcPr>
          <w:p w:rsidR="00600EE1" w:rsidRPr="00374C76" w:rsidRDefault="00600EE1" w:rsidP="00BF5215">
            <w:pPr>
              <w:spacing w:after="0" w:line="240" w:lineRule="auto"/>
              <w:jc w:val="both"/>
              <w:rPr>
                <w:rFonts w:ascii="Tahoma" w:eastAsia="Times New Roman" w:hAnsi="Tahoma" w:cs="Tahoma"/>
                <w:color w:val="000000"/>
                <w:sz w:val="22"/>
                <w:lang w:eastAsia="en-GB"/>
              </w:rPr>
            </w:pPr>
            <w:r w:rsidRPr="00374C76">
              <w:rPr>
                <w:rFonts w:ascii="Tahoma" w:eastAsia="Times New Roman" w:hAnsi="Tahoma" w:cs="Tahoma"/>
                <w:color w:val="000000"/>
                <w:sz w:val="22"/>
                <w:lang w:eastAsia="en-GB"/>
              </w:rPr>
              <w:t>Article 78(1) of the Constitution states that the parliament shall consist of one-woman representative for every district. There are 112 districts in Uganda. Article 180 (2:b) of the 1995 Constitution states that one-third of the membership of each local government council shall be reserved for women.</w:t>
            </w:r>
          </w:p>
        </w:tc>
        <w:tc>
          <w:tcPr>
            <w:tcW w:w="501" w:type="pct"/>
            <w:tcBorders>
              <w:top w:val="nil"/>
              <w:left w:val="nil"/>
              <w:bottom w:val="single" w:sz="4" w:space="0" w:color="auto"/>
              <w:right w:val="single" w:sz="4" w:space="0" w:color="auto"/>
            </w:tcBorders>
            <w:shd w:val="clear" w:color="auto" w:fill="auto"/>
            <w:noWrap/>
            <w:vAlign w:val="center"/>
          </w:tcPr>
          <w:p w:rsidR="00600EE1" w:rsidRPr="00374C76" w:rsidRDefault="00600EE1" w:rsidP="00BF5215">
            <w:pPr>
              <w:spacing w:after="0" w:line="240" w:lineRule="auto"/>
              <w:jc w:val="both"/>
              <w:rPr>
                <w:rFonts w:ascii="Tahoma" w:eastAsia="Times New Roman" w:hAnsi="Tahoma" w:cs="Tahoma"/>
                <w:color w:val="000000"/>
                <w:sz w:val="22"/>
                <w:lang w:eastAsia="en-GB"/>
              </w:rPr>
            </w:pPr>
            <w:r w:rsidRPr="00374C76">
              <w:rPr>
                <w:rFonts w:ascii="Tahoma" w:eastAsia="Times New Roman" w:hAnsi="Tahoma" w:cs="Tahoma"/>
                <w:color w:val="000000"/>
                <w:sz w:val="22"/>
                <w:lang w:eastAsia="en-GB"/>
              </w:rPr>
              <w:t xml:space="preserve">National  </w:t>
            </w:r>
          </w:p>
        </w:tc>
        <w:tc>
          <w:tcPr>
            <w:tcW w:w="460" w:type="pct"/>
            <w:tcBorders>
              <w:top w:val="nil"/>
              <w:left w:val="nil"/>
              <w:bottom w:val="single" w:sz="4" w:space="0" w:color="auto"/>
              <w:right w:val="single" w:sz="4" w:space="0" w:color="auto"/>
            </w:tcBorders>
            <w:shd w:val="clear" w:color="auto" w:fill="auto"/>
            <w:noWrap/>
            <w:vAlign w:val="center"/>
          </w:tcPr>
          <w:p w:rsidR="00600EE1" w:rsidRPr="00374C76" w:rsidRDefault="00600EE1" w:rsidP="00BF5215">
            <w:pPr>
              <w:spacing w:after="0" w:line="240" w:lineRule="auto"/>
              <w:jc w:val="both"/>
              <w:rPr>
                <w:rFonts w:ascii="Tahoma" w:eastAsia="Times New Roman" w:hAnsi="Tahoma" w:cs="Tahoma"/>
                <w:color w:val="000000"/>
                <w:sz w:val="22"/>
                <w:lang w:eastAsia="en-GB"/>
              </w:rPr>
            </w:pPr>
            <w:r w:rsidRPr="00374C76">
              <w:rPr>
                <w:rFonts w:ascii="Tahoma" w:eastAsia="Times New Roman" w:hAnsi="Tahoma" w:cs="Tahoma"/>
                <w:color w:val="000000"/>
                <w:sz w:val="22"/>
                <w:lang w:eastAsia="en-GB"/>
              </w:rPr>
              <w:t>30%</w:t>
            </w:r>
          </w:p>
        </w:tc>
      </w:tr>
      <w:tr w:rsidR="00600EE1" w:rsidRPr="00374C76" w:rsidTr="00720BE9">
        <w:trPr>
          <w:trHeight w:val="1692"/>
        </w:trPr>
        <w:tc>
          <w:tcPr>
            <w:tcW w:w="578" w:type="pct"/>
            <w:vMerge/>
            <w:tcBorders>
              <w:left w:val="single" w:sz="4" w:space="0" w:color="auto"/>
              <w:bottom w:val="single" w:sz="4" w:space="0" w:color="auto"/>
              <w:right w:val="single" w:sz="4" w:space="0" w:color="auto"/>
            </w:tcBorders>
            <w:shd w:val="clear" w:color="auto" w:fill="auto"/>
            <w:noWrap/>
            <w:vAlign w:val="center"/>
          </w:tcPr>
          <w:p w:rsidR="00600EE1" w:rsidRPr="00374C76" w:rsidRDefault="00600EE1" w:rsidP="00BF5215">
            <w:pPr>
              <w:spacing w:after="0" w:line="240" w:lineRule="auto"/>
              <w:rPr>
                <w:rFonts w:ascii="Tahoma" w:eastAsia="Times New Roman" w:hAnsi="Tahoma" w:cs="Tahoma"/>
                <w:color w:val="000000"/>
                <w:sz w:val="22"/>
                <w:lang w:eastAsia="en-GB"/>
              </w:rPr>
            </w:pPr>
          </w:p>
        </w:tc>
        <w:tc>
          <w:tcPr>
            <w:tcW w:w="540" w:type="pct"/>
            <w:tcBorders>
              <w:top w:val="nil"/>
              <w:left w:val="nil"/>
              <w:bottom w:val="single" w:sz="4" w:space="0" w:color="auto"/>
              <w:right w:val="single" w:sz="4" w:space="0" w:color="auto"/>
            </w:tcBorders>
            <w:shd w:val="clear" w:color="auto" w:fill="auto"/>
            <w:noWrap/>
            <w:vAlign w:val="center"/>
          </w:tcPr>
          <w:p w:rsidR="00600EE1" w:rsidRPr="00374C76" w:rsidRDefault="00600EE1" w:rsidP="00BF5215">
            <w:pPr>
              <w:spacing w:after="0" w:line="240" w:lineRule="auto"/>
              <w:jc w:val="both"/>
              <w:rPr>
                <w:rFonts w:ascii="Tahoma" w:eastAsia="Times New Roman" w:hAnsi="Tahoma" w:cs="Tahoma"/>
                <w:color w:val="000000"/>
                <w:sz w:val="22"/>
                <w:lang w:eastAsia="en-GB"/>
              </w:rPr>
            </w:pPr>
            <w:r w:rsidRPr="00374C76">
              <w:rPr>
                <w:rFonts w:ascii="Tahoma" w:eastAsia="Times New Roman" w:hAnsi="Tahoma" w:cs="Tahoma"/>
                <w:color w:val="000000"/>
                <w:sz w:val="22"/>
                <w:lang w:eastAsia="en-GB"/>
              </w:rPr>
              <w:t xml:space="preserve">Electoral law </w:t>
            </w:r>
          </w:p>
        </w:tc>
        <w:tc>
          <w:tcPr>
            <w:tcW w:w="2921" w:type="pct"/>
            <w:gridSpan w:val="2"/>
            <w:tcBorders>
              <w:top w:val="nil"/>
              <w:left w:val="nil"/>
              <w:bottom w:val="single" w:sz="4" w:space="0" w:color="auto"/>
              <w:right w:val="single" w:sz="4" w:space="0" w:color="auto"/>
            </w:tcBorders>
            <w:shd w:val="clear" w:color="auto" w:fill="auto"/>
            <w:noWrap/>
          </w:tcPr>
          <w:p w:rsidR="00600EE1" w:rsidRPr="00374C76" w:rsidRDefault="00600EE1" w:rsidP="00BF5215">
            <w:pPr>
              <w:spacing w:after="0" w:line="240" w:lineRule="auto"/>
              <w:jc w:val="both"/>
              <w:rPr>
                <w:rFonts w:ascii="Tahoma" w:eastAsia="Times New Roman" w:hAnsi="Tahoma" w:cs="Tahoma"/>
                <w:color w:val="000000"/>
                <w:sz w:val="22"/>
                <w:lang w:eastAsia="en-GB"/>
              </w:rPr>
            </w:pPr>
            <w:r w:rsidRPr="00374C76">
              <w:rPr>
                <w:rFonts w:ascii="Tahoma" w:eastAsia="Times New Roman" w:hAnsi="Tahoma" w:cs="Tahoma"/>
                <w:color w:val="000000"/>
                <w:sz w:val="22"/>
                <w:lang w:eastAsia="en-GB"/>
              </w:rPr>
              <w:t>The parliament of Uganda is formed in the following way: there are 238 constituency representatives; 112 district women representatives directly elected by all voters on a special ballot in each district (for women candidates only); 10 representatives of the Uganda People’s Defence Forces, of whom 2 must be women; 5 youth representatives, of whom 1 must be a woman; 5 representatives of persons with disabilities, of whom 1 must be a woman; and 5 representatives of workers, of whom 1 must be a woman (Article 8 of the Parliamentary Elections Act, 2005).</w:t>
            </w:r>
          </w:p>
        </w:tc>
        <w:tc>
          <w:tcPr>
            <w:tcW w:w="501" w:type="pct"/>
            <w:tcBorders>
              <w:top w:val="nil"/>
              <w:left w:val="nil"/>
              <w:bottom w:val="single" w:sz="4" w:space="0" w:color="auto"/>
              <w:right w:val="single" w:sz="4" w:space="0" w:color="auto"/>
            </w:tcBorders>
            <w:shd w:val="clear" w:color="auto" w:fill="auto"/>
            <w:noWrap/>
            <w:vAlign w:val="center"/>
          </w:tcPr>
          <w:p w:rsidR="00600EE1" w:rsidRPr="00374C76" w:rsidRDefault="00600EE1" w:rsidP="00BF5215">
            <w:pPr>
              <w:spacing w:after="0" w:line="240" w:lineRule="auto"/>
              <w:jc w:val="both"/>
              <w:rPr>
                <w:rFonts w:ascii="Tahoma" w:eastAsia="Times New Roman" w:hAnsi="Tahoma" w:cs="Tahoma"/>
                <w:color w:val="000000"/>
                <w:sz w:val="22"/>
                <w:lang w:eastAsia="en-GB"/>
              </w:rPr>
            </w:pPr>
            <w:r w:rsidRPr="00374C76">
              <w:rPr>
                <w:rFonts w:ascii="Tahoma" w:eastAsia="Times New Roman" w:hAnsi="Tahoma" w:cs="Tahoma"/>
                <w:color w:val="000000"/>
                <w:sz w:val="22"/>
                <w:lang w:eastAsia="en-GB"/>
              </w:rPr>
              <w:t xml:space="preserve">National  and local </w:t>
            </w:r>
          </w:p>
        </w:tc>
        <w:tc>
          <w:tcPr>
            <w:tcW w:w="460" w:type="pct"/>
            <w:tcBorders>
              <w:top w:val="nil"/>
              <w:left w:val="nil"/>
              <w:bottom w:val="single" w:sz="4" w:space="0" w:color="auto"/>
              <w:right w:val="single" w:sz="4" w:space="0" w:color="auto"/>
            </w:tcBorders>
            <w:shd w:val="clear" w:color="auto" w:fill="auto"/>
            <w:noWrap/>
            <w:vAlign w:val="center"/>
          </w:tcPr>
          <w:p w:rsidR="00600EE1" w:rsidRPr="00374C76" w:rsidRDefault="00600EE1" w:rsidP="00BF5215">
            <w:pPr>
              <w:spacing w:after="0" w:line="240" w:lineRule="auto"/>
              <w:jc w:val="both"/>
              <w:rPr>
                <w:rFonts w:ascii="Tahoma" w:eastAsia="Times New Roman" w:hAnsi="Tahoma" w:cs="Tahoma"/>
                <w:color w:val="000000"/>
                <w:sz w:val="22"/>
                <w:lang w:eastAsia="en-GB"/>
              </w:rPr>
            </w:pPr>
            <w:r w:rsidRPr="00374C76">
              <w:rPr>
                <w:rFonts w:ascii="Tahoma" w:eastAsia="Times New Roman" w:hAnsi="Tahoma" w:cs="Tahoma"/>
                <w:color w:val="000000"/>
                <w:sz w:val="22"/>
                <w:lang w:eastAsia="en-GB"/>
              </w:rPr>
              <w:t>30%</w:t>
            </w:r>
          </w:p>
        </w:tc>
      </w:tr>
      <w:tr w:rsidR="00600EE1" w:rsidRPr="00374C76" w:rsidTr="00720BE9">
        <w:trPr>
          <w:trHeight w:val="896"/>
        </w:trPr>
        <w:tc>
          <w:tcPr>
            <w:tcW w:w="578" w:type="pct"/>
            <w:vMerge w:val="restart"/>
            <w:tcBorders>
              <w:top w:val="nil"/>
              <w:left w:val="single" w:sz="4" w:space="0" w:color="auto"/>
              <w:right w:val="single" w:sz="4" w:space="0" w:color="auto"/>
            </w:tcBorders>
            <w:vAlign w:val="center"/>
          </w:tcPr>
          <w:p w:rsidR="00600EE1" w:rsidRPr="00374C76" w:rsidRDefault="00600EE1" w:rsidP="00BF5215">
            <w:pPr>
              <w:spacing w:after="0" w:line="240" w:lineRule="auto"/>
              <w:rPr>
                <w:rFonts w:ascii="Tahoma" w:eastAsia="Times New Roman" w:hAnsi="Tahoma" w:cs="Tahoma"/>
                <w:color w:val="000000"/>
                <w:sz w:val="22"/>
                <w:lang w:eastAsia="en-GB"/>
              </w:rPr>
            </w:pPr>
            <w:r w:rsidRPr="00374C76">
              <w:rPr>
                <w:rFonts w:ascii="Tahoma" w:eastAsia="Times New Roman" w:hAnsi="Tahoma" w:cs="Tahoma"/>
                <w:color w:val="000000"/>
                <w:sz w:val="22"/>
                <w:lang w:eastAsia="en-GB"/>
              </w:rPr>
              <w:t xml:space="preserve">Tanzania </w:t>
            </w:r>
          </w:p>
        </w:tc>
        <w:tc>
          <w:tcPr>
            <w:tcW w:w="540" w:type="pct"/>
            <w:tcBorders>
              <w:top w:val="nil"/>
              <w:left w:val="nil"/>
              <w:bottom w:val="single" w:sz="4" w:space="0" w:color="auto"/>
              <w:right w:val="single" w:sz="4" w:space="0" w:color="auto"/>
            </w:tcBorders>
            <w:shd w:val="clear" w:color="auto" w:fill="auto"/>
            <w:noWrap/>
            <w:vAlign w:val="center"/>
          </w:tcPr>
          <w:p w:rsidR="00600EE1" w:rsidRPr="00374C76" w:rsidRDefault="00600EE1" w:rsidP="00BF5215">
            <w:pPr>
              <w:spacing w:after="0" w:line="240" w:lineRule="auto"/>
              <w:jc w:val="both"/>
              <w:rPr>
                <w:rFonts w:ascii="Tahoma" w:eastAsia="Times New Roman" w:hAnsi="Tahoma" w:cs="Tahoma"/>
                <w:color w:val="000000"/>
                <w:sz w:val="22"/>
                <w:lang w:eastAsia="en-GB"/>
              </w:rPr>
            </w:pPr>
            <w:r w:rsidRPr="00374C76">
              <w:rPr>
                <w:rFonts w:ascii="Tahoma" w:eastAsia="Times New Roman" w:hAnsi="Tahoma" w:cs="Tahoma"/>
                <w:color w:val="000000"/>
                <w:sz w:val="22"/>
                <w:lang w:eastAsia="en-GB"/>
              </w:rPr>
              <w:t xml:space="preserve">Constitution  </w:t>
            </w:r>
          </w:p>
        </w:tc>
        <w:tc>
          <w:tcPr>
            <w:tcW w:w="2921" w:type="pct"/>
            <w:gridSpan w:val="2"/>
            <w:tcBorders>
              <w:top w:val="nil"/>
              <w:left w:val="nil"/>
              <w:bottom w:val="single" w:sz="4" w:space="0" w:color="auto"/>
              <w:right w:val="single" w:sz="4" w:space="0" w:color="auto"/>
            </w:tcBorders>
            <w:shd w:val="clear" w:color="auto" w:fill="auto"/>
            <w:noWrap/>
          </w:tcPr>
          <w:p w:rsidR="00600EE1" w:rsidRPr="00374C76" w:rsidRDefault="00600EE1" w:rsidP="00BF5215">
            <w:pPr>
              <w:spacing w:after="0" w:line="240" w:lineRule="auto"/>
              <w:jc w:val="both"/>
              <w:rPr>
                <w:rFonts w:ascii="Tahoma" w:eastAsia="Times New Roman" w:hAnsi="Tahoma" w:cs="Tahoma"/>
                <w:color w:val="000000"/>
                <w:sz w:val="22"/>
                <w:lang w:eastAsia="en-GB"/>
              </w:rPr>
            </w:pPr>
            <w:r w:rsidRPr="00374C76">
              <w:rPr>
                <w:rFonts w:ascii="Tahoma" w:eastAsia="Times New Roman" w:hAnsi="Tahoma" w:cs="Tahoma"/>
                <w:color w:val="000000"/>
                <w:sz w:val="22"/>
                <w:lang w:eastAsia="en-GB"/>
              </w:rPr>
              <w:t>Women members must not make up less than 30% in the National Assembly. The special seats for women are distributed among the political parties in proportion to the number of seats awarded to them in parliament. (Constitution, Articles 66 (1:b) and 78 (1))</w:t>
            </w:r>
          </w:p>
        </w:tc>
        <w:tc>
          <w:tcPr>
            <w:tcW w:w="501" w:type="pct"/>
            <w:tcBorders>
              <w:top w:val="nil"/>
              <w:left w:val="nil"/>
              <w:bottom w:val="single" w:sz="4" w:space="0" w:color="auto"/>
              <w:right w:val="single" w:sz="4" w:space="0" w:color="auto"/>
            </w:tcBorders>
            <w:shd w:val="clear" w:color="auto" w:fill="auto"/>
            <w:noWrap/>
            <w:vAlign w:val="center"/>
          </w:tcPr>
          <w:p w:rsidR="00600EE1" w:rsidRPr="00374C76" w:rsidRDefault="00600EE1" w:rsidP="00BF5215">
            <w:pPr>
              <w:spacing w:after="0" w:line="240" w:lineRule="auto"/>
              <w:jc w:val="both"/>
              <w:rPr>
                <w:rFonts w:ascii="Tahoma" w:eastAsia="Times New Roman" w:hAnsi="Tahoma" w:cs="Tahoma"/>
                <w:color w:val="000000"/>
                <w:sz w:val="22"/>
                <w:lang w:eastAsia="en-GB"/>
              </w:rPr>
            </w:pPr>
            <w:r w:rsidRPr="00374C76">
              <w:rPr>
                <w:rFonts w:ascii="Tahoma" w:eastAsia="Times New Roman" w:hAnsi="Tahoma" w:cs="Tahoma"/>
                <w:color w:val="000000"/>
                <w:sz w:val="22"/>
                <w:lang w:eastAsia="en-GB"/>
              </w:rPr>
              <w:t xml:space="preserve">All levels </w:t>
            </w:r>
          </w:p>
        </w:tc>
        <w:tc>
          <w:tcPr>
            <w:tcW w:w="460" w:type="pct"/>
            <w:tcBorders>
              <w:top w:val="nil"/>
              <w:left w:val="nil"/>
              <w:bottom w:val="single" w:sz="4" w:space="0" w:color="auto"/>
              <w:right w:val="single" w:sz="4" w:space="0" w:color="auto"/>
            </w:tcBorders>
            <w:shd w:val="clear" w:color="auto" w:fill="auto"/>
            <w:noWrap/>
            <w:vAlign w:val="center"/>
          </w:tcPr>
          <w:p w:rsidR="00600EE1" w:rsidRPr="00374C76" w:rsidRDefault="00600EE1" w:rsidP="00BF5215">
            <w:pPr>
              <w:spacing w:after="0" w:line="240" w:lineRule="auto"/>
              <w:jc w:val="both"/>
              <w:rPr>
                <w:rFonts w:ascii="Tahoma" w:eastAsia="Times New Roman" w:hAnsi="Tahoma" w:cs="Tahoma"/>
                <w:color w:val="000000"/>
                <w:sz w:val="22"/>
                <w:lang w:eastAsia="en-GB"/>
              </w:rPr>
            </w:pPr>
            <w:r w:rsidRPr="00374C76">
              <w:rPr>
                <w:rFonts w:ascii="Tahoma" w:eastAsia="Times New Roman" w:hAnsi="Tahoma" w:cs="Tahoma"/>
                <w:color w:val="000000"/>
                <w:sz w:val="22"/>
                <w:lang w:eastAsia="en-GB"/>
              </w:rPr>
              <w:t>30%</w:t>
            </w:r>
          </w:p>
        </w:tc>
      </w:tr>
      <w:tr w:rsidR="00600EE1" w:rsidRPr="00374C76" w:rsidTr="00720BE9">
        <w:trPr>
          <w:trHeight w:val="1335"/>
        </w:trPr>
        <w:tc>
          <w:tcPr>
            <w:tcW w:w="578" w:type="pct"/>
            <w:vMerge/>
            <w:tcBorders>
              <w:left w:val="single" w:sz="4" w:space="0" w:color="auto"/>
              <w:right w:val="single" w:sz="4" w:space="0" w:color="auto"/>
            </w:tcBorders>
            <w:shd w:val="clear" w:color="auto" w:fill="auto"/>
            <w:vAlign w:val="center"/>
          </w:tcPr>
          <w:p w:rsidR="00600EE1" w:rsidRPr="00374C76" w:rsidRDefault="00600EE1" w:rsidP="00BF5215">
            <w:pPr>
              <w:spacing w:after="0" w:line="240" w:lineRule="auto"/>
              <w:rPr>
                <w:rFonts w:ascii="Tahoma" w:eastAsia="Times New Roman" w:hAnsi="Tahoma" w:cs="Tahoma"/>
                <w:color w:val="000000"/>
                <w:sz w:val="22"/>
                <w:lang w:eastAsia="en-GB"/>
              </w:rPr>
            </w:pPr>
          </w:p>
        </w:tc>
        <w:tc>
          <w:tcPr>
            <w:tcW w:w="540" w:type="pct"/>
            <w:tcBorders>
              <w:top w:val="nil"/>
              <w:left w:val="nil"/>
              <w:bottom w:val="single" w:sz="4" w:space="0" w:color="auto"/>
              <w:right w:val="single" w:sz="4" w:space="0" w:color="auto"/>
            </w:tcBorders>
            <w:shd w:val="clear" w:color="auto" w:fill="auto"/>
            <w:vAlign w:val="center"/>
          </w:tcPr>
          <w:p w:rsidR="00600EE1" w:rsidRPr="00374C76" w:rsidRDefault="00600EE1" w:rsidP="00BF5215">
            <w:pPr>
              <w:spacing w:after="0" w:line="240" w:lineRule="auto"/>
              <w:jc w:val="both"/>
              <w:rPr>
                <w:rFonts w:ascii="Tahoma" w:eastAsia="Times New Roman" w:hAnsi="Tahoma" w:cs="Tahoma"/>
                <w:color w:val="000000"/>
                <w:sz w:val="22"/>
                <w:lang w:eastAsia="en-GB"/>
              </w:rPr>
            </w:pPr>
            <w:r w:rsidRPr="00374C76">
              <w:rPr>
                <w:rFonts w:ascii="Tahoma" w:eastAsia="Times New Roman" w:hAnsi="Tahoma" w:cs="Tahoma"/>
                <w:color w:val="000000"/>
                <w:sz w:val="22"/>
                <w:lang w:eastAsia="en-GB"/>
              </w:rPr>
              <w:t xml:space="preserve">Electoral law </w:t>
            </w:r>
          </w:p>
        </w:tc>
        <w:tc>
          <w:tcPr>
            <w:tcW w:w="2921" w:type="pct"/>
            <w:gridSpan w:val="2"/>
            <w:tcBorders>
              <w:top w:val="nil"/>
              <w:left w:val="nil"/>
              <w:bottom w:val="single" w:sz="4" w:space="0" w:color="auto"/>
              <w:right w:val="single" w:sz="4" w:space="0" w:color="auto"/>
            </w:tcBorders>
            <w:shd w:val="clear" w:color="auto" w:fill="auto"/>
          </w:tcPr>
          <w:p w:rsidR="00600EE1" w:rsidRPr="00374C76" w:rsidRDefault="00600EE1" w:rsidP="00BF5215">
            <w:pPr>
              <w:spacing w:after="0" w:line="240" w:lineRule="auto"/>
              <w:jc w:val="both"/>
              <w:rPr>
                <w:rFonts w:ascii="Tahoma" w:eastAsia="Times New Roman" w:hAnsi="Tahoma" w:cs="Tahoma"/>
                <w:color w:val="111111"/>
                <w:sz w:val="22"/>
                <w:lang w:eastAsia="en-GB"/>
              </w:rPr>
            </w:pPr>
            <w:r w:rsidRPr="00374C76">
              <w:rPr>
                <w:rFonts w:ascii="Tahoma" w:eastAsia="Times New Roman" w:hAnsi="Tahoma" w:cs="Tahoma"/>
                <w:color w:val="111111"/>
                <w:sz w:val="22"/>
                <w:lang w:eastAsia="en-GB"/>
              </w:rPr>
              <w:t>Women councillors are elected from special constituencies. ‘The population quota for demarcation of electoral areas for women representatives shall be determined by the requirement of women constituting one-third of any local council being considered.’ (Article 108 (3) of the Local Governments Act, 1997)</w:t>
            </w:r>
          </w:p>
        </w:tc>
        <w:tc>
          <w:tcPr>
            <w:tcW w:w="501" w:type="pct"/>
            <w:tcBorders>
              <w:top w:val="nil"/>
              <w:left w:val="nil"/>
              <w:bottom w:val="single" w:sz="4" w:space="0" w:color="auto"/>
              <w:right w:val="single" w:sz="4" w:space="0" w:color="auto"/>
            </w:tcBorders>
            <w:shd w:val="clear" w:color="auto" w:fill="auto"/>
            <w:vAlign w:val="center"/>
          </w:tcPr>
          <w:p w:rsidR="00600EE1" w:rsidRPr="00374C76" w:rsidRDefault="00600EE1" w:rsidP="00BF5215">
            <w:pPr>
              <w:spacing w:after="0" w:line="240" w:lineRule="auto"/>
              <w:jc w:val="both"/>
              <w:rPr>
                <w:rFonts w:ascii="Tahoma" w:eastAsia="Times New Roman" w:hAnsi="Tahoma" w:cs="Tahoma"/>
                <w:color w:val="000000"/>
                <w:sz w:val="22"/>
                <w:lang w:eastAsia="en-GB"/>
              </w:rPr>
            </w:pPr>
            <w:r w:rsidRPr="00374C76">
              <w:rPr>
                <w:rFonts w:ascii="Tahoma" w:eastAsia="Times New Roman" w:hAnsi="Tahoma" w:cs="Tahoma"/>
                <w:color w:val="000000"/>
                <w:sz w:val="22"/>
                <w:lang w:eastAsia="en-GB"/>
              </w:rPr>
              <w:t xml:space="preserve">Local </w:t>
            </w:r>
          </w:p>
        </w:tc>
        <w:tc>
          <w:tcPr>
            <w:tcW w:w="460" w:type="pct"/>
            <w:tcBorders>
              <w:top w:val="nil"/>
              <w:left w:val="nil"/>
              <w:bottom w:val="single" w:sz="4" w:space="0" w:color="auto"/>
              <w:right w:val="single" w:sz="4" w:space="0" w:color="auto"/>
            </w:tcBorders>
            <w:shd w:val="clear" w:color="auto" w:fill="auto"/>
            <w:noWrap/>
            <w:vAlign w:val="center"/>
          </w:tcPr>
          <w:p w:rsidR="00600EE1" w:rsidRPr="00374C76" w:rsidRDefault="00600EE1" w:rsidP="00BF5215">
            <w:pPr>
              <w:spacing w:after="0" w:line="240" w:lineRule="auto"/>
              <w:jc w:val="both"/>
              <w:rPr>
                <w:rFonts w:ascii="Tahoma" w:eastAsia="Times New Roman" w:hAnsi="Tahoma" w:cs="Tahoma"/>
                <w:color w:val="000000"/>
                <w:sz w:val="22"/>
                <w:lang w:eastAsia="en-GB"/>
              </w:rPr>
            </w:pPr>
            <w:r w:rsidRPr="00374C76">
              <w:rPr>
                <w:rFonts w:ascii="Tahoma" w:eastAsia="Times New Roman" w:hAnsi="Tahoma" w:cs="Tahoma"/>
                <w:color w:val="000000"/>
                <w:sz w:val="22"/>
                <w:lang w:eastAsia="en-GB"/>
              </w:rPr>
              <w:t>30%</w:t>
            </w:r>
          </w:p>
        </w:tc>
      </w:tr>
      <w:tr w:rsidR="00600EE1" w:rsidRPr="00374C76" w:rsidTr="00720BE9">
        <w:trPr>
          <w:trHeight w:val="1335"/>
        </w:trPr>
        <w:tc>
          <w:tcPr>
            <w:tcW w:w="578" w:type="pct"/>
            <w:vMerge/>
            <w:tcBorders>
              <w:left w:val="single" w:sz="4" w:space="0" w:color="auto"/>
              <w:bottom w:val="single" w:sz="4" w:space="0" w:color="auto"/>
              <w:right w:val="single" w:sz="4" w:space="0" w:color="auto"/>
            </w:tcBorders>
            <w:shd w:val="clear" w:color="auto" w:fill="auto"/>
            <w:vAlign w:val="center"/>
          </w:tcPr>
          <w:p w:rsidR="00600EE1" w:rsidRPr="00374C76" w:rsidRDefault="00600EE1" w:rsidP="00BF5215">
            <w:pPr>
              <w:spacing w:after="0" w:line="240" w:lineRule="auto"/>
              <w:rPr>
                <w:rFonts w:ascii="Tahoma" w:eastAsia="Times New Roman" w:hAnsi="Tahoma" w:cs="Tahoma"/>
                <w:color w:val="000000"/>
                <w:sz w:val="22"/>
                <w:lang w:eastAsia="en-GB"/>
              </w:rPr>
            </w:pPr>
          </w:p>
        </w:tc>
        <w:tc>
          <w:tcPr>
            <w:tcW w:w="540" w:type="pct"/>
            <w:tcBorders>
              <w:top w:val="nil"/>
              <w:left w:val="nil"/>
              <w:bottom w:val="single" w:sz="4" w:space="0" w:color="auto"/>
              <w:right w:val="single" w:sz="4" w:space="0" w:color="auto"/>
            </w:tcBorders>
            <w:shd w:val="clear" w:color="auto" w:fill="auto"/>
            <w:vAlign w:val="center"/>
          </w:tcPr>
          <w:p w:rsidR="00600EE1" w:rsidRPr="00374C76" w:rsidRDefault="00600EE1" w:rsidP="00BF5215">
            <w:pPr>
              <w:spacing w:after="0" w:line="240" w:lineRule="auto"/>
              <w:jc w:val="both"/>
              <w:rPr>
                <w:rFonts w:ascii="Tahoma" w:eastAsia="Times New Roman" w:hAnsi="Tahoma" w:cs="Tahoma"/>
                <w:color w:val="000000"/>
                <w:sz w:val="22"/>
                <w:lang w:eastAsia="en-GB"/>
              </w:rPr>
            </w:pPr>
            <w:r w:rsidRPr="00374C76">
              <w:rPr>
                <w:rFonts w:ascii="Tahoma" w:eastAsia="Times New Roman" w:hAnsi="Tahoma" w:cs="Tahoma"/>
                <w:color w:val="000000"/>
                <w:sz w:val="22"/>
                <w:lang w:eastAsia="en-GB"/>
              </w:rPr>
              <w:t xml:space="preserve">Electoral law </w:t>
            </w:r>
          </w:p>
        </w:tc>
        <w:tc>
          <w:tcPr>
            <w:tcW w:w="2921" w:type="pct"/>
            <w:gridSpan w:val="2"/>
            <w:tcBorders>
              <w:top w:val="nil"/>
              <w:left w:val="nil"/>
              <w:bottom w:val="single" w:sz="4" w:space="0" w:color="auto"/>
              <w:right w:val="single" w:sz="4" w:space="0" w:color="auto"/>
            </w:tcBorders>
            <w:shd w:val="clear" w:color="auto" w:fill="auto"/>
          </w:tcPr>
          <w:p w:rsidR="00600EE1" w:rsidRPr="00374C76" w:rsidRDefault="00600EE1" w:rsidP="00BF5215">
            <w:pPr>
              <w:spacing w:after="0" w:line="240" w:lineRule="auto"/>
              <w:jc w:val="both"/>
              <w:rPr>
                <w:rFonts w:ascii="Tahoma" w:eastAsia="Times New Roman" w:hAnsi="Tahoma" w:cs="Tahoma"/>
                <w:color w:val="000000"/>
                <w:sz w:val="22"/>
                <w:lang w:eastAsia="en-GB"/>
              </w:rPr>
            </w:pPr>
            <w:r w:rsidRPr="00374C76">
              <w:rPr>
                <w:rFonts w:ascii="Tahoma" w:eastAsia="Times New Roman" w:hAnsi="Tahoma" w:cs="Tahoma"/>
                <w:color w:val="000000"/>
                <w:sz w:val="22"/>
                <w:lang w:eastAsia="en-GB"/>
              </w:rPr>
              <w:t>The National Assembly consists of 350 members. Of these, 102 are reserved for women, 239 members are elected in single member constituencies, 7 are appointed by the President, 5 represent Zanzibar (2 of whom are women) and 1 mandate belongs to the attorney general: ‘Every Political Party which contests Parliamentary elections may propose and submit the Commission names of eligible women candidates for nomination of Members of Parliament for Women Special Seats’ (Elections Regulations 2010, Article 86A (2)).</w:t>
            </w:r>
          </w:p>
        </w:tc>
        <w:tc>
          <w:tcPr>
            <w:tcW w:w="501" w:type="pct"/>
            <w:tcBorders>
              <w:top w:val="nil"/>
              <w:left w:val="nil"/>
              <w:bottom w:val="single" w:sz="4" w:space="0" w:color="auto"/>
              <w:right w:val="single" w:sz="4" w:space="0" w:color="auto"/>
            </w:tcBorders>
            <w:shd w:val="clear" w:color="auto" w:fill="auto"/>
            <w:vAlign w:val="center"/>
          </w:tcPr>
          <w:p w:rsidR="00600EE1" w:rsidRPr="00374C76" w:rsidRDefault="00600EE1" w:rsidP="00BF5215">
            <w:pPr>
              <w:spacing w:after="0" w:line="240" w:lineRule="auto"/>
              <w:jc w:val="both"/>
              <w:rPr>
                <w:rFonts w:ascii="Tahoma" w:eastAsia="Times New Roman" w:hAnsi="Tahoma" w:cs="Tahoma"/>
                <w:color w:val="000000"/>
                <w:sz w:val="22"/>
                <w:lang w:eastAsia="en-GB"/>
              </w:rPr>
            </w:pPr>
            <w:r w:rsidRPr="00374C76">
              <w:rPr>
                <w:rFonts w:ascii="Tahoma" w:eastAsia="Times New Roman" w:hAnsi="Tahoma" w:cs="Tahoma"/>
                <w:color w:val="000000"/>
                <w:sz w:val="22"/>
                <w:lang w:eastAsia="en-GB"/>
              </w:rPr>
              <w:t xml:space="preserve">National </w:t>
            </w:r>
          </w:p>
        </w:tc>
        <w:tc>
          <w:tcPr>
            <w:tcW w:w="460" w:type="pct"/>
            <w:tcBorders>
              <w:top w:val="nil"/>
              <w:left w:val="nil"/>
              <w:bottom w:val="single" w:sz="4" w:space="0" w:color="auto"/>
              <w:right w:val="single" w:sz="4" w:space="0" w:color="auto"/>
            </w:tcBorders>
            <w:shd w:val="clear" w:color="auto" w:fill="auto"/>
            <w:noWrap/>
            <w:vAlign w:val="center"/>
          </w:tcPr>
          <w:p w:rsidR="00600EE1" w:rsidRPr="00374C76" w:rsidRDefault="00600EE1" w:rsidP="00BF5215">
            <w:pPr>
              <w:spacing w:after="0" w:line="240" w:lineRule="auto"/>
              <w:jc w:val="both"/>
              <w:rPr>
                <w:rFonts w:ascii="Tahoma" w:eastAsia="Times New Roman" w:hAnsi="Tahoma" w:cs="Tahoma"/>
                <w:color w:val="000000"/>
                <w:sz w:val="22"/>
                <w:lang w:eastAsia="en-GB"/>
              </w:rPr>
            </w:pPr>
            <w:r w:rsidRPr="00374C76">
              <w:rPr>
                <w:rFonts w:ascii="Tahoma" w:eastAsia="Times New Roman" w:hAnsi="Tahoma" w:cs="Tahoma"/>
                <w:color w:val="000000"/>
                <w:sz w:val="22"/>
                <w:lang w:eastAsia="en-GB"/>
              </w:rPr>
              <w:t>30%</w:t>
            </w:r>
          </w:p>
        </w:tc>
      </w:tr>
      <w:tr w:rsidR="007B60E4" w:rsidRPr="00374C76" w:rsidTr="00720BE9">
        <w:trPr>
          <w:trHeight w:val="1335"/>
        </w:trPr>
        <w:tc>
          <w:tcPr>
            <w:tcW w:w="578" w:type="pct"/>
            <w:tcBorders>
              <w:left w:val="single" w:sz="4" w:space="0" w:color="auto"/>
              <w:bottom w:val="single" w:sz="4" w:space="0" w:color="auto"/>
              <w:right w:val="single" w:sz="4" w:space="0" w:color="auto"/>
            </w:tcBorders>
            <w:shd w:val="clear" w:color="auto" w:fill="auto"/>
            <w:vAlign w:val="center"/>
          </w:tcPr>
          <w:p w:rsidR="007B60E4" w:rsidRPr="00374C76" w:rsidRDefault="007B60E4" w:rsidP="00BF5215">
            <w:pPr>
              <w:spacing w:after="0" w:line="240" w:lineRule="auto"/>
              <w:rPr>
                <w:rFonts w:ascii="Tahoma" w:eastAsia="Times New Roman" w:hAnsi="Tahoma" w:cs="Tahoma"/>
                <w:color w:val="000000"/>
                <w:sz w:val="22"/>
                <w:lang w:eastAsia="en-GB"/>
              </w:rPr>
            </w:pPr>
            <w:r>
              <w:rPr>
                <w:rFonts w:ascii="Tahoma" w:eastAsia="Times New Roman" w:hAnsi="Tahoma" w:cs="Tahoma"/>
                <w:color w:val="000000"/>
                <w:sz w:val="22"/>
                <w:lang w:eastAsia="en-GB"/>
              </w:rPr>
              <w:t xml:space="preserve">Zimbabwe </w:t>
            </w:r>
          </w:p>
        </w:tc>
        <w:tc>
          <w:tcPr>
            <w:tcW w:w="540" w:type="pct"/>
            <w:tcBorders>
              <w:top w:val="nil"/>
              <w:left w:val="nil"/>
              <w:bottom w:val="single" w:sz="4" w:space="0" w:color="auto"/>
              <w:right w:val="single" w:sz="4" w:space="0" w:color="auto"/>
            </w:tcBorders>
            <w:shd w:val="clear" w:color="auto" w:fill="auto"/>
            <w:vAlign w:val="center"/>
          </w:tcPr>
          <w:p w:rsidR="007B60E4" w:rsidRPr="00374C76" w:rsidRDefault="007B60E4" w:rsidP="00BF5215">
            <w:pPr>
              <w:spacing w:after="0" w:line="240" w:lineRule="auto"/>
              <w:jc w:val="both"/>
              <w:rPr>
                <w:rFonts w:ascii="Tahoma" w:eastAsia="Times New Roman" w:hAnsi="Tahoma" w:cs="Tahoma"/>
                <w:color w:val="000000"/>
                <w:sz w:val="22"/>
                <w:lang w:eastAsia="en-GB"/>
              </w:rPr>
            </w:pPr>
            <w:r>
              <w:rPr>
                <w:rFonts w:ascii="Tahoma" w:eastAsia="Times New Roman" w:hAnsi="Tahoma" w:cs="Tahoma"/>
                <w:color w:val="000000"/>
                <w:sz w:val="22"/>
                <w:lang w:eastAsia="en-GB"/>
              </w:rPr>
              <w:t xml:space="preserve">Constitution </w:t>
            </w:r>
          </w:p>
        </w:tc>
        <w:tc>
          <w:tcPr>
            <w:tcW w:w="2921" w:type="pct"/>
            <w:gridSpan w:val="2"/>
            <w:tcBorders>
              <w:top w:val="nil"/>
              <w:left w:val="nil"/>
              <w:bottom w:val="single" w:sz="4" w:space="0" w:color="auto"/>
              <w:right w:val="single" w:sz="4" w:space="0" w:color="auto"/>
            </w:tcBorders>
            <w:shd w:val="clear" w:color="auto" w:fill="auto"/>
          </w:tcPr>
          <w:p w:rsidR="007B60E4" w:rsidRPr="00374C76" w:rsidRDefault="007B60E4" w:rsidP="00BF5215">
            <w:pPr>
              <w:spacing w:after="0" w:line="240" w:lineRule="auto"/>
              <w:jc w:val="both"/>
              <w:rPr>
                <w:rFonts w:ascii="Tahoma" w:eastAsia="Times New Roman" w:hAnsi="Tahoma" w:cs="Tahoma"/>
                <w:color w:val="000000"/>
                <w:sz w:val="22"/>
                <w:lang w:eastAsia="en-GB"/>
              </w:rPr>
            </w:pPr>
            <w:r w:rsidRPr="007B60E4">
              <w:rPr>
                <w:rFonts w:ascii="Tahoma" w:eastAsia="Calibri" w:hAnsi="Tahoma" w:cs="Tahoma"/>
                <w:sz w:val="22"/>
                <w:lang w:val="en-ZW"/>
              </w:rPr>
              <w:t xml:space="preserve">The Constitution (Section 17) provides for </w:t>
            </w:r>
            <w:r w:rsidRPr="007B60E4">
              <w:rPr>
                <w:rFonts w:ascii="Tahoma" w:eastAsia="Calibri" w:hAnsi="Tahoma" w:cs="Tahoma"/>
                <w:b/>
                <w:sz w:val="22"/>
                <w:lang w:val="en-ZW"/>
              </w:rPr>
              <w:t>affirmative action</w:t>
            </w:r>
            <w:r w:rsidRPr="007B60E4">
              <w:rPr>
                <w:rFonts w:ascii="Tahoma" w:eastAsia="Calibri" w:hAnsi="Tahoma" w:cs="Tahoma"/>
                <w:sz w:val="22"/>
                <w:lang w:val="en-ZW"/>
              </w:rPr>
              <w:t>. It aspires to: “</w:t>
            </w:r>
            <w:r w:rsidRPr="007B60E4">
              <w:rPr>
                <w:rFonts w:ascii="Tahoma" w:eastAsia="Calibri" w:hAnsi="Tahoma" w:cs="Tahoma"/>
                <w:i/>
                <w:sz w:val="22"/>
                <w:lang w:val="en-ZW"/>
              </w:rPr>
              <w:t>full gender balance in Zimbabwean society particularly with regard to promoting the full participation of women in all spheres of Zimbabwean society</w:t>
            </w:r>
            <w:r w:rsidRPr="007B60E4">
              <w:rPr>
                <w:rFonts w:ascii="Tahoma" w:eastAsia="Calibri" w:hAnsi="Tahoma" w:cs="Tahoma"/>
                <w:sz w:val="22"/>
                <w:lang w:val="en-ZW"/>
              </w:rPr>
              <w:t xml:space="preserve"> on the basis of equality with men and to take legislative and other measures to ensure that both women and men are equally represented in all institutions and agencies of government at every level.” Section 17 further provides that “women should constitute at least half of members of all Commissions and other elected and </w:t>
            </w:r>
            <w:r w:rsidRPr="007B60E4">
              <w:rPr>
                <w:rFonts w:ascii="Tahoma" w:eastAsia="Calibri" w:hAnsi="Tahoma" w:cs="Tahoma"/>
                <w:sz w:val="22"/>
                <w:lang w:val="en-ZW"/>
              </w:rPr>
              <w:lastRenderedPageBreak/>
              <w:t xml:space="preserve">appointed governmental bodies and that the State must take </w:t>
            </w:r>
            <w:r w:rsidRPr="007B60E4">
              <w:rPr>
                <w:rFonts w:ascii="Tahoma" w:eastAsia="Calibri" w:hAnsi="Tahoma" w:cs="Tahoma"/>
                <w:i/>
                <w:sz w:val="22"/>
                <w:lang w:val="en-ZW"/>
              </w:rPr>
              <w:t>positive measures to rectify gender discrimination and imbalances resulting from past practices and policies</w:t>
            </w:r>
            <w:r w:rsidRPr="007B60E4">
              <w:rPr>
                <w:rFonts w:ascii="Tahoma" w:eastAsia="Calibri" w:hAnsi="Tahoma" w:cs="Tahoma"/>
                <w:sz w:val="22"/>
                <w:lang w:val="en-ZW"/>
              </w:rPr>
              <w:t>.”</w:t>
            </w:r>
            <w:r w:rsidRPr="007B60E4">
              <w:rPr>
                <w:rFonts w:ascii="Arial" w:eastAsia="Calibri" w:hAnsi="Arial" w:cs="Arial"/>
                <w:sz w:val="22"/>
                <w:lang w:val="en-ZW"/>
              </w:rPr>
              <w:t xml:space="preserve"> Section 124 provides that “for </w:t>
            </w:r>
            <w:r w:rsidRPr="007B60E4">
              <w:rPr>
                <w:rFonts w:ascii="Arial" w:eastAsia="Calibri" w:hAnsi="Arial" w:cs="Arial"/>
                <w:i/>
                <w:sz w:val="22"/>
                <w:lang w:val="en-ZW"/>
              </w:rPr>
              <w:t>the next two lives of the National Assembly</w:t>
            </w:r>
            <w:r w:rsidRPr="007B60E4">
              <w:rPr>
                <w:rFonts w:ascii="Arial" w:eastAsia="Calibri" w:hAnsi="Arial" w:cs="Arial"/>
                <w:sz w:val="22"/>
                <w:lang w:val="en-ZW"/>
              </w:rPr>
              <w:t xml:space="preserve"> (commencing in 2013), </w:t>
            </w:r>
            <w:r w:rsidRPr="007B60E4">
              <w:rPr>
                <w:rFonts w:ascii="Arial" w:eastAsia="Calibri" w:hAnsi="Arial" w:cs="Arial"/>
                <w:i/>
                <w:sz w:val="22"/>
                <w:lang w:val="en-ZW"/>
              </w:rPr>
              <w:t>an additional sixty women shall be elected under a party-list system of proportional representation based on votes cast for political party candidates.</w:t>
            </w:r>
          </w:p>
        </w:tc>
        <w:tc>
          <w:tcPr>
            <w:tcW w:w="501" w:type="pct"/>
            <w:tcBorders>
              <w:top w:val="nil"/>
              <w:left w:val="nil"/>
              <w:bottom w:val="single" w:sz="4" w:space="0" w:color="auto"/>
              <w:right w:val="single" w:sz="4" w:space="0" w:color="auto"/>
            </w:tcBorders>
            <w:shd w:val="clear" w:color="auto" w:fill="auto"/>
            <w:vAlign w:val="center"/>
          </w:tcPr>
          <w:p w:rsidR="007B60E4" w:rsidRPr="00374C76" w:rsidRDefault="007B60E4" w:rsidP="00BF5215">
            <w:pPr>
              <w:spacing w:after="0" w:line="240" w:lineRule="auto"/>
              <w:jc w:val="both"/>
              <w:rPr>
                <w:rFonts w:ascii="Tahoma" w:eastAsia="Times New Roman" w:hAnsi="Tahoma" w:cs="Tahoma"/>
                <w:color w:val="000000"/>
                <w:sz w:val="22"/>
                <w:lang w:eastAsia="en-GB"/>
              </w:rPr>
            </w:pPr>
            <w:r>
              <w:rPr>
                <w:rFonts w:ascii="Tahoma" w:eastAsia="Times New Roman" w:hAnsi="Tahoma" w:cs="Tahoma"/>
                <w:color w:val="000000"/>
                <w:sz w:val="22"/>
                <w:lang w:eastAsia="en-GB"/>
              </w:rPr>
              <w:lastRenderedPageBreak/>
              <w:t xml:space="preserve">National </w:t>
            </w:r>
          </w:p>
        </w:tc>
        <w:tc>
          <w:tcPr>
            <w:tcW w:w="460" w:type="pct"/>
            <w:tcBorders>
              <w:top w:val="nil"/>
              <w:left w:val="nil"/>
              <w:bottom w:val="single" w:sz="4" w:space="0" w:color="auto"/>
              <w:right w:val="single" w:sz="4" w:space="0" w:color="auto"/>
            </w:tcBorders>
            <w:shd w:val="clear" w:color="auto" w:fill="auto"/>
            <w:noWrap/>
            <w:vAlign w:val="center"/>
          </w:tcPr>
          <w:p w:rsidR="007B60E4" w:rsidRPr="00374C76" w:rsidRDefault="007B60E4" w:rsidP="00BF5215">
            <w:pPr>
              <w:spacing w:after="0" w:line="240" w:lineRule="auto"/>
              <w:jc w:val="both"/>
              <w:rPr>
                <w:rFonts w:ascii="Tahoma" w:eastAsia="Times New Roman" w:hAnsi="Tahoma" w:cs="Tahoma"/>
                <w:color w:val="000000"/>
                <w:sz w:val="22"/>
                <w:lang w:eastAsia="en-GB"/>
              </w:rPr>
            </w:pPr>
            <w:r>
              <w:rPr>
                <w:rFonts w:ascii="Tahoma" w:eastAsia="Times New Roman" w:hAnsi="Tahoma" w:cs="Tahoma"/>
                <w:color w:val="000000"/>
                <w:sz w:val="22"/>
                <w:lang w:eastAsia="en-GB"/>
              </w:rPr>
              <w:t xml:space="preserve">30% </w:t>
            </w:r>
          </w:p>
        </w:tc>
      </w:tr>
      <w:tr w:rsidR="00BF5215" w:rsidRPr="00374C76" w:rsidTr="00860CB6">
        <w:trPr>
          <w:trHeight w:val="597"/>
        </w:trPr>
        <w:tc>
          <w:tcPr>
            <w:tcW w:w="5000" w:type="pct"/>
            <w:gridSpan w:val="6"/>
            <w:tcBorders>
              <w:top w:val="nil"/>
              <w:left w:val="single" w:sz="4" w:space="0" w:color="auto"/>
              <w:bottom w:val="single" w:sz="4" w:space="0" w:color="auto"/>
              <w:right w:val="single" w:sz="4" w:space="0" w:color="auto"/>
            </w:tcBorders>
            <w:shd w:val="clear" w:color="auto" w:fill="FBE4D5" w:themeFill="accent2" w:themeFillTint="33"/>
            <w:vAlign w:val="center"/>
          </w:tcPr>
          <w:p w:rsidR="00BF5215" w:rsidRPr="00BF5215" w:rsidRDefault="00BF5215" w:rsidP="00BF5215">
            <w:pPr>
              <w:spacing w:after="0" w:line="240" w:lineRule="auto"/>
              <w:rPr>
                <w:rFonts w:ascii="Tahoma" w:eastAsia="Times New Roman" w:hAnsi="Tahoma" w:cs="Tahoma"/>
                <w:b/>
                <w:color w:val="000000"/>
                <w:sz w:val="22"/>
                <w:lang w:eastAsia="en-GB"/>
              </w:rPr>
            </w:pPr>
            <w:r w:rsidRPr="00BF5215">
              <w:rPr>
                <w:rFonts w:ascii="Tahoma" w:eastAsia="Times New Roman" w:hAnsi="Tahoma" w:cs="Tahoma"/>
                <w:b/>
                <w:color w:val="000000"/>
                <w:sz w:val="22"/>
                <w:lang w:eastAsia="en-GB"/>
              </w:rPr>
              <w:lastRenderedPageBreak/>
              <w:t xml:space="preserve">Countries with affirmative action provisions in the Constitution that have not been domesticated </w:t>
            </w:r>
          </w:p>
        </w:tc>
      </w:tr>
      <w:tr w:rsidR="00600EE1" w:rsidRPr="00374C76" w:rsidTr="00720BE9">
        <w:trPr>
          <w:trHeight w:val="597"/>
        </w:trPr>
        <w:tc>
          <w:tcPr>
            <w:tcW w:w="578" w:type="pct"/>
            <w:tcBorders>
              <w:top w:val="nil"/>
              <w:left w:val="single" w:sz="4" w:space="0" w:color="auto"/>
              <w:bottom w:val="single" w:sz="4" w:space="0" w:color="auto"/>
              <w:right w:val="single" w:sz="4" w:space="0" w:color="auto"/>
            </w:tcBorders>
            <w:shd w:val="clear" w:color="auto" w:fill="auto"/>
            <w:vAlign w:val="center"/>
          </w:tcPr>
          <w:p w:rsidR="00600EE1" w:rsidRPr="00374C76" w:rsidRDefault="00600EE1" w:rsidP="00BF5215">
            <w:pPr>
              <w:spacing w:after="0" w:line="240" w:lineRule="auto"/>
              <w:jc w:val="both"/>
              <w:rPr>
                <w:rFonts w:ascii="Tahoma" w:eastAsia="Times New Roman" w:hAnsi="Tahoma" w:cs="Tahoma"/>
                <w:color w:val="000000"/>
                <w:sz w:val="22"/>
                <w:lang w:eastAsia="en-GB"/>
              </w:rPr>
            </w:pPr>
            <w:r w:rsidRPr="00374C76">
              <w:rPr>
                <w:rFonts w:ascii="Tahoma" w:eastAsia="Times New Roman" w:hAnsi="Tahoma" w:cs="Tahoma"/>
                <w:color w:val="000000"/>
                <w:sz w:val="22"/>
                <w:lang w:eastAsia="en-GB"/>
              </w:rPr>
              <w:t xml:space="preserve">Kenya </w:t>
            </w:r>
          </w:p>
        </w:tc>
        <w:tc>
          <w:tcPr>
            <w:tcW w:w="540" w:type="pct"/>
            <w:tcBorders>
              <w:top w:val="nil"/>
              <w:left w:val="nil"/>
              <w:bottom w:val="single" w:sz="4" w:space="0" w:color="auto"/>
              <w:right w:val="single" w:sz="4" w:space="0" w:color="auto"/>
            </w:tcBorders>
            <w:shd w:val="clear" w:color="auto" w:fill="auto"/>
            <w:vAlign w:val="center"/>
          </w:tcPr>
          <w:p w:rsidR="00600EE1" w:rsidRPr="00374C76" w:rsidRDefault="00600EE1" w:rsidP="00BF5215">
            <w:pPr>
              <w:spacing w:after="0" w:line="240" w:lineRule="auto"/>
              <w:rPr>
                <w:rFonts w:ascii="Tahoma" w:eastAsia="Times New Roman" w:hAnsi="Tahoma" w:cs="Tahoma"/>
                <w:color w:val="000000"/>
                <w:sz w:val="22"/>
                <w:lang w:eastAsia="en-GB"/>
              </w:rPr>
            </w:pPr>
            <w:r w:rsidRPr="00374C76">
              <w:rPr>
                <w:rFonts w:ascii="Tahoma" w:eastAsia="Times New Roman" w:hAnsi="Tahoma" w:cs="Tahoma"/>
                <w:color w:val="000000"/>
                <w:sz w:val="22"/>
                <w:lang w:eastAsia="en-GB"/>
              </w:rPr>
              <w:t>Constitution</w:t>
            </w:r>
          </w:p>
          <w:p w:rsidR="00600EE1" w:rsidRPr="00374C76" w:rsidRDefault="00600EE1" w:rsidP="00BF5215">
            <w:pPr>
              <w:spacing w:after="0" w:line="240" w:lineRule="auto"/>
              <w:rPr>
                <w:rFonts w:ascii="Tahoma" w:eastAsia="Times New Roman" w:hAnsi="Tahoma" w:cs="Tahoma"/>
                <w:color w:val="000000"/>
                <w:sz w:val="22"/>
                <w:lang w:eastAsia="en-GB"/>
              </w:rPr>
            </w:pPr>
            <w:r w:rsidRPr="00374C76">
              <w:rPr>
                <w:rFonts w:ascii="Tahoma" w:eastAsia="Times New Roman" w:hAnsi="Tahoma" w:cs="Tahoma"/>
                <w:color w:val="000000"/>
                <w:sz w:val="22"/>
                <w:lang w:eastAsia="en-GB"/>
              </w:rPr>
              <w:t xml:space="preserve"> Article 36 (2) of the Elections Act 2011).</w:t>
            </w:r>
          </w:p>
        </w:tc>
        <w:tc>
          <w:tcPr>
            <w:tcW w:w="2921" w:type="pct"/>
            <w:gridSpan w:val="2"/>
            <w:tcBorders>
              <w:top w:val="nil"/>
              <w:left w:val="nil"/>
              <w:bottom w:val="single" w:sz="4" w:space="0" w:color="auto"/>
              <w:right w:val="single" w:sz="4" w:space="0" w:color="auto"/>
            </w:tcBorders>
            <w:shd w:val="clear" w:color="auto" w:fill="auto"/>
            <w:vAlign w:val="center"/>
          </w:tcPr>
          <w:p w:rsidR="00600EE1" w:rsidRPr="00374C76" w:rsidRDefault="00600EE1" w:rsidP="00BF5215">
            <w:pPr>
              <w:spacing w:after="0" w:line="240" w:lineRule="auto"/>
              <w:jc w:val="both"/>
              <w:rPr>
                <w:rFonts w:ascii="Tahoma" w:eastAsia="Times New Roman" w:hAnsi="Tahoma" w:cs="Tahoma"/>
                <w:color w:val="000000"/>
                <w:sz w:val="22"/>
                <w:lang w:eastAsia="en-GB"/>
              </w:rPr>
            </w:pPr>
            <w:r w:rsidRPr="00374C76">
              <w:rPr>
                <w:rFonts w:ascii="Tahoma" w:eastAsia="Times New Roman" w:hAnsi="Tahoma" w:cs="Tahoma"/>
                <w:color w:val="000000"/>
                <w:sz w:val="22"/>
                <w:lang w:eastAsia="en-GB"/>
              </w:rPr>
              <w:t>Article 27 (8) of the 2010 Constitution states that the ‘State shall take legislative and other measures to implement the principle that not more than two-thirds of the members of elective or appointive bodies shall be of the same gender.’ Furthermore, Article 81 (b) stipulates that the electoral system shall comply with the principle that ‘not more than two-thirds of the members of elective public bodies shall be of the same gender’. The constitution reserves 47 seats in the National Assembly for women deputies elected from 47 counties, with each county constituting a single-mandate constituency. These seats are to be contested only by women candidates nominated by political parties in these counties. In addition, the National Assembly will have 290 elected members, each elected by voters of single-mandate constituencies, and 12 members nominated by political parties to represent special interests including the youth, persons with disabilities and workers, with the relevant list to be composed of alternating male and female candidates (Article 97 of the constitution of Kenya, adopted August, 2010).</w:t>
            </w:r>
          </w:p>
        </w:tc>
        <w:tc>
          <w:tcPr>
            <w:tcW w:w="501" w:type="pct"/>
            <w:tcBorders>
              <w:top w:val="nil"/>
              <w:left w:val="nil"/>
              <w:bottom w:val="single" w:sz="4" w:space="0" w:color="auto"/>
              <w:right w:val="single" w:sz="4" w:space="0" w:color="auto"/>
            </w:tcBorders>
            <w:shd w:val="clear" w:color="auto" w:fill="auto"/>
            <w:vAlign w:val="center"/>
          </w:tcPr>
          <w:p w:rsidR="00600EE1" w:rsidRPr="00374C76" w:rsidRDefault="00600EE1" w:rsidP="00BF5215">
            <w:pPr>
              <w:spacing w:after="0" w:line="240" w:lineRule="auto"/>
              <w:jc w:val="both"/>
              <w:rPr>
                <w:rFonts w:ascii="Tahoma" w:eastAsia="Times New Roman" w:hAnsi="Tahoma" w:cs="Tahoma"/>
                <w:color w:val="000000"/>
                <w:sz w:val="22"/>
                <w:lang w:eastAsia="en-GB"/>
              </w:rPr>
            </w:pPr>
            <w:r w:rsidRPr="00374C76">
              <w:rPr>
                <w:rFonts w:ascii="Tahoma" w:eastAsia="Times New Roman" w:hAnsi="Tahoma" w:cs="Tahoma"/>
                <w:color w:val="000000"/>
                <w:sz w:val="22"/>
                <w:lang w:eastAsia="en-GB"/>
              </w:rPr>
              <w:t xml:space="preserve">All levels </w:t>
            </w:r>
          </w:p>
        </w:tc>
        <w:tc>
          <w:tcPr>
            <w:tcW w:w="460" w:type="pct"/>
            <w:tcBorders>
              <w:top w:val="nil"/>
              <w:left w:val="nil"/>
              <w:bottom w:val="single" w:sz="4" w:space="0" w:color="auto"/>
              <w:right w:val="single" w:sz="4" w:space="0" w:color="auto"/>
            </w:tcBorders>
            <w:shd w:val="clear" w:color="auto" w:fill="auto"/>
            <w:noWrap/>
            <w:vAlign w:val="center"/>
          </w:tcPr>
          <w:p w:rsidR="00600EE1" w:rsidRPr="00374C76" w:rsidRDefault="00600EE1" w:rsidP="00BF5215">
            <w:pPr>
              <w:spacing w:after="0" w:line="240" w:lineRule="auto"/>
              <w:rPr>
                <w:rFonts w:ascii="Tahoma" w:eastAsia="Times New Roman" w:hAnsi="Tahoma" w:cs="Tahoma"/>
                <w:color w:val="000000"/>
                <w:sz w:val="22"/>
                <w:lang w:eastAsia="en-GB"/>
              </w:rPr>
            </w:pPr>
            <w:r w:rsidRPr="00374C76">
              <w:rPr>
                <w:rFonts w:ascii="Tahoma" w:eastAsia="Times New Roman" w:hAnsi="Tahoma" w:cs="Tahoma"/>
                <w:color w:val="000000"/>
                <w:sz w:val="22"/>
                <w:lang w:eastAsia="en-GB"/>
              </w:rPr>
              <w:t>30%</w:t>
            </w:r>
          </w:p>
        </w:tc>
      </w:tr>
      <w:tr w:rsidR="00BF5215" w:rsidRPr="00374C76" w:rsidTr="00860CB6">
        <w:trPr>
          <w:trHeight w:val="408"/>
        </w:trPr>
        <w:tc>
          <w:tcPr>
            <w:tcW w:w="5000" w:type="pct"/>
            <w:gridSpan w:val="6"/>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BF5215" w:rsidRPr="00BF5215" w:rsidRDefault="00BF5215" w:rsidP="00BF5215">
            <w:pPr>
              <w:spacing w:after="0" w:line="240" w:lineRule="auto"/>
              <w:jc w:val="both"/>
              <w:rPr>
                <w:rFonts w:ascii="Tahoma" w:eastAsia="Times New Roman" w:hAnsi="Tahoma" w:cs="Tahoma"/>
                <w:b/>
                <w:color w:val="000000"/>
                <w:sz w:val="22"/>
                <w:lang w:eastAsia="en-GB"/>
              </w:rPr>
            </w:pPr>
            <w:r w:rsidRPr="00BF5215">
              <w:rPr>
                <w:rFonts w:ascii="Tahoma" w:eastAsia="Times New Roman" w:hAnsi="Tahoma" w:cs="Tahoma"/>
                <w:b/>
                <w:color w:val="000000"/>
                <w:sz w:val="22"/>
                <w:lang w:eastAsia="en-GB"/>
              </w:rPr>
              <w:t xml:space="preserve">Countries with no affirmative action provision </w:t>
            </w:r>
            <w:r>
              <w:rPr>
                <w:rFonts w:ascii="Tahoma" w:eastAsia="Times New Roman" w:hAnsi="Tahoma" w:cs="Tahoma"/>
                <w:b/>
                <w:color w:val="000000"/>
                <w:sz w:val="22"/>
                <w:lang w:eastAsia="en-GB"/>
              </w:rPr>
              <w:t xml:space="preserve">for women in decision-making </w:t>
            </w:r>
            <w:r w:rsidRPr="00BF5215">
              <w:rPr>
                <w:rFonts w:ascii="Tahoma" w:eastAsia="Times New Roman" w:hAnsi="Tahoma" w:cs="Tahoma"/>
                <w:b/>
                <w:color w:val="000000"/>
                <w:sz w:val="22"/>
                <w:lang w:eastAsia="en-GB"/>
              </w:rPr>
              <w:t xml:space="preserve">in the Constitution </w:t>
            </w:r>
          </w:p>
        </w:tc>
      </w:tr>
      <w:tr w:rsidR="00600EE1" w:rsidRPr="00374C76" w:rsidTr="00720BE9">
        <w:trPr>
          <w:trHeight w:val="408"/>
        </w:trPr>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600EE1" w:rsidRPr="00374C76" w:rsidRDefault="00600EE1" w:rsidP="00BF5215">
            <w:pPr>
              <w:spacing w:after="0" w:line="240" w:lineRule="auto"/>
              <w:jc w:val="both"/>
              <w:rPr>
                <w:rFonts w:ascii="Tahoma" w:eastAsia="Times New Roman" w:hAnsi="Tahoma" w:cs="Tahoma"/>
                <w:color w:val="000000"/>
                <w:sz w:val="22"/>
                <w:lang w:eastAsia="en-GB"/>
              </w:rPr>
            </w:pPr>
            <w:r>
              <w:rPr>
                <w:rFonts w:ascii="Tahoma" w:eastAsia="Times New Roman" w:hAnsi="Tahoma" w:cs="Tahoma"/>
                <w:color w:val="000000"/>
                <w:sz w:val="22"/>
                <w:lang w:eastAsia="en-GB"/>
              </w:rPr>
              <w:t xml:space="preserve">Ethiopia </w:t>
            </w:r>
          </w:p>
        </w:tc>
        <w:tc>
          <w:tcPr>
            <w:tcW w:w="540" w:type="pct"/>
            <w:tcBorders>
              <w:top w:val="single" w:sz="4" w:space="0" w:color="auto"/>
              <w:left w:val="nil"/>
              <w:bottom w:val="single" w:sz="4" w:space="0" w:color="auto"/>
              <w:right w:val="single" w:sz="4" w:space="0" w:color="auto"/>
            </w:tcBorders>
            <w:shd w:val="clear" w:color="auto" w:fill="auto"/>
            <w:vAlign w:val="center"/>
          </w:tcPr>
          <w:p w:rsidR="00600EE1" w:rsidRPr="00374C76" w:rsidRDefault="00600EE1" w:rsidP="00BF5215">
            <w:pPr>
              <w:spacing w:after="0" w:line="240" w:lineRule="auto"/>
              <w:jc w:val="both"/>
              <w:rPr>
                <w:rFonts w:ascii="Tahoma" w:eastAsia="Times New Roman" w:hAnsi="Tahoma" w:cs="Tahoma"/>
                <w:color w:val="000000"/>
                <w:sz w:val="22"/>
                <w:lang w:eastAsia="en-GB"/>
              </w:rPr>
            </w:pPr>
            <w:r>
              <w:rPr>
                <w:rFonts w:ascii="Tahoma" w:eastAsia="Times New Roman" w:hAnsi="Tahoma" w:cs="Tahoma"/>
                <w:color w:val="000000"/>
                <w:sz w:val="22"/>
                <w:lang w:eastAsia="en-GB"/>
              </w:rPr>
              <w:t xml:space="preserve">None </w:t>
            </w:r>
          </w:p>
        </w:tc>
        <w:tc>
          <w:tcPr>
            <w:tcW w:w="2921" w:type="pct"/>
            <w:gridSpan w:val="2"/>
            <w:tcBorders>
              <w:top w:val="single" w:sz="4" w:space="0" w:color="auto"/>
              <w:left w:val="nil"/>
              <w:bottom w:val="single" w:sz="4" w:space="0" w:color="auto"/>
              <w:right w:val="single" w:sz="4" w:space="0" w:color="auto"/>
            </w:tcBorders>
            <w:shd w:val="clear" w:color="auto" w:fill="auto"/>
            <w:vAlign w:val="center"/>
          </w:tcPr>
          <w:p w:rsidR="00600EE1" w:rsidRPr="00374C76" w:rsidRDefault="00600EE1" w:rsidP="00BF5215">
            <w:pPr>
              <w:spacing w:after="0" w:line="240" w:lineRule="auto"/>
              <w:jc w:val="both"/>
              <w:rPr>
                <w:rFonts w:ascii="Tahoma" w:eastAsia="Times New Roman" w:hAnsi="Tahoma" w:cs="Tahoma"/>
                <w:color w:val="000000"/>
                <w:sz w:val="22"/>
                <w:lang w:eastAsia="en-GB"/>
              </w:rPr>
            </w:pPr>
            <w:r>
              <w:rPr>
                <w:rFonts w:ascii="Tahoma" w:eastAsia="Times New Roman" w:hAnsi="Tahoma" w:cs="Tahoma"/>
                <w:color w:val="000000"/>
                <w:sz w:val="22"/>
                <w:lang w:eastAsia="en-GB"/>
              </w:rPr>
              <w:t xml:space="preserve">None </w:t>
            </w:r>
          </w:p>
        </w:tc>
        <w:tc>
          <w:tcPr>
            <w:tcW w:w="501" w:type="pct"/>
            <w:tcBorders>
              <w:top w:val="single" w:sz="4" w:space="0" w:color="auto"/>
              <w:left w:val="nil"/>
              <w:bottom w:val="single" w:sz="4" w:space="0" w:color="auto"/>
              <w:right w:val="single" w:sz="4" w:space="0" w:color="auto"/>
            </w:tcBorders>
            <w:shd w:val="clear" w:color="auto" w:fill="auto"/>
            <w:vAlign w:val="center"/>
          </w:tcPr>
          <w:p w:rsidR="00600EE1" w:rsidRPr="00374C76" w:rsidRDefault="00600EE1" w:rsidP="00BF5215">
            <w:pPr>
              <w:spacing w:after="0" w:line="240" w:lineRule="auto"/>
              <w:jc w:val="both"/>
              <w:rPr>
                <w:rFonts w:ascii="Tahoma" w:eastAsia="Times New Roman" w:hAnsi="Tahoma" w:cs="Tahoma"/>
                <w:color w:val="000000"/>
                <w:sz w:val="22"/>
                <w:lang w:eastAsia="en-GB"/>
              </w:rPr>
            </w:pPr>
            <w:r>
              <w:rPr>
                <w:rFonts w:ascii="Tahoma" w:eastAsia="Times New Roman" w:hAnsi="Tahoma" w:cs="Tahoma"/>
                <w:color w:val="000000"/>
                <w:sz w:val="22"/>
                <w:lang w:eastAsia="en-GB"/>
              </w:rPr>
              <w:t xml:space="preserve">N/A </w:t>
            </w:r>
          </w:p>
        </w:tc>
        <w:tc>
          <w:tcPr>
            <w:tcW w:w="460" w:type="pct"/>
            <w:tcBorders>
              <w:top w:val="single" w:sz="4" w:space="0" w:color="auto"/>
              <w:left w:val="nil"/>
              <w:bottom w:val="single" w:sz="4" w:space="0" w:color="auto"/>
              <w:right w:val="single" w:sz="4" w:space="0" w:color="auto"/>
            </w:tcBorders>
            <w:shd w:val="clear" w:color="auto" w:fill="auto"/>
            <w:noWrap/>
            <w:vAlign w:val="center"/>
          </w:tcPr>
          <w:p w:rsidR="00600EE1" w:rsidRPr="00374C76" w:rsidRDefault="00600EE1" w:rsidP="00BF5215">
            <w:pPr>
              <w:spacing w:after="0" w:line="240" w:lineRule="auto"/>
              <w:jc w:val="both"/>
              <w:rPr>
                <w:rFonts w:ascii="Tahoma" w:eastAsia="Times New Roman" w:hAnsi="Tahoma" w:cs="Tahoma"/>
                <w:color w:val="000000"/>
                <w:sz w:val="22"/>
                <w:lang w:eastAsia="en-GB"/>
              </w:rPr>
            </w:pPr>
            <w:r>
              <w:rPr>
                <w:rFonts w:ascii="Tahoma" w:eastAsia="Times New Roman" w:hAnsi="Tahoma" w:cs="Tahoma"/>
                <w:color w:val="000000"/>
                <w:sz w:val="22"/>
                <w:lang w:eastAsia="en-GB"/>
              </w:rPr>
              <w:t xml:space="preserve">N/A </w:t>
            </w:r>
          </w:p>
        </w:tc>
      </w:tr>
      <w:tr w:rsidR="00600EE1" w:rsidRPr="00374C76" w:rsidTr="00720BE9">
        <w:trPr>
          <w:trHeight w:val="408"/>
        </w:trPr>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600EE1" w:rsidRPr="00374C76" w:rsidRDefault="00600EE1" w:rsidP="00BF5215">
            <w:pPr>
              <w:spacing w:after="0" w:line="240" w:lineRule="auto"/>
              <w:jc w:val="both"/>
              <w:rPr>
                <w:rFonts w:ascii="Tahoma" w:eastAsia="Times New Roman" w:hAnsi="Tahoma" w:cs="Tahoma"/>
                <w:color w:val="000000"/>
                <w:sz w:val="22"/>
                <w:lang w:eastAsia="en-GB"/>
              </w:rPr>
            </w:pPr>
            <w:r w:rsidRPr="00374C76">
              <w:rPr>
                <w:rFonts w:ascii="Tahoma" w:eastAsia="Times New Roman" w:hAnsi="Tahoma" w:cs="Tahoma"/>
                <w:color w:val="000000"/>
                <w:sz w:val="22"/>
                <w:lang w:eastAsia="en-GB"/>
              </w:rPr>
              <w:t xml:space="preserve">Malawi </w:t>
            </w:r>
          </w:p>
        </w:tc>
        <w:tc>
          <w:tcPr>
            <w:tcW w:w="540" w:type="pct"/>
            <w:tcBorders>
              <w:top w:val="single" w:sz="4" w:space="0" w:color="auto"/>
              <w:left w:val="nil"/>
              <w:bottom w:val="single" w:sz="4" w:space="0" w:color="auto"/>
              <w:right w:val="single" w:sz="4" w:space="0" w:color="auto"/>
            </w:tcBorders>
            <w:shd w:val="clear" w:color="auto" w:fill="auto"/>
            <w:vAlign w:val="center"/>
          </w:tcPr>
          <w:p w:rsidR="00600EE1" w:rsidRPr="00374C76" w:rsidRDefault="00600EE1" w:rsidP="00BF5215">
            <w:pPr>
              <w:spacing w:after="0" w:line="240" w:lineRule="auto"/>
              <w:jc w:val="both"/>
              <w:rPr>
                <w:rFonts w:ascii="Tahoma" w:eastAsia="Times New Roman" w:hAnsi="Tahoma" w:cs="Tahoma"/>
                <w:color w:val="000000"/>
                <w:sz w:val="22"/>
                <w:lang w:eastAsia="en-GB"/>
              </w:rPr>
            </w:pPr>
            <w:r w:rsidRPr="00374C76">
              <w:rPr>
                <w:rFonts w:ascii="Tahoma" w:eastAsia="Times New Roman" w:hAnsi="Tahoma" w:cs="Tahoma"/>
                <w:color w:val="000000"/>
                <w:sz w:val="22"/>
                <w:lang w:eastAsia="en-GB"/>
              </w:rPr>
              <w:t xml:space="preserve">None </w:t>
            </w:r>
          </w:p>
        </w:tc>
        <w:tc>
          <w:tcPr>
            <w:tcW w:w="2921" w:type="pct"/>
            <w:gridSpan w:val="2"/>
            <w:tcBorders>
              <w:top w:val="single" w:sz="4" w:space="0" w:color="auto"/>
              <w:left w:val="nil"/>
              <w:bottom w:val="single" w:sz="4" w:space="0" w:color="auto"/>
              <w:right w:val="single" w:sz="4" w:space="0" w:color="auto"/>
            </w:tcBorders>
            <w:shd w:val="clear" w:color="auto" w:fill="auto"/>
            <w:vAlign w:val="center"/>
          </w:tcPr>
          <w:p w:rsidR="00600EE1" w:rsidRPr="00374C76" w:rsidRDefault="00600EE1" w:rsidP="00BF5215">
            <w:pPr>
              <w:spacing w:after="0" w:line="240" w:lineRule="auto"/>
              <w:jc w:val="both"/>
              <w:rPr>
                <w:rFonts w:ascii="Tahoma" w:eastAsia="Times New Roman" w:hAnsi="Tahoma" w:cs="Tahoma"/>
                <w:color w:val="000000"/>
                <w:sz w:val="22"/>
                <w:lang w:eastAsia="en-GB"/>
              </w:rPr>
            </w:pPr>
            <w:r w:rsidRPr="00374C76">
              <w:rPr>
                <w:rFonts w:ascii="Tahoma" w:eastAsia="Times New Roman" w:hAnsi="Tahoma" w:cs="Tahoma"/>
                <w:color w:val="000000"/>
                <w:sz w:val="22"/>
                <w:lang w:eastAsia="en-GB"/>
              </w:rPr>
              <w:t xml:space="preserve">None </w:t>
            </w:r>
          </w:p>
        </w:tc>
        <w:tc>
          <w:tcPr>
            <w:tcW w:w="501" w:type="pct"/>
            <w:tcBorders>
              <w:top w:val="single" w:sz="4" w:space="0" w:color="auto"/>
              <w:left w:val="nil"/>
              <w:bottom w:val="single" w:sz="4" w:space="0" w:color="auto"/>
              <w:right w:val="single" w:sz="4" w:space="0" w:color="auto"/>
            </w:tcBorders>
            <w:shd w:val="clear" w:color="auto" w:fill="auto"/>
            <w:vAlign w:val="center"/>
          </w:tcPr>
          <w:p w:rsidR="00600EE1" w:rsidRPr="00374C76" w:rsidRDefault="00600EE1" w:rsidP="00BF5215">
            <w:pPr>
              <w:spacing w:after="0" w:line="240" w:lineRule="auto"/>
              <w:jc w:val="both"/>
              <w:rPr>
                <w:rFonts w:ascii="Tahoma" w:eastAsia="Times New Roman" w:hAnsi="Tahoma" w:cs="Tahoma"/>
                <w:color w:val="000000"/>
                <w:sz w:val="22"/>
                <w:lang w:eastAsia="en-GB"/>
              </w:rPr>
            </w:pPr>
            <w:r w:rsidRPr="00374C76">
              <w:rPr>
                <w:rFonts w:ascii="Tahoma" w:eastAsia="Times New Roman" w:hAnsi="Tahoma" w:cs="Tahoma"/>
                <w:color w:val="000000"/>
                <w:sz w:val="22"/>
                <w:lang w:eastAsia="en-GB"/>
              </w:rPr>
              <w:t>N/A</w:t>
            </w:r>
          </w:p>
        </w:tc>
        <w:tc>
          <w:tcPr>
            <w:tcW w:w="460" w:type="pct"/>
            <w:tcBorders>
              <w:top w:val="single" w:sz="4" w:space="0" w:color="auto"/>
              <w:left w:val="nil"/>
              <w:bottom w:val="single" w:sz="4" w:space="0" w:color="auto"/>
              <w:right w:val="single" w:sz="4" w:space="0" w:color="auto"/>
            </w:tcBorders>
            <w:shd w:val="clear" w:color="auto" w:fill="auto"/>
            <w:noWrap/>
            <w:vAlign w:val="center"/>
          </w:tcPr>
          <w:p w:rsidR="00600EE1" w:rsidRPr="00374C76" w:rsidRDefault="00600EE1" w:rsidP="00BF5215">
            <w:pPr>
              <w:spacing w:after="0" w:line="240" w:lineRule="auto"/>
              <w:jc w:val="both"/>
              <w:rPr>
                <w:rFonts w:ascii="Tahoma" w:eastAsia="Times New Roman" w:hAnsi="Tahoma" w:cs="Tahoma"/>
                <w:color w:val="000000"/>
                <w:sz w:val="22"/>
                <w:lang w:eastAsia="en-GB"/>
              </w:rPr>
            </w:pPr>
            <w:r w:rsidRPr="00374C76">
              <w:rPr>
                <w:rFonts w:ascii="Tahoma" w:eastAsia="Times New Roman" w:hAnsi="Tahoma" w:cs="Tahoma"/>
                <w:color w:val="000000"/>
                <w:sz w:val="22"/>
                <w:lang w:eastAsia="en-GB"/>
              </w:rPr>
              <w:t>N/A</w:t>
            </w:r>
          </w:p>
        </w:tc>
      </w:tr>
      <w:tr w:rsidR="00600EE1" w:rsidRPr="00374C76" w:rsidTr="00720BE9">
        <w:trPr>
          <w:trHeight w:val="237"/>
        </w:trPr>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600EE1" w:rsidRPr="00374C76" w:rsidRDefault="00600EE1" w:rsidP="00BF5215">
            <w:pPr>
              <w:spacing w:after="0" w:line="240" w:lineRule="auto"/>
              <w:jc w:val="both"/>
              <w:rPr>
                <w:rFonts w:ascii="Tahoma" w:eastAsia="Times New Roman" w:hAnsi="Tahoma" w:cs="Tahoma"/>
                <w:color w:val="000000"/>
                <w:sz w:val="22"/>
                <w:lang w:eastAsia="en-GB"/>
              </w:rPr>
            </w:pPr>
            <w:r w:rsidRPr="00374C76">
              <w:rPr>
                <w:rFonts w:ascii="Tahoma" w:eastAsia="Times New Roman" w:hAnsi="Tahoma" w:cs="Tahoma"/>
                <w:color w:val="000000"/>
                <w:sz w:val="22"/>
                <w:lang w:eastAsia="en-GB"/>
              </w:rPr>
              <w:t xml:space="preserve">Mozambique </w:t>
            </w:r>
          </w:p>
        </w:tc>
        <w:tc>
          <w:tcPr>
            <w:tcW w:w="540" w:type="pct"/>
            <w:tcBorders>
              <w:top w:val="single" w:sz="4" w:space="0" w:color="auto"/>
              <w:left w:val="nil"/>
              <w:bottom w:val="single" w:sz="4" w:space="0" w:color="auto"/>
              <w:right w:val="single" w:sz="4" w:space="0" w:color="auto"/>
            </w:tcBorders>
            <w:shd w:val="clear" w:color="auto" w:fill="auto"/>
            <w:vAlign w:val="center"/>
          </w:tcPr>
          <w:p w:rsidR="00600EE1" w:rsidRPr="00374C76" w:rsidRDefault="00600EE1" w:rsidP="00BF5215">
            <w:pPr>
              <w:spacing w:after="0" w:line="240" w:lineRule="auto"/>
              <w:jc w:val="both"/>
              <w:rPr>
                <w:rFonts w:ascii="Tahoma" w:eastAsia="Times New Roman" w:hAnsi="Tahoma" w:cs="Tahoma"/>
                <w:color w:val="000000"/>
                <w:sz w:val="22"/>
                <w:lang w:eastAsia="en-GB"/>
              </w:rPr>
            </w:pPr>
            <w:r w:rsidRPr="00374C76">
              <w:rPr>
                <w:rFonts w:ascii="Tahoma" w:eastAsia="Times New Roman" w:hAnsi="Tahoma" w:cs="Tahoma"/>
                <w:color w:val="000000"/>
                <w:sz w:val="22"/>
                <w:lang w:eastAsia="en-GB"/>
              </w:rPr>
              <w:t xml:space="preserve">None </w:t>
            </w:r>
          </w:p>
        </w:tc>
        <w:tc>
          <w:tcPr>
            <w:tcW w:w="2921" w:type="pct"/>
            <w:gridSpan w:val="2"/>
            <w:tcBorders>
              <w:top w:val="single" w:sz="4" w:space="0" w:color="auto"/>
              <w:left w:val="nil"/>
              <w:bottom w:val="single" w:sz="4" w:space="0" w:color="auto"/>
              <w:right w:val="single" w:sz="4" w:space="0" w:color="auto"/>
            </w:tcBorders>
            <w:shd w:val="clear" w:color="auto" w:fill="auto"/>
            <w:vAlign w:val="center"/>
          </w:tcPr>
          <w:p w:rsidR="00600EE1" w:rsidRPr="00374C76" w:rsidRDefault="00600EE1" w:rsidP="00BF5215">
            <w:pPr>
              <w:spacing w:after="0" w:line="240" w:lineRule="auto"/>
              <w:jc w:val="both"/>
              <w:rPr>
                <w:rFonts w:ascii="Tahoma" w:eastAsia="Times New Roman" w:hAnsi="Tahoma" w:cs="Tahoma"/>
                <w:color w:val="000000"/>
                <w:sz w:val="22"/>
                <w:lang w:eastAsia="en-GB"/>
              </w:rPr>
            </w:pPr>
            <w:r w:rsidRPr="00374C76">
              <w:rPr>
                <w:rFonts w:ascii="Tahoma" w:eastAsia="Times New Roman" w:hAnsi="Tahoma" w:cs="Tahoma"/>
                <w:color w:val="000000"/>
                <w:sz w:val="22"/>
                <w:lang w:eastAsia="en-GB"/>
              </w:rPr>
              <w:t xml:space="preserve">None </w:t>
            </w:r>
          </w:p>
        </w:tc>
        <w:tc>
          <w:tcPr>
            <w:tcW w:w="501" w:type="pct"/>
            <w:tcBorders>
              <w:top w:val="single" w:sz="4" w:space="0" w:color="auto"/>
              <w:left w:val="nil"/>
              <w:bottom w:val="single" w:sz="4" w:space="0" w:color="auto"/>
              <w:right w:val="single" w:sz="4" w:space="0" w:color="auto"/>
            </w:tcBorders>
            <w:shd w:val="clear" w:color="auto" w:fill="auto"/>
            <w:vAlign w:val="center"/>
          </w:tcPr>
          <w:p w:rsidR="00600EE1" w:rsidRPr="00374C76" w:rsidRDefault="00600EE1" w:rsidP="00BF5215">
            <w:pPr>
              <w:spacing w:after="0" w:line="240" w:lineRule="auto"/>
              <w:jc w:val="both"/>
              <w:rPr>
                <w:rFonts w:ascii="Tahoma" w:eastAsia="Times New Roman" w:hAnsi="Tahoma" w:cs="Tahoma"/>
                <w:color w:val="000000"/>
                <w:sz w:val="22"/>
                <w:lang w:eastAsia="en-GB"/>
              </w:rPr>
            </w:pPr>
            <w:r w:rsidRPr="00374C76">
              <w:rPr>
                <w:rFonts w:ascii="Tahoma" w:eastAsia="Times New Roman" w:hAnsi="Tahoma" w:cs="Tahoma"/>
                <w:color w:val="000000"/>
                <w:sz w:val="22"/>
                <w:lang w:eastAsia="en-GB"/>
              </w:rPr>
              <w:t xml:space="preserve">N/A </w:t>
            </w:r>
          </w:p>
        </w:tc>
        <w:tc>
          <w:tcPr>
            <w:tcW w:w="460" w:type="pct"/>
            <w:tcBorders>
              <w:top w:val="single" w:sz="4" w:space="0" w:color="auto"/>
              <w:left w:val="nil"/>
              <w:bottom w:val="single" w:sz="4" w:space="0" w:color="auto"/>
              <w:right w:val="single" w:sz="4" w:space="0" w:color="auto"/>
            </w:tcBorders>
            <w:shd w:val="clear" w:color="auto" w:fill="auto"/>
            <w:noWrap/>
            <w:vAlign w:val="center"/>
          </w:tcPr>
          <w:p w:rsidR="00600EE1" w:rsidRPr="00374C76" w:rsidRDefault="00600EE1" w:rsidP="00BF5215">
            <w:pPr>
              <w:spacing w:after="0" w:line="240" w:lineRule="auto"/>
              <w:jc w:val="both"/>
              <w:rPr>
                <w:rFonts w:ascii="Tahoma" w:eastAsia="Times New Roman" w:hAnsi="Tahoma" w:cs="Tahoma"/>
                <w:color w:val="000000"/>
                <w:sz w:val="22"/>
                <w:lang w:eastAsia="en-GB"/>
              </w:rPr>
            </w:pPr>
            <w:r w:rsidRPr="00374C76">
              <w:rPr>
                <w:rFonts w:ascii="Tahoma" w:eastAsia="Times New Roman" w:hAnsi="Tahoma" w:cs="Tahoma"/>
                <w:color w:val="000000"/>
                <w:sz w:val="22"/>
                <w:lang w:eastAsia="en-GB"/>
              </w:rPr>
              <w:t xml:space="preserve">N/A </w:t>
            </w:r>
          </w:p>
        </w:tc>
      </w:tr>
      <w:tr w:rsidR="00600EE1" w:rsidRPr="00374C76" w:rsidTr="00720BE9">
        <w:trPr>
          <w:trHeight w:val="70"/>
        </w:trPr>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600EE1" w:rsidRPr="00374C76" w:rsidRDefault="00600EE1" w:rsidP="00BF5215">
            <w:pPr>
              <w:spacing w:after="0" w:line="240" w:lineRule="auto"/>
              <w:jc w:val="both"/>
              <w:rPr>
                <w:rFonts w:ascii="Tahoma" w:eastAsia="Times New Roman" w:hAnsi="Tahoma" w:cs="Tahoma"/>
                <w:color w:val="000000"/>
                <w:sz w:val="22"/>
                <w:lang w:eastAsia="en-GB"/>
              </w:rPr>
            </w:pPr>
            <w:r w:rsidRPr="00374C76">
              <w:rPr>
                <w:rFonts w:ascii="Tahoma" w:eastAsia="Times New Roman" w:hAnsi="Tahoma" w:cs="Tahoma"/>
                <w:color w:val="000000"/>
                <w:sz w:val="22"/>
                <w:lang w:eastAsia="en-GB"/>
              </w:rPr>
              <w:t>Zambia</w:t>
            </w:r>
          </w:p>
        </w:tc>
        <w:tc>
          <w:tcPr>
            <w:tcW w:w="540" w:type="pct"/>
            <w:tcBorders>
              <w:top w:val="single" w:sz="4" w:space="0" w:color="auto"/>
              <w:left w:val="nil"/>
              <w:bottom w:val="single" w:sz="4" w:space="0" w:color="auto"/>
              <w:right w:val="single" w:sz="4" w:space="0" w:color="auto"/>
            </w:tcBorders>
            <w:shd w:val="clear" w:color="auto" w:fill="auto"/>
            <w:vAlign w:val="center"/>
          </w:tcPr>
          <w:p w:rsidR="00600EE1" w:rsidRPr="00374C76" w:rsidRDefault="00600EE1" w:rsidP="00BF5215">
            <w:pPr>
              <w:spacing w:after="0" w:line="240" w:lineRule="auto"/>
              <w:jc w:val="both"/>
              <w:rPr>
                <w:rFonts w:ascii="Tahoma" w:eastAsia="Times New Roman" w:hAnsi="Tahoma" w:cs="Tahoma"/>
                <w:color w:val="000000"/>
                <w:sz w:val="22"/>
                <w:lang w:eastAsia="en-GB"/>
              </w:rPr>
            </w:pPr>
            <w:r w:rsidRPr="00374C76">
              <w:rPr>
                <w:rFonts w:ascii="Tahoma" w:eastAsia="Times New Roman" w:hAnsi="Tahoma" w:cs="Tahoma"/>
                <w:color w:val="000000"/>
                <w:sz w:val="22"/>
                <w:lang w:eastAsia="en-GB"/>
              </w:rPr>
              <w:t xml:space="preserve">None </w:t>
            </w:r>
          </w:p>
        </w:tc>
        <w:tc>
          <w:tcPr>
            <w:tcW w:w="2921" w:type="pct"/>
            <w:gridSpan w:val="2"/>
            <w:tcBorders>
              <w:top w:val="single" w:sz="4" w:space="0" w:color="auto"/>
              <w:left w:val="nil"/>
              <w:bottom w:val="single" w:sz="4" w:space="0" w:color="auto"/>
              <w:right w:val="single" w:sz="4" w:space="0" w:color="auto"/>
            </w:tcBorders>
            <w:shd w:val="clear" w:color="auto" w:fill="auto"/>
            <w:vAlign w:val="center"/>
          </w:tcPr>
          <w:p w:rsidR="00600EE1" w:rsidRPr="00374C76" w:rsidRDefault="00600EE1" w:rsidP="00BF5215">
            <w:pPr>
              <w:spacing w:after="0" w:line="240" w:lineRule="auto"/>
              <w:jc w:val="both"/>
              <w:rPr>
                <w:rFonts w:ascii="Tahoma" w:eastAsia="Times New Roman" w:hAnsi="Tahoma" w:cs="Tahoma"/>
                <w:color w:val="000000"/>
                <w:sz w:val="22"/>
                <w:lang w:eastAsia="en-GB"/>
              </w:rPr>
            </w:pPr>
            <w:r w:rsidRPr="00374C76">
              <w:rPr>
                <w:rFonts w:ascii="Tahoma" w:eastAsia="Times New Roman" w:hAnsi="Tahoma" w:cs="Tahoma"/>
                <w:color w:val="000000"/>
                <w:sz w:val="22"/>
                <w:lang w:eastAsia="en-GB"/>
              </w:rPr>
              <w:t xml:space="preserve">None </w:t>
            </w:r>
          </w:p>
        </w:tc>
        <w:tc>
          <w:tcPr>
            <w:tcW w:w="501" w:type="pct"/>
            <w:tcBorders>
              <w:top w:val="single" w:sz="4" w:space="0" w:color="auto"/>
              <w:left w:val="nil"/>
              <w:bottom w:val="single" w:sz="4" w:space="0" w:color="auto"/>
              <w:right w:val="single" w:sz="4" w:space="0" w:color="auto"/>
            </w:tcBorders>
            <w:shd w:val="clear" w:color="auto" w:fill="auto"/>
            <w:vAlign w:val="center"/>
          </w:tcPr>
          <w:p w:rsidR="00600EE1" w:rsidRPr="00374C76" w:rsidRDefault="00600EE1" w:rsidP="00BF5215">
            <w:pPr>
              <w:spacing w:after="0" w:line="240" w:lineRule="auto"/>
              <w:jc w:val="both"/>
              <w:rPr>
                <w:rFonts w:ascii="Tahoma" w:eastAsia="Times New Roman" w:hAnsi="Tahoma" w:cs="Tahoma"/>
                <w:color w:val="000000"/>
                <w:sz w:val="22"/>
                <w:lang w:eastAsia="en-GB"/>
              </w:rPr>
            </w:pPr>
            <w:r w:rsidRPr="00374C76">
              <w:rPr>
                <w:rFonts w:ascii="Tahoma" w:eastAsia="Times New Roman" w:hAnsi="Tahoma" w:cs="Tahoma"/>
                <w:color w:val="000000"/>
                <w:sz w:val="22"/>
                <w:lang w:eastAsia="en-GB"/>
              </w:rPr>
              <w:t>N/A</w:t>
            </w:r>
          </w:p>
        </w:tc>
        <w:tc>
          <w:tcPr>
            <w:tcW w:w="460" w:type="pct"/>
            <w:tcBorders>
              <w:top w:val="single" w:sz="4" w:space="0" w:color="auto"/>
              <w:left w:val="nil"/>
              <w:bottom w:val="single" w:sz="4" w:space="0" w:color="auto"/>
              <w:right w:val="single" w:sz="4" w:space="0" w:color="auto"/>
            </w:tcBorders>
            <w:shd w:val="clear" w:color="auto" w:fill="auto"/>
            <w:noWrap/>
            <w:vAlign w:val="center"/>
          </w:tcPr>
          <w:p w:rsidR="00600EE1" w:rsidRPr="00374C76" w:rsidRDefault="00600EE1" w:rsidP="00BF5215">
            <w:pPr>
              <w:spacing w:after="0" w:line="240" w:lineRule="auto"/>
              <w:jc w:val="both"/>
              <w:rPr>
                <w:rFonts w:ascii="Tahoma" w:eastAsia="Times New Roman" w:hAnsi="Tahoma" w:cs="Tahoma"/>
                <w:color w:val="000000"/>
                <w:sz w:val="22"/>
                <w:lang w:eastAsia="en-GB"/>
              </w:rPr>
            </w:pPr>
            <w:r w:rsidRPr="00374C76">
              <w:rPr>
                <w:rFonts w:ascii="Tahoma" w:eastAsia="Times New Roman" w:hAnsi="Tahoma" w:cs="Tahoma"/>
                <w:color w:val="000000"/>
                <w:sz w:val="22"/>
                <w:lang w:eastAsia="en-GB"/>
              </w:rPr>
              <w:t>N/A</w:t>
            </w:r>
          </w:p>
        </w:tc>
      </w:tr>
      <w:tr w:rsidR="00BF5215" w:rsidRPr="00374C76" w:rsidTr="00860CB6">
        <w:trPr>
          <w:trHeight w:val="70"/>
        </w:trPr>
        <w:tc>
          <w:tcPr>
            <w:tcW w:w="5000" w:type="pct"/>
            <w:gridSpan w:val="6"/>
            <w:tcBorders>
              <w:top w:val="single" w:sz="4" w:space="0" w:color="auto"/>
              <w:left w:val="single" w:sz="4" w:space="0" w:color="auto"/>
              <w:right w:val="single" w:sz="4" w:space="0" w:color="auto"/>
            </w:tcBorders>
            <w:shd w:val="clear" w:color="auto" w:fill="FBE4D5" w:themeFill="accent2" w:themeFillTint="33"/>
            <w:vAlign w:val="center"/>
          </w:tcPr>
          <w:p w:rsidR="00BF5215" w:rsidRPr="00BF5215" w:rsidRDefault="00BF5215" w:rsidP="00BF5215">
            <w:pPr>
              <w:spacing w:after="0" w:line="240" w:lineRule="auto"/>
              <w:jc w:val="both"/>
              <w:rPr>
                <w:rFonts w:ascii="Tahoma" w:eastAsia="Times New Roman" w:hAnsi="Tahoma" w:cs="Tahoma"/>
                <w:b/>
                <w:color w:val="000000"/>
                <w:sz w:val="22"/>
                <w:lang w:eastAsia="en-GB"/>
              </w:rPr>
            </w:pPr>
            <w:r w:rsidRPr="00BF5215">
              <w:rPr>
                <w:rFonts w:ascii="Tahoma" w:eastAsia="Times New Roman" w:hAnsi="Tahoma" w:cs="Tahoma"/>
                <w:b/>
                <w:color w:val="000000"/>
                <w:sz w:val="22"/>
                <w:lang w:eastAsia="en-GB"/>
              </w:rPr>
              <w:t xml:space="preserve">Countries in transition </w:t>
            </w:r>
          </w:p>
        </w:tc>
      </w:tr>
      <w:tr w:rsidR="00BF5215" w:rsidRPr="00374C76" w:rsidTr="00720BE9">
        <w:trPr>
          <w:trHeight w:val="70"/>
        </w:trPr>
        <w:tc>
          <w:tcPr>
            <w:tcW w:w="578" w:type="pct"/>
            <w:vMerge w:val="restart"/>
            <w:tcBorders>
              <w:top w:val="single" w:sz="4" w:space="0" w:color="auto"/>
              <w:left w:val="single" w:sz="4" w:space="0" w:color="auto"/>
              <w:right w:val="single" w:sz="4" w:space="0" w:color="auto"/>
            </w:tcBorders>
            <w:shd w:val="clear" w:color="auto" w:fill="auto"/>
            <w:vAlign w:val="center"/>
          </w:tcPr>
          <w:p w:rsidR="00BF5215" w:rsidRPr="00374C76" w:rsidRDefault="00BF5215" w:rsidP="00BF5215">
            <w:pPr>
              <w:spacing w:after="0" w:line="240" w:lineRule="auto"/>
              <w:jc w:val="both"/>
              <w:rPr>
                <w:rFonts w:ascii="Tahoma" w:eastAsia="Times New Roman" w:hAnsi="Tahoma" w:cs="Tahoma"/>
                <w:color w:val="000000"/>
                <w:sz w:val="22"/>
                <w:lang w:eastAsia="en-GB"/>
              </w:rPr>
            </w:pPr>
            <w:r>
              <w:rPr>
                <w:rFonts w:ascii="Tahoma" w:eastAsia="Times New Roman" w:hAnsi="Tahoma" w:cs="Tahoma"/>
                <w:color w:val="000000"/>
                <w:sz w:val="22"/>
                <w:lang w:eastAsia="en-GB"/>
              </w:rPr>
              <w:t xml:space="preserve">Somalia </w:t>
            </w:r>
          </w:p>
        </w:tc>
        <w:tc>
          <w:tcPr>
            <w:tcW w:w="611" w:type="pct"/>
            <w:gridSpan w:val="2"/>
            <w:tcBorders>
              <w:top w:val="single" w:sz="4" w:space="0" w:color="auto"/>
              <w:left w:val="nil"/>
              <w:bottom w:val="single" w:sz="4" w:space="0" w:color="auto"/>
              <w:right w:val="single" w:sz="4" w:space="0" w:color="auto"/>
            </w:tcBorders>
            <w:shd w:val="clear" w:color="auto" w:fill="auto"/>
            <w:vAlign w:val="center"/>
          </w:tcPr>
          <w:p w:rsidR="00BF5215" w:rsidRPr="00374C76" w:rsidRDefault="00BF5215" w:rsidP="00BF5215">
            <w:pPr>
              <w:spacing w:after="0" w:line="240" w:lineRule="auto"/>
              <w:jc w:val="both"/>
              <w:rPr>
                <w:rFonts w:ascii="Tahoma" w:eastAsia="Times New Roman" w:hAnsi="Tahoma" w:cs="Tahoma"/>
                <w:color w:val="000000"/>
                <w:sz w:val="22"/>
                <w:lang w:eastAsia="en-GB"/>
              </w:rPr>
            </w:pPr>
            <w:r>
              <w:rPr>
                <w:rFonts w:ascii="Tahoma" w:eastAsia="Times New Roman" w:hAnsi="Tahoma" w:cs="Tahoma"/>
                <w:color w:val="000000"/>
                <w:sz w:val="22"/>
                <w:lang w:eastAsia="en-GB"/>
              </w:rPr>
              <w:t xml:space="preserve">Transitional </w:t>
            </w:r>
            <w:r>
              <w:rPr>
                <w:rFonts w:ascii="Tahoma" w:eastAsia="Times New Roman" w:hAnsi="Tahoma" w:cs="Tahoma"/>
                <w:color w:val="000000"/>
                <w:sz w:val="22"/>
                <w:lang w:eastAsia="en-GB"/>
              </w:rPr>
              <w:lastRenderedPageBreak/>
              <w:t xml:space="preserve">Constitution </w:t>
            </w:r>
          </w:p>
        </w:tc>
        <w:tc>
          <w:tcPr>
            <w:tcW w:w="2850" w:type="pct"/>
            <w:tcBorders>
              <w:top w:val="single" w:sz="4" w:space="0" w:color="auto"/>
              <w:left w:val="nil"/>
              <w:bottom w:val="single" w:sz="4" w:space="0" w:color="auto"/>
              <w:right w:val="single" w:sz="4" w:space="0" w:color="auto"/>
            </w:tcBorders>
            <w:shd w:val="clear" w:color="auto" w:fill="auto"/>
            <w:vAlign w:val="center"/>
          </w:tcPr>
          <w:p w:rsidR="00BF5215" w:rsidRPr="00374C76" w:rsidRDefault="00BF5215" w:rsidP="00BF5215">
            <w:pPr>
              <w:spacing w:after="0" w:line="240" w:lineRule="auto"/>
              <w:jc w:val="both"/>
              <w:rPr>
                <w:rFonts w:ascii="Tahoma" w:eastAsia="Times New Roman" w:hAnsi="Tahoma" w:cs="Tahoma"/>
                <w:color w:val="000000"/>
                <w:sz w:val="22"/>
                <w:lang w:eastAsia="en-GB"/>
              </w:rPr>
            </w:pPr>
            <w:r w:rsidRPr="00A76A92">
              <w:rPr>
                <w:rFonts w:ascii="Tahoma" w:eastAsia="Calibri" w:hAnsi="Tahoma" w:cs="Tahoma"/>
                <w:sz w:val="22"/>
              </w:rPr>
              <w:lastRenderedPageBreak/>
              <w:t xml:space="preserve">Article 3 (5) of the 2012 Somali Provisional Constitution in the Founding </w:t>
            </w:r>
            <w:r w:rsidRPr="00A76A92">
              <w:rPr>
                <w:rFonts w:ascii="Tahoma" w:eastAsia="Calibri" w:hAnsi="Tahoma" w:cs="Tahoma"/>
                <w:sz w:val="22"/>
              </w:rPr>
              <w:lastRenderedPageBreak/>
              <w:t>principles states that: “Women must be included in all national institutions, in an effective way, in particular all elected and appointed positions across the three branches of government and in national independent commissions.</w:t>
            </w:r>
            <w:r w:rsidRPr="00A76A92">
              <w:rPr>
                <w:rFonts w:ascii="Tahoma" w:eastAsia="Calibri" w:hAnsi="Tahoma" w:cs="Tahoma"/>
                <w:iCs/>
                <w:sz w:val="22"/>
              </w:rPr>
              <w:t>”</w:t>
            </w:r>
            <w:r w:rsidRPr="00A76A92">
              <w:rPr>
                <w:rFonts w:ascii="Tahoma" w:eastAsia="Calibri" w:hAnsi="Tahoma" w:cs="Tahoma"/>
                <w:sz w:val="22"/>
              </w:rPr>
              <w:t xml:space="preserve"> </w:t>
            </w:r>
          </w:p>
        </w:tc>
        <w:tc>
          <w:tcPr>
            <w:tcW w:w="501" w:type="pct"/>
            <w:tcBorders>
              <w:top w:val="single" w:sz="4" w:space="0" w:color="auto"/>
              <w:left w:val="nil"/>
              <w:bottom w:val="single" w:sz="4" w:space="0" w:color="auto"/>
              <w:right w:val="single" w:sz="4" w:space="0" w:color="auto"/>
            </w:tcBorders>
            <w:shd w:val="clear" w:color="auto" w:fill="auto"/>
            <w:vAlign w:val="center"/>
          </w:tcPr>
          <w:p w:rsidR="00BF5215" w:rsidRPr="00374C76" w:rsidRDefault="00BF5215" w:rsidP="00BF5215">
            <w:pPr>
              <w:spacing w:after="0" w:line="240" w:lineRule="auto"/>
              <w:jc w:val="both"/>
              <w:rPr>
                <w:rFonts w:ascii="Tahoma" w:eastAsia="Times New Roman" w:hAnsi="Tahoma" w:cs="Tahoma"/>
                <w:color w:val="000000"/>
                <w:sz w:val="22"/>
                <w:lang w:eastAsia="en-GB"/>
              </w:rPr>
            </w:pPr>
            <w:r>
              <w:rPr>
                <w:rFonts w:ascii="Tahoma" w:eastAsia="Times New Roman" w:hAnsi="Tahoma" w:cs="Tahoma"/>
                <w:color w:val="000000"/>
                <w:sz w:val="22"/>
                <w:lang w:eastAsia="en-GB"/>
              </w:rPr>
              <w:lastRenderedPageBreak/>
              <w:t xml:space="preserve">All </w:t>
            </w:r>
          </w:p>
        </w:tc>
        <w:tc>
          <w:tcPr>
            <w:tcW w:w="460" w:type="pct"/>
            <w:tcBorders>
              <w:top w:val="single" w:sz="4" w:space="0" w:color="auto"/>
              <w:left w:val="nil"/>
              <w:bottom w:val="single" w:sz="4" w:space="0" w:color="auto"/>
              <w:right w:val="single" w:sz="4" w:space="0" w:color="auto"/>
            </w:tcBorders>
            <w:shd w:val="clear" w:color="auto" w:fill="auto"/>
            <w:noWrap/>
            <w:vAlign w:val="center"/>
          </w:tcPr>
          <w:p w:rsidR="00BF5215" w:rsidRPr="00374C76" w:rsidRDefault="00BF5215" w:rsidP="00BF5215">
            <w:pPr>
              <w:spacing w:after="0" w:line="240" w:lineRule="auto"/>
              <w:jc w:val="both"/>
              <w:rPr>
                <w:rFonts w:ascii="Tahoma" w:eastAsia="Times New Roman" w:hAnsi="Tahoma" w:cs="Tahoma"/>
                <w:color w:val="000000"/>
                <w:sz w:val="22"/>
                <w:lang w:eastAsia="en-GB"/>
              </w:rPr>
            </w:pPr>
            <w:r>
              <w:rPr>
                <w:rFonts w:ascii="Tahoma" w:eastAsia="Times New Roman" w:hAnsi="Tahoma" w:cs="Tahoma"/>
                <w:color w:val="000000"/>
                <w:sz w:val="22"/>
                <w:lang w:eastAsia="en-GB"/>
              </w:rPr>
              <w:t xml:space="preserve">Not </w:t>
            </w:r>
            <w:r>
              <w:rPr>
                <w:rFonts w:ascii="Tahoma" w:eastAsia="Times New Roman" w:hAnsi="Tahoma" w:cs="Tahoma"/>
                <w:color w:val="000000"/>
                <w:sz w:val="22"/>
                <w:lang w:eastAsia="en-GB"/>
              </w:rPr>
              <w:lastRenderedPageBreak/>
              <w:t xml:space="preserve">specified </w:t>
            </w:r>
          </w:p>
        </w:tc>
      </w:tr>
      <w:tr w:rsidR="00BF5215" w:rsidRPr="00374C76" w:rsidTr="00720BE9">
        <w:trPr>
          <w:trHeight w:val="70"/>
        </w:trPr>
        <w:tc>
          <w:tcPr>
            <w:tcW w:w="578" w:type="pct"/>
            <w:vMerge/>
            <w:tcBorders>
              <w:left w:val="single" w:sz="4" w:space="0" w:color="auto"/>
              <w:bottom w:val="single" w:sz="4" w:space="0" w:color="auto"/>
              <w:right w:val="single" w:sz="4" w:space="0" w:color="auto"/>
            </w:tcBorders>
            <w:shd w:val="clear" w:color="auto" w:fill="auto"/>
            <w:vAlign w:val="center"/>
          </w:tcPr>
          <w:p w:rsidR="00BF5215" w:rsidRPr="00374C76" w:rsidRDefault="00BF5215" w:rsidP="00BF5215">
            <w:pPr>
              <w:spacing w:after="0" w:line="240" w:lineRule="auto"/>
              <w:jc w:val="both"/>
              <w:rPr>
                <w:rFonts w:ascii="Tahoma" w:eastAsia="Times New Roman" w:hAnsi="Tahoma" w:cs="Tahoma"/>
                <w:color w:val="000000"/>
                <w:sz w:val="22"/>
                <w:lang w:eastAsia="en-GB"/>
              </w:rPr>
            </w:pPr>
          </w:p>
        </w:tc>
        <w:tc>
          <w:tcPr>
            <w:tcW w:w="611" w:type="pct"/>
            <w:gridSpan w:val="2"/>
            <w:tcBorders>
              <w:top w:val="single" w:sz="4" w:space="0" w:color="auto"/>
              <w:left w:val="nil"/>
              <w:bottom w:val="single" w:sz="4" w:space="0" w:color="auto"/>
              <w:right w:val="single" w:sz="4" w:space="0" w:color="auto"/>
            </w:tcBorders>
            <w:shd w:val="clear" w:color="auto" w:fill="auto"/>
            <w:vAlign w:val="center"/>
          </w:tcPr>
          <w:p w:rsidR="00BF5215" w:rsidRPr="00374C76" w:rsidRDefault="00BF5215" w:rsidP="00BF5215">
            <w:pPr>
              <w:spacing w:after="0" w:line="240" w:lineRule="auto"/>
              <w:jc w:val="both"/>
              <w:rPr>
                <w:rFonts w:ascii="Tahoma" w:eastAsia="Times New Roman" w:hAnsi="Tahoma" w:cs="Tahoma"/>
                <w:color w:val="000000"/>
                <w:sz w:val="22"/>
                <w:lang w:eastAsia="en-GB"/>
              </w:rPr>
            </w:pPr>
            <w:r w:rsidRPr="00A76A92">
              <w:rPr>
                <w:rFonts w:ascii="Tahoma" w:eastAsia="Calibri" w:hAnsi="Tahoma" w:cs="Tahoma"/>
                <w:color w:val="000000"/>
                <w:sz w:val="22"/>
              </w:rPr>
              <w:t>National Elections Bill</w:t>
            </w:r>
          </w:p>
        </w:tc>
        <w:tc>
          <w:tcPr>
            <w:tcW w:w="2850" w:type="pct"/>
            <w:tcBorders>
              <w:top w:val="single" w:sz="4" w:space="0" w:color="auto"/>
              <w:left w:val="nil"/>
              <w:bottom w:val="single" w:sz="4" w:space="0" w:color="auto"/>
              <w:right w:val="single" w:sz="4" w:space="0" w:color="auto"/>
            </w:tcBorders>
            <w:shd w:val="clear" w:color="auto" w:fill="auto"/>
            <w:vAlign w:val="center"/>
          </w:tcPr>
          <w:p w:rsidR="00BF5215" w:rsidRPr="00374C76" w:rsidRDefault="00BF5215" w:rsidP="00BF5215">
            <w:pPr>
              <w:spacing w:after="0" w:line="240" w:lineRule="auto"/>
              <w:jc w:val="both"/>
              <w:rPr>
                <w:rFonts w:ascii="Tahoma" w:eastAsia="Times New Roman" w:hAnsi="Tahoma" w:cs="Tahoma"/>
                <w:color w:val="000000"/>
                <w:sz w:val="22"/>
                <w:lang w:eastAsia="en-GB"/>
              </w:rPr>
            </w:pPr>
            <w:r w:rsidRPr="00A76A92">
              <w:rPr>
                <w:rFonts w:ascii="Tahoma" w:eastAsia="Calibri" w:hAnsi="Tahoma" w:cs="Tahoma"/>
                <w:color w:val="000000"/>
                <w:sz w:val="22"/>
              </w:rPr>
              <w:t>Article 22 (5) stipulates a 30% quota for women’s representation.</w:t>
            </w:r>
          </w:p>
        </w:tc>
        <w:tc>
          <w:tcPr>
            <w:tcW w:w="501" w:type="pct"/>
            <w:tcBorders>
              <w:top w:val="single" w:sz="4" w:space="0" w:color="auto"/>
              <w:left w:val="nil"/>
              <w:bottom w:val="single" w:sz="4" w:space="0" w:color="auto"/>
              <w:right w:val="single" w:sz="4" w:space="0" w:color="auto"/>
            </w:tcBorders>
            <w:shd w:val="clear" w:color="auto" w:fill="auto"/>
            <w:vAlign w:val="center"/>
          </w:tcPr>
          <w:p w:rsidR="00BF5215" w:rsidRPr="00374C76" w:rsidRDefault="00BF5215" w:rsidP="00BF5215">
            <w:pPr>
              <w:spacing w:after="0" w:line="240" w:lineRule="auto"/>
              <w:jc w:val="both"/>
              <w:rPr>
                <w:rFonts w:ascii="Tahoma" w:eastAsia="Times New Roman" w:hAnsi="Tahoma" w:cs="Tahoma"/>
                <w:color w:val="000000"/>
                <w:sz w:val="22"/>
                <w:lang w:eastAsia="en-GB"/>
              </w:rPr>
            </w:pPr>
            <w:r>
              <w:rPr>
                <w:rFonts w:ascii="Tahoma" w:eastAsia="Times New Roman" w:hAnsi="Tahoma" w:cs="Tahoma"/>
                <w:color w:val="000000"/>
                <w:sz w:val="22"/>
                <w:lang w:eastAsia="en-GB"/>
              </w:rPr>
              <w:t xml:space="preserve">All </w:t>
            </w:r>
          </w:p>
        </w:tc>
        <w:tc>
          <w:tcPr>
            <w:tcW w:w="460" w:type="pct"/>
            <w:tcBorders>
              <w:top w:val="single" w:sz="4" w:space="0" w:color="auto"/>
              <w:left w:val="nil"/>
              <w:bottom w:val="single" w:sz="4" w:space="0" w:color="auto"/>
              <w:right w:val="single" w:sz="4" w:space="0" w:color="auto"/>
            </w:tcBorders>
            <w:shd w:val="clear" w:color="auto" w:fill="auto"/>
            <w:noWrap/>
            <w:vAlign w:val="center"/>
          </w:tcPr>
          <w:p w:rsidR="00BF5215" w:rsidRPr="00374C76" w:rsidRDefault="00BF5215" w:rsidP="00BF5215">
            <w:pPr>
              <w:spacing w:after="0" w:line="240" w:lineRule="auto"/>
              <w:jc w:val="both"/>
              <w:rPr>
                <w:rFonts w:ascii="Tahoma" w:eastAsia="Times New Roman" w:hAnsi="Tahoma" w:cs="Tahoma"/>
                <w:color w:val="000000"/>
                <w:sz w:val="22"/>
                <w:lang w:eastAsia="en-GB"/>
              </w:rPr>
            </w:pPr>
            <w:r>
              <w:rPr>
                <w:rFonts w:ascii="Tahoma" w:eastAsia="Times New Roman" w:hAnsi="Tahoma" w:cs="Tahoma"/>
                <w:color w:val="000000"/>
                <w:sz w:val="22"/>
                <w:lang w:eastAsia="en-GB"/>
              </w:rPr>
              <w:t>30%</w:t>
            </w:r>
          </w:p>
        </w:tc>
      </w:tr>
      <w:tr w:rsidR="00600EE1" w:rsidRPr="00374C76" w:rsidTr="00720BE9">
        <w:trPr>
          <w:trHeight w:val="70"/>
        </w:trPr>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600EE1" w:rsidRPr="00374C76" w:rsidRDefault="00600EE1" w:rsidP="00BF5215">
            <w:pPr>
              <w:spacing w:after="0" w:line="240" w:lineRule="auto"/>
              <w:jc w:val="both"/>
              <w:rPr>
                <w:rFonts w:ascii="Tahoma" w:eastAsia="Times New Roman" w:hAnsi="Tahoma" w:cs="Tahoma"/>
                <w:color w:val="000000"/>
                <w:sz w:val="22"/>
                <w:lang w:eastAsia="en-GB"/>
              </w:rPr>
            </w:pPr>
            <w:r>
              <w:rPr>
                <w:rFonts w:ascii="Tahoma" w:eastAsia="Calibri" w:hAnsi="Tahoma" w:cs="Tahoma"/>
                <w:bCs/>
                <w:color w:val="000000"/>
                <w:sz w:val="22"/>
              </w:rPr>
              <w:t>T</w:t>
            </w:r>
            <w:r w:rsidRPr="00600EE1">
              <w:rPr>
                <w:rFonts w:ascii="Tahoma" w:eastAsia="Calibri" w:hAnsi="Tahoma" w:cs="Tahoma"/>
                <w:bCs/>
                <w:color w:val="000000"/>
                <w:sz w:val="22"/>
              </w:rPr>
              <w:t>he Republic of South Sudan</w:t>
            </w:r>
          </w:p>
        </w:tc>
        <w:tc>
          <w:tcPr>
            <w:tcW w:w="611" w:type="pct"/>
            <w:gridSpan w:val="2"/>
            <w:tcBorders>
              <w:top w:val="single" w:sz="4" w:space="0" w:color="auto"/>
              <w:left w:val="nil"/>
              <w:bottom w:val="single" w:sz="4" w:space="0" w:color="auto"/>
              <w:right w:val="single" w:sz="4" w:space="0" w:color="auto"/>
            </w:tcBorders>
            <w:shd w:val="clear" w:color="auto" w:fill="auto"/>
            <w:vAlign w:val="center"/>
          </w:tcPr>
          <w:p w:rsidR="00600EE1" w:rsidRPr="00374C76" w:rsidRDefault="00600EE1" w:rsidP="00BF5215">
            <w:pPr>
              <w:spacing w:after="0" w:line="240" w:lineRule="auto"/>
              <w:jc w:val="both"/>
              <w:rPr>
                <w:rFonts w:ascii="Tahoma" w:eastAsia="Times New Roman" w:hAnsi="Tahoma" w:cs="Tahoma"/>
                <w:color w:val="000000"/>
                <w:sz w:val="22"/>
                <w:lang w:eastAsia="en-GB"/>
              </w:rPr>
            </w:pPr>
            <w:r>
              <w:rPr>
                <w:rFonts w:ascii="Tahoma" w:eastAsia="Calibri" w:hAnsi="Tahoma" w:cs="Tahoma"/>
                <w:bCs/>
                <w:color w:val="000000"/>
                <w:sz w:val="22"/>
              </w:rPr>
              <w:t>Tran</w:t>
            </w:r>
            <w:r w:rsidRPr="00600EE1">
              <w:rPr>
                <w:rFonts w:ascii="Tahoma" w:eastAsia="Calibri" w:hAnsi="Tahoma" w:cs="Tahoma"/>
                <w:bCs/>
                <w:color w:val="000000"/>
                <w:sz w:val="22"/>
              </w:rPr>
              <w:t>sitional Constitution (2011)</w:t>
            </w:r>
          </w:p>
        </w:tc>
        <w:tc>
          <w:tcPr>
            <w:tcW w:w="2850" w:type="pct"/>
            <w:tcBorders>
              <w:top w:val="single" w:sz="4" w:space="0" w:color="auto"/>
              <w:left w:val="nil"/>
              <w:bottom w:val="single" w:sz="4" w:space="0" w:color="auto"/>
              <w:right w:val="single" w:sz="4" w:space="0" w:color="auto"/>
            </w:tcBorders>
            <w:shd w:val="clear" w:color="auto" w:fill="auto"/>
            <w:vAlign w:val="center"/>
          </w:tcPr>
          <w:p w:rsidR="00600EE1" w:rsidRPr="00600EE1" w:rsidRDefault="00600EE1" w:rsidP="00BF5215">
            <w:pPr>
              <w:spacing w:after="0" w:line="240" w:lineRule="auto"/>
              <w:jc w:val="both"/>
              <w:textAlignment w:val="baseline"/>
              <w:rPr>
                <w:rFonts w:ascii="Tahoma" w:eastAsia="Times New Roman" w:hAnsi="Tahoma" w:cs="Tahoma"/>
                <w:bCs/>
                <w:color w:val="000000"/>
                <w:sz w:val="22"/>
                <w:lang w:val="en-ZA" w:eastAsia="en-ZA"/>
              </w:rPr>
            </w:pPr>
            <w:r>
              <w:rPr>
                <w:rFonts w:ascii="Tahoma" w:eastAsia="Times New Roman" w:hAnsi="Tahoma" w:cs="Tahoma"/>
                <w:bCs/>
                <w:color w:val="000000"/>
                <w:sz w:val="22"/>
                <w:lang w:val="en-ZA" w:eastAsia="en-ZA"/>
              </w:rPr>
              <w:t xml:space="preserve">Among provisions in </w:t>
            </w:r>
            <w:r w:rsidRPr="00600EE1">
              <w:rPr>
                <w:rFonts w:ascii="Tahoma" w:eastAsia="Times New Roman" w:hAnsi="Tahoma" w:cs="Tahoma"/>
                <w:bCs/>
                <w:color w:val="000000"/>
                <w:sz w:val="22"/>
                <w:lang w:val="en-ZA" w:eastAsia="en-ZA"/>
              </w:rPr>
              <w:t>Article 9 Clause 16 - Rights of Women states:</w:t>
            </w:r>
            <w:r>
              <w:rPr>
                <w:rFonts w:ascii="Tahoma" w:eastAsia="Times New Roman" w:hAnsi="Tahoma" w:cs="Tahoma"/>
                <w:bCs/>
                <w:color w:val="000000"/>
                <w:sz w:val="22"/>
                <w:lang w:val="en-ZA" w:eastAsia="en-ZA"/>
              </w:rPr>
              <w:t xml:space="preserve"> </w:t>
            </w:r>
            <w:r w:rsidRPr="00600EE1">
              <w:rPr>
                <w:rFonts w:ascii="Tahoma" w:eastAsia="Times New Roman" w:hAnsi="Tahoma" w:cs="Tahoma"/>
                <w:bCs/>
                <w:color w:val="000000"/>
                <w:sz w:val="22"/>
                <w:lang w:val="en-ZA" w:eastAsia="en-ZA"/>
              </w:rPr>
              <w:t>Women shall have the right to participate equally with men in public life.</w:t>
            </w:r>
            <w:r>
              <w:rPr>
                <w:rFonts w:ascii="Tahoma" w:eastAsia="Times New Roman" w:hAnsi="Tahoma" w:cs="Tahoma"/>
                <w:bCs/>
                <w:color w:val="000000"/>
                <w:sz w:val="22"/>
                <w:lang w:val="en-ZA" w:eastAsia="en-ZA"/>
              </w:rPr>
              <w:t xml:space="preserve"> </w:t>
            </w:r>
            <w:r w:rsidRPr="00600EE1">
              <w:rPr>
                <w:rFonts w:ascii="Tahoma" w:eastAsia="Times New Roman" w:hAnsi="Tahoma" w:cs="Tahoma"/>
                <w:bCs/>
                <w:color w:val="000000"/>
                <w:sz w:val="22"/>
                <w:lang w:val="en-ZA" w:eastAsia="en-ZA"/>
              </w:rPr>
              <w:t xml:space="preserve">All levels of government shall: </w:t>
            </w:r>
          </w:p>
          <w:p w:rsidR="00600EE1" w:rsidRPr="00600EE1" w:rsidRDefault="00600EE1" w:rsidP="00BF5215">
            <w:pPr>
              <w:spacing w:after="0" w:line="240" w:lineRule="auto"/>
              <w:jc w:val="both"/>
              <w:textAlignment w:val="baseline"/>
              <w:rPr>
                <w:rFonts w:ascii="Tahoma" w:eastAsia="Times New Roman" w:hAnsi="Tahoma" w:cs="Tahoma"/>
                <w:bCs/>
                <w:color w:val="000000"/>
                <w:sz w:val="22"/>
                <w:lang w:val="en-ZA" w:eastAsia="en-ZA"/>
              </w:rPr>
            </w:pPr>
            <w:r w:rsidRPr="00600EE1">
              <w:rPr>
                <w:rFonts w:ascii="Tahoma" w:eastAsia="Times New Roman" w:hAnsi="Tahoma" w:cs="Tahoma"/>
                <w:bCs/>
                <w:color w:val="000000"/>
                <w:sz w:val="22"/>
                <w:lang w:val="en-ZA" w:eastAsia="en-ZA"/>
              </w:rPr>
              <w:t xml:space="preserve">(a) promote women participation in public life and their representation in the legislative and executive organs by at least </w:t>
            </w:r>
            <w:r w:rsidRPr="00600EE1">
              <w:rPr>
                <w:rFonts w:ascii="Tahoma" w:eastAsia="Times New Roman" w:hAnsi="Tahoma" w:cs="Tahoma"/>
                <w:b/>
                <w:bCs/>
                <w:color w:val="000000"/>
                <w:sz w:val="22"/>
                <w:lang w:val="en-ZA" w:eastAsia="en-ZA"/>
              </w:rPr>
              <w:t>twenty-five per cent as an affirmative action to redress imbalances created by history, customs, and traditions;</w:t>
            </w:r>
            <w:r w:rsidR="001C0CC8">
              <w:rPr>
                <w:rFonts w:ascii="Tahoma" w:eastAsia="Times New Roman" w:hAnsi="Tahoma" w:cs="Tahoma"/>
                <w:bCs/>
                <w:color w:val="000000"/>
                <w:sz w:val="22"/>
                <w:lang w:val="en-ZA" w:eastAsia="en-ZA"/>
              </w:rPr>
              <w:t xml:space="preserve"> </w:t>
            </w:r>
            <w:r w:rsidRPr="00600EE1">
              <w:rPr>
                <w:rFonts w:ascii="Tahoma" w:eastAsia="Times New Roman" w:hAnsi="Tahoma" w:cs="Tahoma"/>
                <w:bCs/>
                <w:color w:val="000000"/>
                <w:sz w:val="22"/>
                <w:lang w:val="en-ZA" w:eastAsia="en-ZA"/>
              </w:rPr>
              <w:t xml:space="preserve">(b) enact laws to combat harmful customs and traditions which undermine the dignity and status of women; and </w:t>
            </w:r>
            <w:r w:rsidR="0028395F" w:rsidRPr="0028395F">
              <w:rPr>
                <w:rFonts w:ascii="Tahoma" w:eastAsia="Times New Roman" w:hAnsi="Tahoma" w:cs="Tahoma"/>
                <w:bCs/>
                <w:color w:val="000000"/>
                <w:sz w:val="22"/>
                <w:lang w:eastAsia="en-ZA"/>
              </w:rPr>
              <w:t xml:space="preserve">The </w:t>
            </w:r>
            <w:r w:rsidR="0028395F" w:rsidRPr="0028395F">
              <w:rPr>
                <w:rFonts w:ascii="Tahoma" w:eastAsia="Times New Roman" w:hAnsi="Tahoma" w:cs="Tahoma"/>
                <w:b/>
                <w:bCs/>
                <w:color w:val="000000"/>
                <w:sz w:val="22"/>
                <w:lang w:eastAsia="en-ZA"/>
              </w:rPr>
              <w:t>Revitalized Agreement on the Resolution of the Conflict in The Republic of South Sudan (R–ARCSS)</w:t>
            </w:r>
            <w:r w:rsidR="0028395F" w:rsidRPr="0028395F">
              <w:rPr>
                <w:rFonts w:ascii="Tahoma" w:eastAsia="Times New Roman" w:hAnsi="Tahoma" w:cs="Tahoma"/>
                <w:bCs/>
                <w:color w:val="000000"/>
                <w:sz w:val="22"/>
                <w:lang w:eastAsia="en-ZA"/>
              </w:rPr>
              <w:t xml:space="preserve"> signed on 12 September 2018 states: “</w:t>
            </w:r>
            <w:r w:rsidR="0028395F" w:rsidRPr="0028395F">
              <w:rPr>
                <w:rFonts w:ascii="Tahoma" w:eastAsia="Times New Roman" w:hAnsi="Tahoma" w:cs="Tahoma"/>
                <w:bCs/>
                <w:iCs/>
                <w:color w:val="000000"/>
                <w:sz w:val="22"/>
                <w:lang w:eastAsia="en-ZA"/>
              </w:rPr>
              <w:t xml:space="preserve">South Sudan’s government needs to take into account national diversity, </w:t>
            </w:r>
            <w:r w:rsidR="0028395F" w:rsidRPr="0028395F">
              <w:rPr>
                <w:rFonts w:ascii="Tahoma" w:eastAsia="Times New Roman" w:hAnsi="Tahoma" w:cs="Tahoma"/>
                <w:b/>
                <w:bCs/>
                <w:iCs/>
                <w:color w:val="000000"/>
                <w:sz w:val="22"/>
                <w:lang w:eastAsia="en-ZA"/>
              </w:rPr>
              <w:t xml:space="preserve">gender </w:t>
            </w:r>
            <w:r w:rsidR="0028395F" w:rsidRPr="0028395F">
              <w:rPr>
                <w:rFonts w:ascii="Tahoma" w:eastAsia="Times New Roman" w:hAnsi="Tahoma" w:cs="Tahoma"/>
                <w:bCs/>
                <w:iCs/>
                <w:color w:val="000000"/>
                <w:sz w:val="22"/>
                <w:lang w:eastAsia="en-ZA"/>
              </w:rPr>
              <w:t xml:space="preserve">and regional representation. </w:t>
            </w:r>
            <w:r w:rsidR="0028395F" w:rsidRPr="0028395F">
              <w:rPr>
                <w:rFonts w:ascii="Tahoma" w:eastAsia="Times New Roman" w:hAnsi="Tahoma" w:cs="Tahoma"/>
                <w:b/>
                <w:bCs/>
                <w:iCs/>
                <w:color w:val="000000"/>
                <w:sz w:val="22"/>
                <w:lang w:eastAsia="en-ZA"/>
              </w:rPr>
              <w:t>Women will form 35%</w:t>
            </w:r>
            <w:r w:rsidR="0028395F" w:rsidRPr="0028395F">
              <w:rPr>
                <w:rFonts w:ascii="Tahoma" w:eastAsia="Times New Roman" w:hAnsi="Tahoma" w:cs="Tahoma"/>
                <w:bCs/>
                <w:iCs/>
                <w:color w:val="000000"/>
                <w:sz w:val="22"/>
                <w:lang w:eastAsia="en-ZA"/>
              </w:rPr>
              <w:t xml:space="preserve"> of the Executive and legislation as per the TCRSS 2011 (as amended).</w:t>
            </w:r>
          </w:p>
          <w:p w:rsidR="00600EE1" w:rsidRPr="00374C76" w:rsidRDefault="00600EE1" w:rsidP="00BF5215">
            <w:pPr>
              <w:spacing w:after="0" w:line="240" w:lineRule="auto"/>
              <w:jc w:val="both"/>
              <w:textAlignment w:val="baseline"/>
              <w:rPr>
                <w:rFonts w:ascii="Tahoma" w:eastAsia="Times New Roman" w:hAnsi="Tahoma" w:cs="Tahoma"/>
                <w:color w:val="000000"/>
                <w:sz w:val="22"/>
                <w:lang w:eastAsia="en-GB"/>
              </w:rPr>
            </w:pPr>
          </w:p>
        </w:tc>
        <w:tc>
          <w:tcPr>
            <w:tcW w:w="501" w:type="pct"/>
            <w:tcBorders>
              <w:top w:val="single" w:sz="4" w:space="0" w:color="auto"/>
              <w:left w:val="nil"/>
              <w:bottom w:val="single" w:sz="4" w:space="0" w:color="auto"/>
              <w:right w:val="single" w:sz="4" w:space="0" w:color="auto"/>
            </w:tcBorders>
            <w:shd w:val="clear" w:color="auto" w:fill="auto"/>
            <w:vAlign w:val="center"/>
          </w:tcPr>
          <w:p w:rsidR="00600EE1" w:rsidRPr="00374C76" w:rsidRDefault="00860CB6" w:rsidP="00BF5215">
            <w:pPr>
              <w:spacing w:after="0" w:line="240" w:lineRule="auto"/>
              <w:jc w:val="both"/>
              <w:rPr>
                <w:rFonts w:ascii="Tahoma" w:eastAsia="Times New Roman" w:hAnsi="Tahoma" w:cs="Tahoma"/>
                <w:color w:val="000000"/>
                <w:sz w:val="22"/>
                <w:lang w:eastAsia="en-GB"/>
              </w:rPr>
            </w:pPr>
            <w:r>
              <w:rPr>
                <w:rFonts w:ascii="Tahoma" w:eastAsia="Times New Roman" w:hAnsi="Tahoma" w:cs="Tahoma"/>
                <w:color w:val="000000"/>
                <w:sz w:val="22"/>
                <w:lang w:eastAsia="en-GB"/>
              </w:rPr>
              <w:t xml:space="preserve">All </w:t>
            </w:r>
          </w:p>
        </w:tc>
        <w:tc>
          <w:tcPr>
            <w:tcW w:w="460" w:type="pct"/>
            <w:tcBorders>
              <w:top w:val="single" w:sz="4" w:space="0" w:color="auto"/>
              <w:left w:val="nil"/>
              <w:bottom w:val="single" w:sz="4" w:space="0" w:color="auto"/>
              <w:right w:val="single" w:sz="4" w:space="0" w:color="auto"/>
            </w:tcBorders>
            <w:shd w:val="clear" w:color="auto" w:fill="auto"/>
            <w:noWrap/>
            <w:vAlign w:val="center"/>
          </w:tcPr>
          <w:p w:rsidR="00600EE1" w:rsidRPr="00374C76" w:rsidRDefault="00860CB6" w:rsidP="00BF5215">
            <w:pPr>
              <w:spacing w:after="0" w:line="240" w:lineRule="auto"/>
              <w:jc w:val="both"/>
              <w:rPr>
                <w:rFonts w:ascii="Tahoma" w:eastAsia="Times New Roman" w:hAnsi="Tahoma" w:cs="Tahoma"/>
                <w:color w:val="000000"/>
                <w:sz w:val="22"/>
                <w:lang w:eastAsia="en-GB"/>
              </w:rPr>
            </w:pPr>
            <w:r>
              <w:rPr>
                <w:rFonts w:ascii="Tahoma" w:eastAsia="Times New Roman" w:hAnsi="Tahoma" w:cs="Tahoma"/>
                <w:color w:val="000000"/>
                <w:sz w:val="22"/>
                <w:lang w:eastAsia="en-GB"/>
              </w:rPr>
              <w:t>25%</w:t>
            </w:r>
            <w:r w:rsidR="0028395F">
              <w:rPr>
                <w:rFonts w:ascii="Tahoma" w:eastAsia="Times New Roman" w:hAnsi="Tahoma" w:cs="Tahoma"/>
                <w:color w:val="000000"/>
                <w:sz w:val="22"/>
                <w:lang w:eastAsia="en-GB"/>
              </w:rPr>
              <w:t xml:space="preserve"> (35%) </w:t>
            </w:r>
          </w:p>
        </w:tc>
      </w:tr>
      <w:tr w:rsidR="00600EE1" w:rsidRPr="00374C76" w:rsidTr="00720BE9">
        <w:trPr>
          <w:trHeight w:val="70"/>
        </w:trPr>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600EE1" w:rsidRPr="00374C76" w:rsidRDefault="00600EE1" w:rsidP="00BF5215">
            <w:pPr>
              <w:spacing w:after="0" w:line="240" w:lineRule="auto"/>
              <w:jc w:val="both"/>
              <w:rPr>
                <w:rFonts w:ascii="Tahoma" w:eastAsia="Times New Roman" w:hAnsi="Tahoma" w:cs="Tahoma"/>
                <w:color w:val="000000"/>
                <w:sz w:val="22"/>
                <w:lang w:eastAsia="en-GB"/>
              </w:rPr>
            </w:pPr>
          </w:p>
        </w:tc>
        <w:tc>
          <w:tcPr>
            <w:tcW w:w="611" w:type="pct"/>
            <w:gridSpan w:val="2"/>
            <w:tcBorders>
              <w:top w:val="single" w:sz="4" w:space="0" w:color="auto"/>
              <w:left w:val="nil"/>
              <w:bottom w:val="single" w:sz="4" w:space="0" w:color="auto"/>
              <w:right w:val="single" w:sz="4" w:space="0" w:color="auto"/>
            </w:tcBorders>
            <w:shd w:val="clear" w:color="auto" w:fill="auto"/>
            <w:vAlign w:val="center"/>
          </w:tcPr>
          <w:p w:rsidR="00600EE1" w:rsidRPr="00374C76" w:rsidRDefault="00BF5215" w:rsidP="00BF5215">
            <w:pPr>
              <w:spacing w:after="0" w:line="240" w:lineRule="auto"/>
              <w:jc w:val="both"/>
              <w:rPr>
                <w:rFonts w:ascii="Tahoma" w:eastAsia="Times New Roman" w:hAnsi="Tahoma" w:cs="Tahoma"/>
                <w:color w:val="000000"/>
                <w:sz w:val="22"/>
                <w:lang w:eastAsia="en-GB"/>
              </w:rPr>
            </w:pPr>
            <w:r w:rsidRPr="00BF5215">
              <w:rPr>
                <w:rFonts w:ascii="Tahoma" w:eastAsia="Calibri" w:hAnsi="Tahoma" w:cs="Tahoma"/>
                <w:bCs/>
                <w:color w:val="000000"/>
                <w:sz w:val="22"/>
              </w:rPr>
              <w:t>National Elections Act</w:t>
            </w:r>
          </w:p>
        </w:tc>
        <w:tc>
          <w:tcPr>
            <w:tcW w:w="2850" w:type="pct"/>
            <w:tcBorders>
              <w:top w:val="single" w:sz="4" w:space="0" w:color="auto"/>
              <w:left w:val="nil"/>
              <w:bottom w:val="single" w:sz="4" w:space="0" w:color="auto"/>
              <w:right w:val="single" w:sz="4" w:space="0" w:color="auto"/>
            </w:tcBorders>
            <w:shd w:val="clear" w:color="auto" w:fill="auto"/>
            <w:vAlign w:val="center"/>
          </w:tcPr>
          <w:p w:rsidR="00600EE1" w:rsidRPr="00374C76" w:rsidRDefault="00BF5215" w:rsidP="00BF5215">
            <w:pPr>
              <w:spacing w:after="0" w:line="240" w:lineRule="auto"/>
              <w:jc w:val="both"/>
              <w:rPr>
                <w:rFonts w:ascii="Tahoma" w:eastAsia="Times New Roman" w:hAnsi="Tahoma" w:cs="Tahoma"/>
                <w:color w:val="000000"/>
                <w:sz w:val="22"/>
                <w:lang w:eastAsia="en-GB"/>
              </w:rPr>
            </w:pPr>
            <w:r w:rsidRPr="00BF5215">
              <w:rPr>
                <w:rFonts w:ascii="Tahoma" w:eastAsia="Calibri" w:hAnsi="Tahoma" w:cs="Tahoma"/>
                <w:bCs/>
                <w:color w:val="000000"/>
                <w:sz w:val="22"/>
              </w:rPr>
              <w:t>Clause 60 (2) (b) of the stipulates that “</w:t>
            </w:r>
            <w:r w:rsidRPr="00BF5215">
              <w:rPr>
                <w:rFonts w:ascii="Tahoma" w:eastAsia="Calibri" w:hAnsi="Tahoma" w:cs="Tahoma"/>
                <w:bCs/>
                <w:iCs/>
                <w:color w:val="000000"/>
                <w:sz w:val="22"/>
              </w:rPr>
              <w:t xml:space="preserve">twenty-five percent (25%) of women members shall be elected on the basis of proportional representation at the national level from closed party lists. </w:t>
            </w:r>
            <w:r w:rsidRPr="00BF5215">
              <w:rPr>
                <w:rFonts w:ascii="Tahoma" w:eastAsia="Calibri" w:hAnsi="Tahoma" w:cs="Tahoma"/>
                <w:bCs/>
                <w:color w:val="000000"/>
                <w:sz w:val="22"/>
              </w:rPr>
              <w:t>All parties have to submit a Women’s list from which 25% of candidates will be chosen for the National Legislative Council”.</w:t>
            </w:r>
          </w:p>
        </w:tc>
        <w:tc>
          <w:tcPr>
            <w:tcW w:w="501" w:type="pct"/>
            <w:tcBorders>
              <w:top w:val="single" w:sz="4" w:space="0" w:color="auto"/>
              <w:left w:val="nil"/>
              <w:bottom w:val="single" w:sz="4" w:space="0" w:color="auto"/>
              <w:right w:val="single" w:sz="4" w:space="0" w:color="auto"/>
            </w:tcBorders>
            <w:shd w:val="clear" w:color="auto" w:fill="auto"/>
            <w:vAlign w:val="center"/>
          </w:tcPr>
          <w:p w:rsidR="00600EE1" w:rsidRPr="00374C76" w:rsidRDefault="00860CB6" w:rsidP="00BF5215">
            <w:pPr>
              <w:spacing w:after="0" w:line="240" w:lineRule="auto"/>
              <w:jc w:val="both"/>
              <w:rPr>
                <w:rFonts w:ascii="Tahoma" w:eastAsia="Times New Roman" w:hAnsi="Tahoma" w:cs="Tahoma"/>
                <w:color w:val="000000"/>
                <w:sz w:val="22"/>
                <w:lang w:eastAsia="en-GB"/>
              </w:rPr>
            </w:pPr>
            <w:r>
              <w:rPr>
                <w:rFonts w:ascii="Tahoma" w:eastAsia="Times New Roman" w:hAnsi="Tahoma" w:cs="Tahoma"/>
                <w:color w:val="000000"/>
                <w:sz w:val="22"/>
                <w:lang w:eastAsia="en-GB"/>
              </w:rPr>
              <w:t xml:space="preserve">National </w:t>
            </w:r>
          </w:p>
        </w:tc>
        <w:tc>
          <w:tcPr>
            <w:tcW w:w="460" w:type="pct"/>
            <w:tcBorders>
              <w:top w:val="single" w:sz="4" w:space="0" w:color="auto"/>
              <w:left w:val="nil"/>
              <w:bottom w:val="single" w:sz="4" w:space="0" w:color="auto"/>
              <w:right w:val="single" w:sz="4" w:space="0" w:color="auto"/>
            </w:tcBorders>
            <w:shd w:val="clear" w:color="auto" w:fill="auto"/>
            <w:noWrap/>
            <w:vAlign w:val="center"/>
          </w:tcPr>
          <w:p w:rsidR="00600EE1" w:rsidRPr="00374C76" w:rsidRDefault="00860CB6" w:rsidP="00BF5215">
            <w:pPr>
              <w:spacing w:after="0" w:line="240" w:lineRule="auto"/>
              <w:jc w:val="both"/>
              <w:rPr>
                <w:rFonts w:ascii="Tahoma" w:eastAsia="Times New Roman" w:hAnsi="Tahoma" w:cs="Tahoma"/>
                <w:color w:val="000000"/>
                <w:sz w:val="22"/>
                <w:lang w:eastAsia="en-GB"/>
              </w:rPr>
            </w:pPr>
            <w:r>
              <w:rPr>
                <w:rFonts w:ascii="Tahoma" w:eastAsia="Times New Roman" w:hAnsi="Tahoma" w:cs="Tahoma"/>
                <w:color w:val="000000"/>
                <w:sz w:val="22"/>
                <w:lang w:eastAsia="en-GB"/>
              </w:rPr>
              <w:t>25%</w:t>
            </w:r>
          </w:p>
        </w:tc>
      </w:tr>
      <w:tr w:rsidR="00860CB6" w:rsidRPr="00374C76" w:rsidTr="00720BE9">
        <w:trPr>
          <w:trHeight w:val="70"/>
        </w:trPr>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860CB6" w:rsidRPr="00374C76" w:rsidRDefault="00117DEB" w:rsidP="00BF5215">
            <w:pPr>
              <w:spacing w:after="0" w:line="240" w:lineRule="auto"/>
              <w:jc w:val="both"/>
              <w:rPr>
                <w:rFonts w:ascii="Tahoma" w:eastAsia="Times New Roman" w:hAnsi="Tahoma" w:cs="Tahoma"/>
                <w:color w:val="000000"/>
                <w:sz w:val="22"/>
                <w:lang w:eastAsia="en-GB"/>
              </w:rPr>
            </w:pPr>
            <w:r>
              <w:rPr>
                <w:rFonts w:ascii="Tahoma" w:eastAsia="Times New Roman" w:hAnsi="Tahoma" w:cs="Tahoma"/>
                <w:color w:val="000000"/>
                <w:sz w:val="22"/>
                <w:lang w:eastAsia="en-GB"/>
              </w:rPr>
              <w:t xml:space="preserve">Sudan </w:t>
            </w:r>
          </w:p>
        </w:tc>
        <w:tc>
          <w:tcPr>
            <w:tcW w:w="611" w:type="pct"/>
            <w:gridSpan w:val="2"/>
            <w:tcBorders>
              <w:top w:val="single" w:sz="4" w:space="0" w:color="auto"/>
              <w:left w:val="nil"/>
              <w:bottom w:val="single" w:sz="4" w:space="0" w:color="auto"/>
              <w:right w:val="single" w:sz="4" w:space="0" w:color="auto"/>
            </w:tcBorders>
            <w:shd w:val="clear" w:color="auto" w:fill="auto"/>
            <w:vAlign w:val="center"/>
          </w:tcPr>
          <w:p w:rsidR="00860CB6" w:rsidRPr="00BF5215" w:rsidRDefault="00117DEB" w:rsidP="00BF5215">
            <w:pPr>
              <w:spacing w:after="0" w:line="240" w:lineRule="auto"/>
              <w:jc w:val="both"/>
              <w:rPr>
                <w:rFonts w:ascii="Tahoma" w:eastAsia="Calibri" w:hAnsi="Tahoma" w:cs="Tahoma"/>
                <w:bCs/>
                <w:color w:val="000000"/>
                <w:sz w:val="22"/>
              </w:rPr>
            </w:pPr>
            <w:r w:rsidRPr="00117DEB">
              <w:rPr>
                <w:rFonts w:ascii="Tahoma" w:eastAsia="Times New Roman" w:hAnsi="Tahoma" w:cs="Tahoma"/>
                <w:color w:val="000000"/>
                <w:sz w:val="22"/>
                <w:lang w:val="en-US" w:eastAsia="en-ZA"/>
              </w:rPr>
              <w:t>Draft Constitutional Charter</w:t>
            </w:r>
          </w:p>
        </w:tc>
        <w:tc>
          <w:tcPr>
            <w:tcW w:w="2850" w:type="pct"/>
            <w:tcBorders>
              <w:top w:val="single" w:sz="4" w:space="0" w:color="auto"/>
              <w:left w:val="nil"/>
              <w:bottom w:val="single" w:sz="4" w:space="0" w:color="auto"/>
              <w:right w:val="single" w:sz="4" w:space="0" w:color="auto"/>
            </w:tcBorders>
            <w:shd w:val="clear" w:color="auto" w:fill="auto"/>
            <w:vAlign w:val="center"/>
          </w:tcPr>
          <w:p w:rsidR="00117DEB" w:rsidRPr="00117DEB" w:rsidRDefault="00117DEB" w:rsidP="00117DEB">
            <w:pPr>
              <w:spacing w:after="0" w:line="240" w:lineRule="auto"/>
              <w:jc w:val="both"/>
              <w:rPr>
                <w:rFonts w:ascii="Tahoma" w:eastAsia="Times New Roman" w:hAnsi="Tahoma" w:cs="Tahoma"/>
                <w:color w:val="000000"/>
                <w:sz w:val="22"/>
                <w:lang w:val="en-US" w:eastAsia="en-ZA"/>
              </w:rPr>
            </w:pPr>
            <w:r w:rsidRPr="00117DEB">
              <w:rPr>
                <w:rFonts w:ascii="Tahoma" w:eastAsia="Calibri" w:hAnsi="Tahoma" w:cs="Tahoma"/>
                <w:bCs/>
                <w:sz w:val="22"/>
                <w:lang w:val="en-US"/>
              </w:rPr>
              <w:t xml:space="preserve">Clause 48, includes a specific section on </w:t>
            </w:r>
            <w:r w:rsidRPr="00117DEB">
              <w:rPr>
                <w:rFonts w:ascii="Tahoma" w:eastAsia="Calibri" w:hAnsi="Tahoma" w:cs="Tahoma"/>
                <w:b/>
                <w:bCs/>
                <w:sz w:val="22"/>
                <w:lang w:val="en-US"/>
              </w:rPr>
              <w:t>women’s rights</w:t>
            </w:r>
            <w:r w:rsidRPr="00117DEB">
              <w:rPr>
                <w:rFonts w:ascii="Tahoma" w:eastAsia="Calibri" w:hAnsi="Tahoma" w:cs="Tahoma"/>
                <w:bCs/>
                <w:sz w:val="22"/>
                <w:lang w:val="en-US"/>
              </w:rPr>
              <w:t>:</w:t>
            </w:r>
          </w:p>
          <w:p w:rsidR="00117DEB" w:rsidRPr="00117DEB" w:rsidRDefault="00117DEB" w:rsidP="00117DEB">
            <w:pPr>
              <w:spacing w:after="0" w:line="240" w:lineRule="auto"/>
              <w:contextualSpacing/>
              <w:jc w:val="both"/>
              <w:rPr>
                <w:rFonts w:ascii="Tahoma" w:eastAsia="Times New Roman" w:hAnsi="Tahoma" w:cs="Tahoma"/>
                <w:color w:val="000000"/>
                <w:sz w:val="22"/>
                <w:lang w:val="en-US" w:eastAsia="en-ZA"/>
              </w:rPr>
            </w:pPr>
            <w:r>
              <w:rPr>
                <w:rFonts w:ascii="Tahoma" w:eastAsia="Times New Roman" w:hAnsi="Tahoma" w:cs="Tahoma"/>
                <w:color w:val="000000"/>
                <w:sz w:val="22"/>
                <w:lang w:val="en-US" w:eastAsia="en-ZA"/>
              </w:rPr>
              <w:t>c)</w:t>
            </w:r>
            <w:r w:rsidRPr="00117DEB">
              <w:rPr>
                <w:rFonts w:ascii="Tahoma" w:eastAsia="Times New Roman" w:hAnsi="Tahoma" w:cs="Tahoma"/>
                <w:color w:val="000000"/>
                <w:sz w:val="22"/>
                <w:lang w:val="en-US" w:eastAsia="en-ZA"/>
              </w:rPr>
              <w:t xml:space="preserve">The state shall guarantee women’s rights in all fields through </w:t>
            </w:r>
            <w:r w:rsidRPr="00117DEB">
              <w:rPr>
                <w:rFonts w:ascii="Tahoma" w:eastAsia="Times New Roman" w:hAnsi="Tahoma" w:cs="Tahoma"/>
                <w:b/>
                <w:color w:val="000000"/>
                <w:sz w:val="22"/>
                <w:lang w:val="en-US" w:eastAsia="en-ZA"/>
              </w:rPr>
              <w:t>positive discrimination</w:t>
            </w:r>
            <w:r w:rsidRPr="00117DEB">
              <w:rPr>
                <w:rFonts w:ascii="Tahoma" w:eastAsia="Times New Roman" w:hAnsi="Tahoma" w:cs="Tahoma"/>
                <w:color w:val="000000"/>
                <w:sz w:val="22"/>
                <w:lang w:val="en-US" w:eastAsia="en-ZA"/>
              </w:rPr>
              <w:t>.</w:t>
            </w:r>
          </w:p>
          <w:p w:rsidR="00860CB6" w:rsidRPr="00BF5215" w:rsidRDefault="00860CB6" w:rsidP="00BF5215">
            <w:pPr>
              <w:spacing w:after="0" w:line="240" w:lineRule="auto"/>
              <w:jc w:val="both"/>
              <w:rPr>
                <w:rFonts w:ascii="Tahoma" w:eastAsia="Calibri" w:hAnsi="Tahoma" w:cs="Tahoma"/>
                <w:bCs/>
                <w:color w:val="000000"/>
                <w:sz w:val="22"/>
              </w:rPr>
            </w:pPr>
          </w:p>
        </w:tc>
        <w:tc>
          <w:tcPr>
            <w:tcW w:w="501" w:type="pct"/>
            <w:tcBorders>
              <w:top w:val="single" w:sz="4" w:space="0" w:color="auto"/>
              <w:left w:val="nil"/>
              <w:bottom w:val="single" w:sz="4" w:space="0" w:color="auto"/>
              <w:right w:val="single" w:sz="4" w:space="0" w:color="auto"/>
            </w:tcBorders>
            <w:shd w:val="clear" w:color="auto" w:fill="auto"/>
            <w:vAlign w:val="center"/>
          </w:tcPr>
          <w:p w:rsidR="00860CB6" w:rsidRDefault="00117DEB" w:rsidP="00BF5215">
            <w:pPr>
              <w:spacing w:after="0" w:line="240" w:lineRule="auto"/>
              <w:jc w:val="both"/>
              <w:rPr>
                <w:rFonts w:ascii="Tahoma" w:eastAsia="Times New Roman" w:hAnsi="Tahoma" w:cs="Tahoma"/>
                <w:color w:val="000000"/>
                <w:sz w:val="22"/>
                <w:lang w:eastAsia="en-GB"/>
              </w:rPr>
            </w:pPr>
            <w:r>
              <w:rPr>
                <w:rFonts w:ascii="Tahoma" w:eastAsia="Times New Roman" w:hAnsi="Tahoma" w:cs="Tahoma"/>
                <w:color w:val="000000"/>
                <w:sz w:val="22"/>
                <w:lang w:eastAsia="en-GB"/>
              </w:rPr>
              <w:t>All</w:t>
            </w:r>
          </w:p>
        </w:tc>
        <w:tc>
          <w:tcPr>
            <w:tcW w:w="460" w:type="pct"/>
            <w:tcBorders>
              <w:top w:val="single" w:sz="4" w:space="0" w:color="auto"/>
              <w:left w:val="nil"/>
              <w:bottom w:val="single" w:sz="4" w:space="0" w:color="auto"/>
              <w:right w:val="single" w:sz="4" w:space="0" w:color="auto"/>
            </w:tcBorders>
            <w:shd w:val="clear" w:color="auto" w:fill="auto"/>
            <w:noWrap/>
            <w:vAlign w:val="center"/>
          </w:tcPr>
          <w:p w:rsidR="00860CB6" w:rsidRDefault="00117DEB" w:rsidP="00BF5215">
            <w:pPr>
              <w:spacing w:after="0" w:line="240" w:lineRule="auto"/>
              <w:jc w:val="both"/>
              <w:rPr>
                <w:rFonts w:ascii="Tahoma" w:eastAsia="Times New Roman" w:hAnsi="Tahoma" w:cs="Tahoma"/>
                <w:color w:val="000000"/>
                <w:sz w:val="22"/>
                <w:lang w:eastAsia="en-GB"/>
              </w:rPr>
            </w:pPr>
            <w:r>
              <w:rPr>
                <w:rFonts w:ascii="Tahoma" w:eastAsia="Times New Roman" w:hAnsi="Tahoma" w:cs="Tahoma"/>
                <w:color w:val="000000"/>
                <w:sz w:val="22"/>
                <w:lang w:eastAsia="en-GB"/>
              </w:rPr>
              <w:t>None</w:t>
            </w:r>
          </w:p>
        </w:tc>
      </w:tr>
    </w:tbl>
    <w:p w:rsidR="00474BEF" w:rsidRPr="00374C76" w:rsidRDefault="004E3EA0" w:rsidP="00374C76">
      <w:pPr>
        <w:spacing w:after="0" w:line="240" w:lineRule="auto"/>
        <w:rPr>
          <w:rFonts w:ascii="Tahoma" w:hAnsi="Tahoma" w:cs="Tahoma"/>
          <w:sz w:val="22"/>
        </w:rPr>
        <w:sectPr w:rsidR="00474BEF" w:rsidRPr="00374C76">
          <w:pgSz w:w="16838" w:h="11906" w:orient="landscape"/>
          <w:pgMar w:top="1440" w:right="1440" w:bottom="1440" w:left="1440" w:header="709" w:footer="709" w:gutter="0"/>
          <w:cols w:space="708"/>
          <w:docGrid w:linePitch="360"/>
        </w:sectPr>
      </w:pPr>
      <w:r w:rsidRPr="00374C76">
        <w:rPr>
          <w:rFonts w:ascii="Tahoma" w:hAnsi="Tahoma" w:cs="Tahoma"/>
          <w:sz w:val="22"/>
        </w:rPr>
        <w:t xml:space="preserve">Source: </w:t>
      </w:r>
      <w:r w:rsidR="00FD3E2C">
        <w:rPr>
          <w:rFonts w:ascii="Tahoma" w:hAnsi="Tahoma" w:cs="Tahoma"/>
          <w:sz w:val="22"/>
        </w:rPr>
        <w:t xml:space="preserve">Presentations by participants and </w:t>
      </w:r>
      <w:r w:rsidR="0082372C">
        <w:rPr>
          <w:rFonts w:ascii="Tahoma" w:hAnsi="Tahoma" w:cs="Tahoma"/>
          <w:sz w:val="22"/>
        </w:rPr>
        <w:t>ESAR</w:t>
      </w:r>
      <w:r w:rsidR="00FD3E2C">
        <w:rPr>
          <w:rFonts w:ascii="Tahoma" w:hAnsi="Tahoma" w:cs="Tahoma"/>
          <w:sz w:val="22"/>
        </w:rPr>
        <w:t xml:space="preserve"> C</w:t>
      </w:r>
      <w:r w:rsidR="000807F4" w:rsidRPr="00374C76">
        <w:rPr>
          <w:rFonts w:ascii="Tahoma" w:hAnsi="Tahoma" w:cs="Tahoma"/>
          <w:sz w:val="22"/>
        </w:rPr>
        <w:t xml:space="preserve">onstitutions. </w:t>
      </w:r>
    </w:p>
    <w:p w:rsidR="008831FC" w:rsidRPr="00386D7C" w:rsidRDefault="00386D7C" w:rsidP="00AA5642">
      <w:pPr>
        <w:pStyle w:val="ListParagraph"/>
        <w:numPr>
          <w:ilvl w:val="0"/>
          <w:numId w:val="50"/>
        </w:numPr>
        <w:spacing w:after="0" w:line="240" w:lineRule="auto"/>
        <w:jc w:val="both"/>
        <w:rPr>
          <w:rFonts w:ascii="Tahoma" w:hAnsi="Tahoma" w:cs="Tahoma"/>
          <w:b/>
          <w:color w:val="5B9BD5" w:themeColor="accent1"/>
        </w:rPr>
      </w:pPr>
      <w:r w:rsidRPr="00386D7C">
        <w:rPr>
          <w:rFonts w:ascii="Tahoma" w:hAnsi="Tahoma" w:cs="Tahoma"/>
          <w:b/>
          <w:color w:val="5B9BD5" w:themeColor="accent1"/>
        </w:rPr>
        <w:lastRenderedPageBreak/>
        <w:t xml:space="preserve">ELECTORAL SYSTEMS AND TMS </w:t>
      </w:r>
    </w:p>
    <w:p w:rsidR="008831FC" w:rsidRPr="00374C76" w:rsidRDefault="008831FC" w:rsidP="00374C76">
      <w:pPr>
        <w:spacing w:after="0" w:line="240" w:lineRule="auto"/>
        <w:contextualSpacing/>
        <w:jc w:val="both"/>
        <w:rPr>
          <w:rFonts w:ascii="Tahoma" w:hAnsi="Tahoma" w:cs="Tahoma"/>
          <w:sz w:val="22"/>
        </w:rPr>
      </w:pPr>
    </w:p>
    <w:p w:rsidR="00474BEF" w:rsidRPr="00374C76" w:rsidRDefault="00A81403" w:rsidP="00374C76">
      <w:pPr>
        <w:spacing w:after="0" w:line="240" w:lineRule="auto"/>
        <w:contextualSpacing/>
        <w:jc w:val="both"/>
        <w:rPr>
          <w:rFonts w:ascii="Tahoma" w:hAnsi="Tahoma" w:cs="Tahoma"/>
          <w:sz w:val="22"/>
        </w:rPr>
      </w:pPr>
      <w:r w:rsidRPr="00374C76">
        <w:rPr>
          <w:rFonts w:ascii="Tahoma" w:hAnsi="Tahoma" w:cs="Tahoma"/>
          <w:sz w:val="22"/>
        </w:rPr>
        <w:t xml:space="preserve">The electoral system may be set out in the Constitution, or in the Electoral Law, or both. Electoral systems may be changed or adapted, to suit particular needs and circumstances, although dramatic changes are not likely (except in post conflict countries). Electoral systems and affirmative action measures for women’s political participation have a key bearing on the extent of women’s political participation in every country in the world. </w:t>
      </w:r>
      <w:r w:rsidR="00211430">
        <w:rPr>
          <w:rFonts w:ascii="Tahoma" w:hAnsi="Tahoma" w:cs="Tahoma"/>
          <w:sz w:val="22"/>
        </w:rPr>
        <w:t>T</w:t>
      </w:r>
      <w:r w:rsidRPr="00374C76">
        <w:rPr>
          <w:rFonts w:ascii="Tahoma" w:hAnsi="Tahoma" w:cs="Tahoma"/>
          <w:sz w:val="22"/>
        </w:rPr>
        <w:t xml:space="preserve">here is every conceivable example in </w:t>
      </w:r>
      <w:r w:rsidR="0082372C">
        <w:rPr>
          <w:rFonts w:ascii="Tahoma" w:hAnsi="Tahoma" w:cs="Tahoma"/>
          <w:sz w:val="22"/>
        </w:rPr>
        <w:t>ESAR</w:t>
      </w:r>
      <w:r w:rsidRPr="00374C76">
        <w:rPr>
          <w:rFonts w:ascii="Tahoma" w:hAnsi="Tahoma" w:cs="Tahoma"/>
          <w:sz w:val="22"/>
        </w:rPr>
        <w:t xml:space="preserve"> of electoral system and “special measures” for advancing gender equality in decision-making. This </w:t>
      </w:r>
      <w:r w:rsidR="00211430">
        <w:rPr>
          <w:rFonts w:ascii="Tahoma" w:hAnsi="Tahoma" w:cs="Tahoma"/>
          <w:sz w:val="22"/>
        </w:rPr>
        <w:t xml:space="preserve">provides a wealth of experience for learning and sharing. </w:t>
      </w:r>
    </w:p>
    <w:p w:rsidR="00474BEF" w:rsidRPr="00374C76" w:rsidRDefault="00474BEF" w:rsidP="00374C76">
      <w:pPr>
        <w:spacing w:after="0" w:line="240" w:lineRule="auto"/>
        <w:contextualSpacing/>
        <w:jc w:val="center"/>
        <w:rPr>
          <w:rFonts w:ascii="Tahoma" w:hAnsi="Tahoma" w:cs="Tahoma"/>
          <w:sz w:val="22"/>
        </w:rPr>
      </w:pPr>
    </w:p>
    <w:p w:rsidR="00474BEF" w:rsidRPr="00374C76" w:rsidRDefault="00A81403" w:rsidP="00374C76">
      <w:pPr>
        <w:spacing w:after="0" w:line="240" w:lineRule="auto"/>
        <w:rPr>
          <w:rFonts w:ascii="Tahoma" w:hAnsi="Tahoma" w:cs="Tahoma"/>
          <w:b/>
          <w:color w:val="2E74B5" w:themeColor="accent1" w:themeShade="BF"/>
          <w:sz w:val="22"/>
        </w:rPr>
      </w:pPr>
      <w:r w:rsidRPr="00374C76">
        <w:rPr>
          <w:rFonts w:ascii="Tahoma" w:hAnsi="Tahoma" w:cs="Tahoma"/>
          <w:b/>
          <w:color w:val="2E74B5" w:themeColor="accent1" w:themeShade="BF"/>
          <w:sz w:val="22"/>
        </w:rPr>
        <w:t xml:space="preserve">Electoral systems </w:t>
      </w:r>
    </w:p>
    <w:p w:rsidR="00474BEF" w:rsidRPr="00374C76" w:rsidRDefault="00474BEF" w:rsidP="00374C76">
      <w:pPr>
        <w:spacing w:after="0" w:line="240" w:lineRule="auto"/>
        <w:jc w:val="both"/>
        <w:rPr>
          <w:rFonts w:ascii="Tahoma" w:eastAsia="Times New Roman" w:hAnsi="Tahoma" w:cs="Tahoma"/>
          <w:bCs/>
          <w:iCs/>
          <w:sz w:val="22"/>
        </w:rPr>
      </w:pPr>
      <w:r w:rsidRPr="00374C76">
        <w:rPr>
          <w:rFonts w:ascii="Tahoma" w:eastAsia="Times New Roman" w:hAnsi="Tahoma" w:cs="Tahoma"/>
          <w:bCs/>
          <w:iCs/>
          <w:sz w:val="22"/>
        </w:rPr>
        <w:t xml:space="preserve">There are two main types of electoral system: </w:t>
      </w:r>
    </w:p>
    <w:p w:rsidR="00474BEF" w:rsidRPr="00374C76" w:rsidRDefault="00A81403" w:rsidP="00AA5642">
      <w:pPr>
        <w:numPr>
          <w:ilvl w:val="0"/>
          <w:numId w:val="6"/>
        </w:numPr>
        <w:spacing w:after="0" w:line="240" w:lineRule="auto"/>
        <w:jc w:val="both"/>
        <w:rPr>
          <w:rFonts w:ascii="Tahoma" w:eastAsia="Times New Roman" w:hAnsi="Tahoma" w:cs="Tahoma"/>
          <w:bCs/>
          <w:iCs/>
          <w:sz w:val="22"/>
        </w:rPr>
      </w:pPr>
      <w:r w:rsidRPr="00374C76">
        <w:rPr>
          <w:rFonts w:ascii="Tahoma" w:eastAsia="Times New Roman" w:hAnsi="Tahoma" w:cs="Tahoma"/>
          <w:bCs/>
          <w:iCs/>
          <w:sz w:val="22"/>
        </w:rPr>
        <w:t xml:space="preserve">In the </w:t>
      </w:r>
      <w:r w:rsidRPr="00374C76">
        <w:rPr>
          <w:rFonts w:ascii="Tahoma" w:eastAsia="Times New Roman" w:hAnsi="Tahoma" w:cs="Tahoma"/>
          <w:b/>
          <w:bCs/>
          <w:iCs/>
          <w:sz w:val="22"/>
        </w:rPr>
        <w:t>Proportional Representation (PR)</w:t>
      </w:r>
      <w:r w:rsidRPr="00374C76">
        <w:rPr>
          <w:rFonts w:ascii="Tahoma" w:eastAsia="Times New Roman" w:hAnsi="Tahoma" w:cs="Tahoma"/>
          <w:bCs/>
          <w:iCs/>
          <w:sz w:val="22"/>
        </w:rPr>
        <w:t xml:space="preserve"> or “list system” citizens vote for parties that are allocated seats in parliament according to the percentage of vote they receive. Individual candidates get in according to where they sit on the list. In an open list system, voters determine where candidates sit on the list. In a closed list system, the party determines where candidates sit on the list, although this is usually based on democratic nomination processes within the party. </w:t>
      </w:r>
    </w:p>
    <w:p w:rsidR="00474BEF" w:rsidRDefault="00A81403" w:rsidP="00AA5642">
      <w:pPr>
        <w:numPr>
          <w:ilvl w:val="0"/>
          <w:numId w:val="6"/>
        </w:numPr>
        <w:spacing w:after="0" w:line="240" w:lineRule="auto"/>
        <w:jc w:val="both"/>
        <w:rPr>
          <w:rFonts w:ascii="Tahoma" w:eastAsia="Times New Roman" w:hAnsi="Tahoma" w:cs="Tahoma"/>
          <w:bCs/>
          <w:iCs/>
          <w:sz w:val="22"/>
        </w:rPr>
      </w:pPr>
      <w:r w:rsidRPr="00374C76">
        <w:rPr>
          <w:rFonts w:ascii="Tahoma" w:eastAsia="Times New Roman" w:hAnsi="Tahoma" w:cs="Tahoma"/>
          <w:bCs/>
          <w:iCs/>
          <w:sz w:val="22"/>
        </w:rPr>
        <w:t xml:space="preserve">In the </w:t>
      </w:r>
      <w:r w:rsidRPr="00374C76">
        <w:rPr>
          <w:rFonts w:ascii="Tahoma" w:eastAsia="Times New Roman" w:hAnsi="Tahoma" w:cs="Tahoma"/>
          <w:b/>
          <w:bCs/>
          <w:iCs/>
          <w:sz w:val="22"/>
        </w:rPr>
        <w:t>Constituency or “First Past the Post” (FPTP)</w:t>
      </w:r>
      <w:r w:rsidRPr="00374C76">
        <w:rPr>
          <w:rFonts w:ascii="Tahoma" w:eastAsia="Times New Roman" w:hAnsi="Tahoma" w:cs="Tahoma"/>
          <w:bCs/>
          <w:iCs/>
          <w:sz w:val="22"/>
        </w:rPr>
        <w:t xml:space="preserve"> system, citizens vote not just for the party, but also for the candidate who represents the party in a geographically defined constituency. Thus a party can garner a significant percentage of the votes, but still have no representative in parliament, because in this system “the winner takes all”. </w:t>
      </w:r>
    </w:p>
    <w:p w:rsidR="006D3306" w:rsidRDefault="006D3306" w:rsidP="006D3306">
      <w:pPr>
        <w:spacing w:after="0" w:line="240" w:lineRule="auto"/>
        <w:jc w:val="both"/>
        <w:rPr>
          <w:rFonts w:ascii="Tahoma" w:eastAsia="Times New Roman" w:hAnsi="Tahoma" w:cs="Tahoma"/>
          <w:bCs/>
          <w:iCs/>
          <w:sz w:val="22"/>
        </w:rPr>
      </w:pPr>
    </w:p>
    <w:tbl>
      <w:tblPr>
        <w:tblW w:w="8897" w:type="dxa"/>
        <w:tblCellMar>
          <w:left w:w="0" w:type="dxa"/>
          <w:right w:w="0" w:type="dxa"/>
        </w:tblCellMar>
        <w:tblLook w:val="04A0" w:firstRow="1" w:lastRow="0" w:firstColumn="1" w:lastColumn="0" w:noHBand="0" w:noVBand="1"/>
      </w:tblPr>
      <w:tblGrid>
        <w:gridCol w:w="1242"/>
        <w:gridCol w:w="1560"/>
        <w:gridCol w:w="2563"/>
        <w:gridCol w:w="3532"/>
      </w:tblGrid>
      <w:tr w:rsidR="00921504" w:rsidRPr="006D3306" w:rsidTr="007B6976">
        <w:trPr>
          <w:trHeight w:val="378"/>
        </w:trPr>
        <w:tc>
          <w:tcPr>
            <w:tcW w:w="8897" w:type="dxa"/>
            <w:gridSpan w:val="4"/>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108" w:type="dxa"/>
              <w:bottom w:w="0" w:type="dxa"/>
              <w:right w:w="108" w:type="dxa"/>
            </w:tcMar>
          </w:tcPr>
          <w:p w:rsidR="00921504" w:rsidRPr="006D3306" w:rsidRDefault="005A74C9" w:rsidP="006D3306">
            <w:pPr>
              <w:spacing w:after="0" w:line="276" w:lineRule="auto"/>
              <w:jc w:val="both"/>
              <w:rPr>
                <w:rFonts w:ascii="Tahoma" w:eastAsia="Times New Roman" w:hAnsi="Tahoma" w:cs="Tahoma"/>
                <w:b/>
                <w:bCs/>
                <w:color w:val="000000"/>
                <w:kern w:val="24"/>
                <w:sz w:val="22"/>
                <w:lang w:eastAsia="en-GB"/>
              </w:rPr>
            </w:pPr>
            <w:r>
              <w:rPr>
                <w:rFonts w:ascii="Tahoma" w:eastAsia="Times New Roman" w:hAnsi="Tahoma" w:cs="Tahoma"/>
                <w:b/>
                <w:bCs/>
                <w:color w:val="000000"/>
                <w:kern w:val="24"/>
                <w:sz w:val="22"/>
                <w:lang w:eastAsia="en-GB"/>
              </w:rPr>
              <w:t>TABLE 5</w:t>
            </w:r>
            <w:r w:rsidR="00921504">
              <w:rPr>
                <w:rFonts w:ascii="Tahoma" w:eastAsia="Times New Roman" w:hAnsi="Tahoma" w:cs="Tahoma"/>
                <w:b/>
                <w:bCs/>
                <w:color w:val="000000"/>
                <w:kern w:val="24"/>
                <w:sz w:val="22"/>
                <w:lang w:eastAsia="en-GB"/>
              </w:rPr>
              <w:t xml:space="preserve">: PROS AND CONS OF ELECTORAL SYSTEMS </w:t>
            </w:r>
          </w:p>
        </w:tc>
      </w:tr>
      <w:tr w:rsidR="006D3306" w:rsidRPr="006D3306" w:rsidTr="007B6976">
        <w:trPr>
          <w:trHeight w:val="378"/>
        </w:trPr>
        <w:tc>
          <w:tcPr>
            <w:tcW w:w="1242"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108" w:type="dxa"/>
              <w:bottom w:w="0" w:type="dxa"/>
              <w:right w:w="108" w:type="dxa"/>
            </w:tcMar>
            <w:hideMark/>
          </w:tcPr>
          <w:p w:rsidR="006D3306" w:rsidRPr="006D3306" w:rsidRDefault="006D3306" w:rsidP="006D3306">
            <w:pPr>
              <w:spacing w:after="0" w:line="276" w:lineRule="auto"/>
              <w:jc w:val="both"/>
              <w:rPr>
                <w:rFonts w:ascii="Tahoma" w:eastAsia="Times New Roman" w:hAnsi="Tahoma" w:cs="Tahoma"/>
                <w:sz w:val="22"/>
                <w:lang w:eastAsia="en-GB"/>
              </w:rPr>
            </w:pPr>
            <w:r w:rsidRPr="006D3306">
              <w:rPr>
                <w:rFonts w:ascii="Tahoma" w:eastAsia="Times New Roman" w:hAnsi="Tahoma" w:cs="Tahoma"/>
                <w:b/>
                <w:bCs/>
                <w:color w:val="000000"/>
                <w:kern w:val="24"/>
                <w:sz w:val="22"/>
                <w:lang w:eastAsia="en-GB"/>
              </w:rPr>
              <w:t xml:space="preserve">SYSTEM </w:t>
            </w:r>
          </w:p>
        </w:tc>
        <w:tc>
          <w:tcPr>
            <w:tcW w:w="156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108" w:type="dxa"/>
              <w:bottom w:w="0" w:type="dxa"/>
              <w:right w:w="108" w:type="dxa"/>
            </w:tcMar>
            <w:hideMark/>
          </w:tcPr>
          <w:p w:rsidR="006D3306" w:rsidRPr="006D3306" w:rsidRDefault="00921504" w:rsidP="006D3306">
            <w:pPr>
              <w:spacing w:after="0" w:line="276" w:lineRule="auto"/>
              <w:jc w:val="both"/>
              <w:rPr>
                <w:rFonts w:ascii="Tahoma" w:eastAsia="Times New Roman" w:hAnsi="Tahoma" w:cs="Tahoma"/>
                <w:sz w:val="22"/>
                <w:lang w:eastAsia="en-GB"/>
              </w:rPr>
            </w:pPr>
            <w:r>
              <w:rPr>
                <w:rFonts w:ascii="Tahoma" w:eastAsia="Times New Roman" w:hAnsi="Tahoma" w:cs="Tahoma"/>
                <w:b/>
                <w:bCs/>
                <w:color w:val="000000"/>
                <w:kern w:val="24"/>
                <w:sz w:val="22"/>
                <w:lang w:eastAsia="en-GB"/>
              </w:rPr>
              <w:t>PROS</w:t>
            </w:r>
          </w:p>
        </w:tc>
        <w:tc>
          <w:tcPr>
            <w:tcW w:w="2563"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108" w:type="dxa"/>
              <w:bottom w:w="0" w:type="dxa"/>
              <w:right w:w="108" w:type="dxa"/>
            </w:tcMar>
            <w:hideMark/>
          </w:tcPr>
          <w:p w:rsidR="006D3306" w:rsidRPr="006D3306" w:rsidRDefault="00921504" w:rsidP="006D3306">
            <w:pPr>
              <w:spacing w:after="0" w:line="276" w:lineRule="auto"/>
              <w:jc w:val="both"/>
              <w:rPr>
                <w:rFonts w:ascii="Tahoma" w:eastAsia="Times New Roman" w:hAnsi="Tahoma" w:cs="Tahoma"/>
                <w:sz w:val="22"/>
                <w:lang w:eastAsia="en-GB"/>
              </w:rPr>
            </w:pPr>
            <w:r>
              <w:rPr>
                <w:rFonts w:ascii="Tahoma" w:eastAsia="Times New Roman" w:hAnsi="Tahoma" w:cs="Tahoma"/>
                <w:b/>
                <w:bCs/>
                <w:color w:val="000000"/>
                <w:kern w:val="24"/>
                <w:sz w:val="22"/>
                <w:lang w:eastAsia="en-GB"/>
              </w:rPr>
              <w:t>CONS</w:t>
            </w:r>
          </w:p>
        </w:tc>
        <w:tc>
          <w:tcPr>
            <w:tcW w:w="3532"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108" w:type="dxa"/>
              <w:bottom w:w="0" w:type="dxa"/>
              <w:right w:w="108" w:type="dxa"/>
            </w:tcMar>
            <w:hideMark/>
          </w:tcPr>
          <w:p w:rsidR="006D3306" w:rsidRPr="006D3306" w:rsidRDefault="006D3306" w:rsidP="006D3306">
            <w:pPr>
              <w:spacing w:after="0" w:line="276" w:lineRule="auto"/>
              <w:jc w:val="both"/>
              <w:rPr>
                <w:rFonts w:ascii="Tahoma" w:eastAsia="Times New Roman" w:hAnsi="Tahoma" w:cs="Tahoma"/>
                <w:sz w:val="22"/>
                <w:lang w:eastAsia="en-GB"/>
              </w:rPr>
            </w:pPr>
            <w:r w:rsidRPr="006D3306">
              <w:rPr>
                <w:rFonts w:ascii="Tahoma" w:eastAsia="Times New Roman" w:hAnsi="Tahoma" w:cs="Tahoma"/>
                <w:b/>
                <w:bCs/>
                <w:color w:val="000000"/>
                <w:kern w:val="24"/>
                <w:sz w:val="22"/>
                <w:lang w:eastAsia="en-GB"/>
              </w:rPr>
              <w:t xml:space="preserve">GENDER CONSIDERATIONS </w:t>
            </w:r>
          </w:p>
        </w:tc>
      </w:tr>
      <w:tr w:rsidR="006D3306" w:rsidRPr="006D3306" w:rsidTr="00921504">
        <w:trPr>
          <w:trHeight w:val="567"/>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D3306" w:rsidRPr="006D3306" w:rsidRDefault="006D3306" w:rsidP="006D3306">
            <w:pPr>
              <w:spacing w:after="0" w:line="276" w:lineRule="auto"/>
              <w:jc w:val="both"/>
              <w:rPr>
                <w:rFonts w:ascii="Tahoma" w:eastAsia="Times New Roman" w:hAnsi="Tahoma" w:cs="Tahoma"/>
                <w:sz w:val="22"/>
                <w:lang w:eastAsia="en-GB"/>
              </w:rPr>
            </w:pPr>
            <w:r w:rsidRPr="006D3306">
              <w:rPr>
                <w:rFonts w:ascii="Tahoma" w:eastAsia="Times New Roman" w:hAnsi="Tahoma" w:cs="Tahoma"/>
                <w:color w:val="000000"/>
                <w:kern w:val="24"/>
                <w:sz w:val="22"/>
                <w:lang w:eastAsia="en-GB"/>
              </w:rPr>
              <w:t xml:space="preserve">FPTP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D3306" w:rsidRPr="006D3306" w:rsidRDefault="006D3306" w:rsidP="006D3306">
            <w:pPr>
              <w:spacing w:after="0" w:line="276" w:lineRule="auto"/>
              <w:jc w:val="both"/>
              <w:rPr>
                <w:rFonts w:ascii="Tahoma" w:eastAsia="Times New Roman" w:hAnsi="Tahoma" w:cs="Tahoma"/>
                <w:sz w:val="22"/>
                <w:lang w:eastAsia="en-GB"/>
              </w:rPr>
            </w:pPr>
            <w:r w:rsidRPr="006D3306">
              <w:rPr>
                <w:rFonts w:ascii="Tahoma" w:eastAsia="Times New Roman" w:hAnsi="Tahoma" w:cs="Tahoma"/>
                <w:color w:val="000000"/>
                <w:kern w:val="24"/>
                <w:sz w:val="22"/>
                <w:lang w:eastAsia="en-GB"/>
              </w:rPr>
              <w:t xml:space="preserve">Good for accountability </w:t>
            </w:r>
          </w:p>
        </w:tc>
        <w:tc>
          <w:tcPr>
            <w:tcW w:w="25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D3306" w:rsidRPr="006D3306" w:rsidRDefault="00921504" w:rsidP="006D3306">
            <w:pPr>
              <w:spacing w:after="0" w:line="276" w:lineRule="auto"/>
              <w:jc w:val="both"/>
              <w:rPr>
                <w:rFonts w:ascii="Tahoma" w:eastAsia="Times New Roman" w:hAnsi="Tahoma" w:cs="Tahoma"/>
                <w:sz w:val="22"/>
                <w:lang w:eastAsia="en-GB"/>
              </w:rPr>
            </w:pPr>
            <w:r>
              <w:rPr>
                <w:rFonts w:ascii="Tahoma" w:eastAsia="Times New Roman" w:hAnsi="Tahoma" w:cs="Tahoma"/>
                <w:color w:val="000000"/>
                <w:kern w:val="24"/>
                <w:sz w:val="22"/>
                <w:lang w:eastAsia="en-GB"/>
              </w:rPr>
              <w:t>“</w:t>
            </w:r>
            <w:r w:rsidR="006D3306" w:rsidRPr="006D3306">
              <w:rPr>
                <w:rFonts w:ascii="Tahoma" w:eastAsia="Times New Roman" w:hAnsi="Tahoma" w:cs="Tahoma"/>
                <w:color w:val="000000"/>
                <w:kern w:val="24"/>
                <w:sz w:val="22"/>
                <w:lang w:eastAsia="en-GB"/>
              </w:rPr>
              <w:t>Winner takes all</w:t>
            </w:r>
            <w:r>
              <w:rPr>
                <w:rFonts w:ascii="Tahoma" w:eastAsia="Times New Roman" w:hAnsi="Tahoma" w:cs="Tahoma"/>
                <w:color w:val="000000"/>
                <w:kern w:val="24"/>
                <w:sz w:val="22"/>
                <w:lang w:eastAsia="en-GB"/>
              </w:rPr>
              <w:t>”</w:t>
            </w:r>
            <w:r w:rsidR="006D3306" w:rsidRPr="006D3306">
              <w:rPr>
                <w:rFonts w:ascii="Tahoma" w:eastAsia="Times New Roman" w:hAnsi="Tahoma" w:cs="Tahoma"/>
                <w:color w:val="000000"/>
                <w:kern w:val="24"/>
                <w:sz w:val="22"/>
                <w:lang w:eastAsia="en-GB"/>
              </w:rPr>
              <w:t xml:space="preserve"> is not good for inclusion </w:t>
            </w:r>
          </w:p>
        </w:tc>
        <w:tc>
          <w:tcPr>
            <w:tcW w:w="35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D3306" w:rsidRPr="006D3306" w:rsidRDefault="006D3306" w:rsidP="006D3306">
            <w:pPr>
              <w:spacing w:after="0" w:line="276" w:lineRule="auto"/>
              <w:jc w:val="both"/>
              <w:rPr>
                <w:rFonts w:ascii="Tahoma" w:eastAsia="Times New Roman" w:hAnsi="Tahoma" w:cs="Tahoma"/>
                <w:sz w:val="22"/>
                <w:lang w:eastAsia="en-GB"/>
              </w:rPr>
            </w:pPr>
            <w:r w:rsidRPr="006D3306">
              <w:rPr>
                <w:rFonts w:ascii="Tahoma" w:eastAsia="Times New Roman" w:hAnsi="Tahoma" w:cs="Tahoma"/>
                <w:color w:val="000000"/>
                <w:kern w:val="24"/>
                <w:sz w:val="22"/>
                <w:lang w:eastAsia="en-GB"/>
              </w:rPr>
              <w:t>Women especially excluded – lack funds and networks</w:t>
            </w:r>
          </w:p>
        </w:tc>
      </w:tr>
      <w:tr w:rsidR="006D3306" w:rsidRPr="006D3306" w:rsidTr="00921504">
        <w:trPr>
          <w:trHeight w:val="789"/>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D3306" w:rsidRPr="006D3306" w:rsidRDefault="006D3306" w:rsidP="006D3306">
            <w:pPr>
              <w:spacing w:after="0" w:line="276" w:lineRule="auto"/>
              <w:jc w:val="both"/>
              <w:rPr>
                <w:rFonts w:ascii="Tahoma" w:eastAsia="Times New Roman" w:hAnsi="Tahoma" w:cs="Tahoma"/>
                <w:sz w:val="22"/>
                <w:lang w:eastAsia="en-GB"/>
              </w:rPr>
            </w:pPr>
            <w:r w:rsidRPr="006D3306">
              <w:rPr>
                <w:rFonts w:ascii="Tahoma" w:eastAsia="Times New Roman" w:hAnsi="Tahoma" w:cs="Tahoma"/>
                <w:color w:val="000000"/>
                <w:kern w:val="24"/>
                <w:sz w:val="22"/>
                <w:lang w:eastAsia="en-GB"/>
              </w:rPr>
              <w:t xml:space="preserve">PR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D3306" w:rsidRPr="006D3306" w:rsidRDefault="006D3306" w:rsidP="006D3306">
            <w:pPr>
              <w:spacing w:after="0" w:line="276" w:lineRule="auto"/>
              <w:jc w:val="both"/>
              <w:rPr>
                <w:rFonts w:ascii="Tahoma" w:eastAsia="Times New Roman" w:hAnsi="Tahoma" w:cs="Tahoma"/>
                <w:sz w:val="22"/>
                <w:lang w:eastAsia="en-GB"/>
              </w:rPr>
            </w:pPr>
            <w:r w:rsidRPr="006D3306">
              <w:rPr>
                <w:rFonts w:ascii="Tahoma" w:eastAsia="Times New Roman" w:hAnsi="Tahoma" w:cs="Tahoma"/>
                <w:color w:val="000000"/>
                <w:kern w:val="24"/>
                <w:sz w:val="22"/>
                <w:lang w:eastAsia="en-GB"/>
              </w:rPr>
              <w:t xml:space="preserve">Good for inclusion </w:t>
            </w:r>
          </w:p>
        </w:tc>
        <w:tc>
          <w:tcPr>
            <w:tcW w:w="25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D3306" w:rsidRPr="006D3306" w:rsidRDefault="006D3306" w:rsidP="006D3306">
            <w:pPr>
              <w:spacing w:after="0" w:line="276" w:lineRule="auto"/>
              <w:rPr>
                <w:rFonts w:ascii="Tahoma" w:eastAsia="Times New Roman" w:hAnsi="Tahoma" w:cs="Tahoma"/>
                <w:sz w:val="22"/>
                <w:lang w:eastAsia="en-GB"/>
              </w:rPr>
            </w:pPr>
            <w:r w:rsidRPr="006D3306">
              <w:rPr>
                <w:rFonts w:ascii="Tahoma" w:eastAsia="Times New Roman" w:hAnsi="Tahoma" w:cs="Tahoma"/>
                <w:color w:val="000000"/>
                <w:kern w:val="24"/>
                <w:sz w:val="22"/>
                <w:lang w:eastAsia="en-GB"/>
              </w:rPr>
              <w:t xml:space="preserve">Weak on accountability – vote for a party, not a candidate </w:t>
            </w:r>
          </w:p>
        </w:tc>
        <w:tc>
          <w:tcPr>
            <w:tcW w:w="35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D3306" w:rsidRPr="006D3306" w:rsidRDefault="006D3306" w:rsidP="006D3306">
            <w:pPr>
              <w:spacing w:after="0" w:line="276" w:lineRule="auto"/>
              <w:jc w:val="both"/>
              <w:rPr>
                <w:rFonts w:ascii="Tahoma" w:eastAsia="Times New Roman" w:hAnsi="Tahoma" w:cs="Tahoma"/>
                <w:sz w:val="22"/>
                <w:lang w:eastAsia="en-GB"/>
              </w:rPr>
            </w:pPr>
            <w:r w:rsidRPr="006D3306">
              <w:rPr>
                <w:rFonts w:ascii="Tahoma" w:eastAsia="Calibri" w:hAnsi="Tahoma" w:cs="Tahoma"/>
                <w:color w:val="000000"/>
                <w:kern w:val="24"/>
                <w:sz w:val="22"/>
                <w:lang w:val="en-US" w:eastAsia="en-GB"/>
              </w:rPr>
              <w:t xml:space="preserve">When combined with voluntary or legislated quota results in rapid increase in women’s participation </w:t>
            </w:r>
          </w:p>
        </w:tc>
      </w:tr>
      <w:tr w:rsidR="006D3306" w:rsidRPr="006D3306" w:rsidTr="00921504">
        <w:trPr>
          <w:trHeight w:val="794"/>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D3306" w:rsidRPr="006D3306" w:rsidRDefault="006D3306" w:rsidP="006D3306">
            <w:pPr>
              <w:spacing w:after="0" w:line="276" w:lineRule="auto"/>
              <w:jc w:val="both"/>
              <w:rPr>
                <w:rFonts w:ascii="Tahoma" w:eastAsia="Times New Roman" w:hAnsi="Tahoma" w:cs="Tahoma"/>
                <w:sz w:val="22"/>
                <w:lang w:eastAsia="en-GB"/>
              </w:rPr>
            </w:pPr>
            <w:r w:rsidRPr="006D3306">
              <w:rPr>
                <w:rFonts w:ascii="Tahoma" w:eastAsia="Times New Roman" w:hAnsi="Tahoma" w:cs="Tahoma"/>
                <w:color w:val="000000"/>
                <w:kern w:val="24"/>
                <w:sz w:val="22"/>
                <w:lang w:eastAsia="en-GB"/>
              </w:rPr>
              <w:t xml:space="preserve">Mixed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D3306" w:rsidRPr="006D3306" w:rsidRDefault="006D3306" w:rsidP="006D3306">
            <w:pPr>
              <w:spacing w:after="0" w:line="276" w:lineRule="auto"/>
              <w:jc w:val="both"/>
              <w:rPr>
                <w:rFonts w:ascii="Tahoma" w:eastAsia="Times New Roman" w:hAnsi="Tahoma" w:cs="Tahoma"/>
                <w:sz w:val="22"/>
                <w:lang w:eastAsia="en-GB"/>
              </w:rPr>
            </w:pPr>
            <w:r w:rsidRPr="006D3306">
              <w:rPr>
                <w:rFonts w:ascii="Tahoma" w:eastAsia="Times New Roman" w:hAnsi="Tahoma" w:cs="Tahoma"/>
                <w:color w:val="000000"/>
                <w:kern w:val="24"/>
                <w:sz w:val="22"/>
                <w:lang w:eastAsia="en-GB"/>
              </w:rPr>
              <w:t xml:space="preserve">Includes the best of both worlds </w:t>
            </w:r>
          </w:p>
        </w:tc>
        <w:tc>
          <w:tcPr>
            <w:tcW w:w="25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D3306" w:rsidRPr="006D3306" w:rsidRDefault="006D3306" w:rsidP="006D3306">
            <w:pPr>
              <w:spacing w:after="0" w:line="276" w:lineRule="auto"/>
              <w:jc w:val="both"/>
              <w:rPr>
                <w:rFonts w:ascii="Tahoma" w:eastAsia="Times New Roman" w:hAnsi="Tahoma" w:cs="Tahoma"/>
                <w:sz w:val="22"/>
                <w:lang w:eastAsia="en-GB"/>
              </w:rPr>
            </w:pPr>
            <w:r w:rsidRPr="006D3306">
              <w:rPr>
                <w:rFonts w:ascii="Tahoma" w:eastAsia="Times New Roman" w:hAnsi="Tahoma" w:cs="Tahoma"/>
                <w:color w:val="000000"/>
                <w:kern w:val="24"/>
                <w:sz w:val="22"/>
                <w:lang w:eastAsia="en-GB"/>
              </w:rPr>
              <w:t>PR candidates are regarded as token</w:t>
            </w:r>
          </w:p>
        </w:tc>
        <w:tc>
          <w:tcPr>
            <w:tcW w:w="35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D3306" w:rsidRPr="006D3306" w:rsidRDefault="006D3306" w:rsidP="006D3306">
            <w:pPr>
              <w:spacing w:after="0" w:line="276" w:lineRule="auto"/>
              <w:jc w:val="both"/>
              <w:rPr>
                <w:rFonts w:ascii="Tahoma" w:eastAsia="Times New Roman" w:hAnsi="Tahoma" w:cs="Tahoma"/>
                <w:sz w:val="22"/>
                <w:lang w:eastAsia="en-GB"/>
              </w:rPr>
            </w:pPr>
            <w:r w:rsidRPr="006D3306">
              <w:rPr>
                <w:rFonts w:ascii="Tahoma" w:eastAsia="Times New Roman" w:hAnsi="Tahoma" w:cs="Tahoma"/>
                <w:color w:val="000000"/>
                <w:kern w:val="24"/>
                <w:sz w:val="22"/>
                <w:lang w:eastAsia="en-GB"/>
              </w:rPr>
              <w:t>If the PR candidates happen to be women  (</w:t>
            </w:r>
            <w:r w:rsidR="00483EE2" w:rsidRPr="006D3306">
              <w:rPr>
                <w:rFonts w:ascii="Tahoma" w:eastAsia="Times New Roman" w:hAnsi="Tahoma" w:cs="Tahoma"/>
                <w:color w:val="000000"/>
                <w:kern w:val="24"/>
                <w:sz w:val="22"/>
                <w:lang w:eastAsia="en-GB"/>
              </w:rPr>
              <w:t>e.g.</w:t>
            </w:r>
            <w:r w:rsidRPr="006D3306">
              <w:rPr>
                <w:rFonts w:ascii="Tahoma" w:eastAsia="Times New Roman" w:hAnsi="Tahoma" w:cs="Tahoma"/>
                <w:color w:val="000000"/>
                <w:kern w:val="24"/>
                <w:sz w:val="22"/>
                <w:lang w:eastAsia="en-GB"/>
              </w:rPr>
              <w:t xml:space="preserve"> national level in Zimbabwe) this adds to the notion of tokenism </w:t>
            </w:r>
          </w:p>
        </w:tc>
      </w:tr>
    </w:tbl>
    <w:p w:rsidR="006D3306" w:rsidRPr="00374C76" w:rsidRDefault="006D3306" w:rsidP="006D3306">
      <w:pPr>
        <w:spacing w:after="0" w:line="240" w:lineRule="auto"/>
        <w:jc w:val="both"/>
        <w:rPr>
          <w:rFonts w:ascii="Tahoma" w:eastAsia="Times New Roman" w:hAnsi="Tahoma" w:cs="Tahoma"/>
          <w:bCs/>
          <w:iCs/>
          <w:sz w:val="22"/>
        </w:rPr>
      </w:pPr>
    </w:p>
    <w:p w:rsidR="00474BEF" w:rsidRDefault="00921504" w:rsidP="00374C76">
      <w:pPr>
        <w:spacing w:after="0" w:line="240" w:lineRule="auto"/>
        <w:contextualSpacing/>
        <w:jc w:val="both"/>
        <w:rPr>
          <w:rFonts w:ascii="Tahoma" w:hAnsi="Tahoma" w:cs="Tahoma"/>
          <w:sz w:val="22"/>
        </w:rPr>
      </w:pPr>
      <w:r>
        <w:rPr>
          <w:rFonts w:ascii="Tahoma" w:hAnsi="Tahoma" w:cs="Tahoma"/>
          <w:sz w:val="22"/>
        </w:rPr>
        <w:t xml:space="preserve">Table five summarises the prevailing electoral systems, including their pros and cons, and the gendered dimensions of these systems. </w:t>
      </w:r>
      <w:r w:rsidR="00A81403" w:rsidRPr="00374C76">
        <w:rPr>
          <w:rFonts w:ascii="Tahoma" w:hAnsi="Tahoma" w:cs="Tahoma"/>
          <w:sz w:val="22"/>
        </w:rPr>
        <w:t xml:space="preserve">The most popular electoral model practiced </w:t>
      </w:r>
      <w:r w:rsidR="00DF0CD9">
        <w:rPr>
          <w:rFonts w:ascii="Tahoma" w:hAnsi="Tahoma" w:cs="Tahoma"/>
          <w:sz w:val="22"/>
        </w:rPr>
        <w:t xml:space="preserve">in 45% of the </w:t>
      </w:r>
      <w:r w:rsidR="0082372C">
        <w:rPr>
          <w:rFonts w:ascii="Tahoma" w:hAnsi="Tahoma" w:cs="Tahoma"/>
          <w:sz w:val="22"/>
        </w:rPr>
        <w:t>ESAR</w:t>
      </w:r>
      <w:r>
        <w:rPr>
          <w:rFonts w:ascii="Tahoma" w:hAnsi="Tahoma" w:cs="Tahoma"/>
          <w:sz w:val="22"/>
        </w:rPr>
        <w:t xml:space="preserve"> </w:t>
      </w:r>
      <w:r w:rsidR="00A81403" w:rsidRPr="00374C76">
        <w:rPr>
          <w:rFonts w:ascii="Tahoma" w:hAnsi="Tahoma" w:cs="Tahoma"/>
          <w:sz w:val="22"/>
        </w:rPr>
        <w:t xml:space="preserve">is the First Past the Post/simple majority electoral models, considered to support the incumbent, and not favourable to women’s political candidacy. </w:t>
      </w:r>
      <w:r w:rsidR="00DF0CD9">
        <w:rPr>
          <w:rFonts w:ascii="Tahoma" w:hAnsi="Tahoma" w:cs="Tahoma"/>
          <w:sz w:val="22"/>
        </w:rPr>
        <w:t xml:space="preserve">This model is seen as strong on accountability, but weak on inclusion, including inclusion of women. The system, sometimes referred to as “winner takes all” has a heavy emphasis on individual candidates. Finance, visibility and networks play a key role in success. These are often heavily weighted against women.  </w:t>
      </w:r>
    </w:p>
    <w:p w:rsidR="00B907DD" w:rsidRDefault="00B907DD" w:rsidP="00374C76">
      <w:pPr>
        <w:spacing w:after="0" w:line="240" w:lineRule="auto"/>
        <w:contextualSpacing/>
        <w:jc w:val="both"/>
        <w:rPr>
          <w:rFonts w:ascii="Tahoma" w:hAnsi="Tahoma" w:cs="Tahoma"/>
          <w:sz w:val="22"/>
        </w:rPr>
      </w:pPr>
    </w:p>
    <w:p w:rsidR="00DF0CD9" w:rsidRDefault="00DF0CD9" w:rsidP="00374C76">
      <w:pPr>
        <w:spacing w:after="0" w:line="240" w:lineRule="auto"/>
        <w:contextualSpacing/>
        <w:jc w:val="both"/>
        <w:rPr>
          <w:rFonts w:ascii="Tahoma" w:hAnsi="Tahoma" w:cs="Tahoma"/>
          <w:sz w:val="22"/>
        </w:rPr>
      </w:pPr>
    </w:p>
    <w:p w:rsidR="00DF0CD9" w:rsidRDefault="00DF0CD9" w:rsidP="00374C76">
      <w:pPr>
        <w:spacing w:after="0" w:line="240" w:lineRule="auto"/>
        <w:contextualSpacing/>
        <w:jc w:val="both"/>
        <w:rPr>
          <w:rFonts w:ascii="Tahoma" w:hAnsi="Tahoma" w:cs="Tahoma"/>
          <w:sz w:val="22"/>
        </w:rPr>
      </w:pPr>
    </w:p>
    <w:p w:rsidR="00DF0CD9" w:rsidRDefault="00DF0CD9" w:rsidP="00374C76">
      <w:pPr>
        <w:spacing w:after="0" w:line="240" w:lineRule="auto"/>
        <w:contextualSpacing/>
        <w:jc w:val="both"/>
        <w:rPr>
          <w:rFonts w:ascii="Tahoma" w:hAnsi="Tahoma" w:cs="Tahoma"/>
          <w:sz w:val="22"/>
        </w:rPr>
      </w:pPr>
    </w:p>
    <w:p w:rsidR="00921504" w:rsidRDefault="00DF0CD9" w:rsidP="00921504">
      <w:pPr>
        <w:spacing w:after="0" w:line="240" w:lineRule="auto"/>
        <w:jc w:val="both"/>
        <w:rPr>
          <w:rFonts w:ascii="Tahoma" w:eastAsia="Times New Roman" w:hAnsi="Tahoma" w:cs="Tahoma"/>
          <w:bCs/>
          <w:iCs/>
          <w:sz w:val="22"/>
        </w:rPr>
      </w:pPr>
      <w:r>
        <w:rPr>
          <w:rFonts w:ascii="Tahoma" w:eastAsia="Times New Roman" w:hAnsi="Tahoma" w:cs="Tahoma"/>
          <w:bCs/>
          <w:iCs/>
          <w:sz w:val="22"/>
        </w:rPr>
        <w:lastRenderedPageBreak/>
        <w:t xml:space="preserve">The PR system, sometimes referred to as the “list” system, is seen as strong on inclusion, but weak on accountability. </w:t>
      </w:r>
      <w:r w:rsidR="00921504" w:rsidRPr="00374C76">
        <w:rPr>
          <w:rFonts w:ascii="Tahoma" w:eastAsia="Times New Roman" w:hAnsi="Tahoma" w:cs="Tahoma"/>
          <w:bCs/>
          <w:iCs/>
          <w:sz w:val="22"/>
        </w:rPr>
        <w:t>There is overwhelming evidence internationally to suggest that women stand a better chance of getting elected under the Proportional Representation PR (and especially the closed list PR system) as opposed to the constituency electoral system.</w:t>
      </w:r>
      <w:r w:rsidR="00921504" w:rsidRPr="00374C76">
        <w:rPr>
          <w:rFonts w:ascii="Tahoma" w:eastAsia="Times New Roman" w:hAnsi="Tahoma" w:cs="Tahoma"/>
          <w:bCs/>
          <w:iCs/>
          <w:sz w:val="22"/>
          <w:vertAlign w:val="superscript"/>
        </w:rPr>
        <w:footnoteReference w:id="8"/>
      </w:r>
      <w:r w:rsidR="00921504" w:rsidRPr="00374C76">
        <w:rPr>
          <w:rFonts w:ascii="Tahoma" w:eastAsia="Times New Roman" w:hAnsi="Tahoma" w:cs="Tahoma"/>
          <w:bCs/>
          <w:iCs/>
          <w:sz w:val="22"/>
        </w:rPr>
        <w:t xml:space="preserve"> The reason for this is that in the latter case, candidates focus on the party and its policies, rather than on a particular individual. This works in favour of women - at least in getting their foot in the door- because of the in-built prejudices against wome</w:t>
      </w:r>
      <w:r>
        <w:rPr>
          <w:rFonts w:ascii="Tahoma" w:eastAsia="Times New Roman" w:hAnsi="Tahoma" w:cs="Tahoma"/>
          <w:bCs/>
          <w:iCs/>
          <w:sz w:val="22"/>
        </w:rPr>
        <w:t>n in politics</w:t>
      </w:r>
      <w:r w:rsidR="00921504" w:rsidRPr="00374C76">
        <w:rPr>
          <w:rFonts w:ascii="Tahoma" w:eastAsia="Times New Roman" w:hAnsi="Tahoma" w:cs="Tahoma"/>
          <w:bCs/>
          <w:iCs/>
          <w:sz w:val="22"/>
        </w:rPr>
        <w:t>. The chance of women getting elected is even higher when the PR system works in concert with a quota.</w:t>
      </w:r>
    </w:p>
    <w:p w:rsidR="00DF0CD9" w:rsidRDefault="00DF0CD9" w:rsidP="00921504">
      <w:pPr>
        <w:spacing w:after="0" w:line="240" w:lineRule="auto"/>
        <w:jc w:val="both"/>
        <w:rPr>
          <w:rFonts w:ascii="Tahoma" w:eastAsia="Times New Roman" w:hAnsi="Tahoma" w:cs="Tahoma"/>
          <w:bCs/>
          <w:iCs/>
          <w:sz w:val="22"/>
        </w:rPr>
      </w:pPr>
    </w:p>
    <w:p w:rsidR="00DF0CD9" w:rsidRDefault="00DF0CD9" w:rsidP="00921504">
      <w:pPr>
        <w:spacing w:after="0" w:line="240" w:lineRule="auto"/>
        <w:jc w:val="both"/>
        <w:rPr>
          <w:rFonts w:ascii="Tahoma" w:eastAsia="Times New Roman" w:hAnsi="Tahoma" w:cs="Tahoma"/>
          <w:bCs/>
          <w:iCs/>
          <w:sz w:val="22"/>
        </w:rPr>
      </w:pPr>
      <w:r>
        <w:rPr>
          <w:rFonts w:ascii="Tahoma" w:eastAsia="Times New Roman" w:hAnsi="Tahoma" w:cs="Tahoma"/>
          <w:bCs/>
          <w:iCs/>
          <w:sz w:val="22"/>
        </w:rPr>
        <w:t xml:space="preserve">In an attempt to maximise the benefits of the two systems, the mixed system combines both PR and FPTP. </w:t>
      </w:r>
      <w:r w:rsidR="004521D8">
        <w:rPr>
          <w:rFonts w:ascii="Tahoma" w:eastAsia="Times New Roman" w:hAnsi="Tahoma" w:cs="Tahoma"/>
          <w:bCs/>
          <w:iCs/>
          <w:sz w:val="22"/>
        </w:rPr>
        <w:t xml:space="preserve">Where this happens, there is typically a higher proportion of women in the PR seats than in the FPTP. Quotas are often more usually used in conjunction with the list than with the PR system. This is demonstrated in examples shared at the Policy Dialogue that will be summarised in subsequent sections. </w:t>
      </w:r>
    </w:p>
    <w:p w:rsidR="002D7EB1" w:rsidRPr="00374C76" w:rsidRDefault="002D7EB1" w:rsidP="00374C76">
      <w:pPr>
        <w:spacing w:after="0" w:line="240" w:lineRule="auto"/>
        <w:jc w:val="both"/>
        <w:rPr>
          <w:rFonts w:ascii="Tahoma" w:eastAsia="Times New Roman" w:hAnsi="Tahoma" w:cs="Tahoma"/>
          <w:bCs/>
          <w:iCs/>
          <w:sz w:val="22"/>
        </w:rPr>
      </w:pPr>
    </w:p>
    <w:p w:rsidR="00474BEF" w:rsidRPr="00374C76" w:rsidRDefault="00785B28" w:rsidP="00374C76">
      <w:pPr>
        <w:spacing w:after="0" w:line="240" w:lineRule="auto"/>
        <w:jc w:val="both"/>
        <w:rPr>
          <w:rFonts w:ascii="Tahoma" w:eastAsia="Times New Roman" w:hAnsi="Tahoma" w:cs="Tahoma"/>
          <w:b/>
          <w:bCs/>
          <w:iCs/>
          <w:color w:val="2E74B5" w:themeColor="accent1" w:themeShade="BF"/>
          <w:sz w:val="22"/>
        </w:rPr>
      </w:pPr>
      <w:r w:rsidRPr="00374C76">
        <w:rPr>
          <w:rFonts w:ascii="Tahoma" w:eastAsia="Times New Roman" w:hAnsi="Tahoma" w:cs="Tahoma"/>
          <w:b/>
          <w:bCs/>
          <w:iCs/>
          <w:color w:val="2E74B5" w:themeColor="accent1" w:themeShade="BF"/>
          <w:sz w:val="22"/>
        </w:rPr>
        <w:t>T</w:t>
      </w:r>
      <w:r w:rsidR="0029523D" w:rsidRPr="00374C76">
        <w:rPr>
          <w:rFonts w:ascii="Tahoma" w:eastAsia="Times New Roman" w:hAnsi="Tahoma" w:cs="Tahoma"/>
          <w:b/>
          <w:bCs/>
          <w:iCs/>
          <w:color w:val="2E74B5" w:themeColor="accent1" w:themeShade="BF"/>
          <w:sz w:val="22"/>
        </w:rPr>
        <w:t>emporary Special Measures (T</w:t>
      </w:r>
      <w:r w:rsidRPr="00374C76">
        <w:rPr>
          <w:rFonts w:ascii="Tahoma" w:eastAsia="Times New Roman" w:hAnsi="Tahoma" w:cs="Tahoma"/>
          <w:b/>
          <w:bCs/>
          <w:iCs/>
          <w:color w:val="2E74B5" w:themeColor="accent1" w:themeShade="BF"/>
          <w:sz w:val="22"/>
        </w:rPr>
        <w:t>SM</w:t>
      </w:r>
      <w:r w:rsidR="0029523D" w:rsidRPr="00374C76">
        <w:rPr>
          <w:rFonts w:ascii="Tahoma" w:eastAsia="Times New Roman" w:hAnsi="Tahoma" w:cs="Tahoma"/>
          <w:b/>
          <w:bCs/>
          <w:iCs/>
          <w:color w:val="2E74B5" w:themeColor="accent1" w:themeShade="BF"/>
          <w:sz w:val="22"/>
        </w:rPr>
        <w:t>)</w:t>
      </w:r>
      <w:r w:rsidRPr="00374C76">
        <w:rPr>
          <w:rFonts w:ascii="Tahoma" w:eastAsia="Times New Roman" w:hAnsi="Tahoma" w:cs="Tahoma"/>
          <w:b/>
          <w:bCs/>
          <w:iCs/>
          <w:color w:val="2E74B5" w:themeColor="accent1" w:themeShade="BF"/>
          <w:sz w:val="22"/>
        </w:rPr>
        <w:t xml:space="preserve">  </w:t>
      </w:r>
    </w:p>
    <w:p w:rsidR="00474BEF" w:rsidRDefault="00785B28" w:rsidP="00374C76">
      <w:pPr>
        <w:spacing w:after="0" w:line="240" w:lineRule="auto"/>
        <w:jc w:val="both"/>
        <w:rPr>
          <w:rFonts w:ascii="Tahoma" w:eastAsia="Times New Roman" w:hAnsi="Tahoma" w:cs="Tahoma"/>
          <w:bCs/>
          <w:iCs/>
          <w:sz w:val="22"/>
        </w:rPr>
      </w:pPr>
      <w:r w:rsidRPr="00374C76">
        <w:rPr>
          <w:rFonts w:ascii="Tahoma" w:hAnsi="Tahoma" w:cs="Tahoma"/>
          <w:sz w:val="22"/>
        </w:rPr>
        <w:t xml:space="preserve">TSM  </w:t>
      </w:r>
      <w:r w:rsidR="00A81403" w:rsidRPr="00374C76">
        <w:rPr>
          <w:rFonts w:ascii="Tahoma" w:hAnsi="Tahoma" w:cs="Tahoma"/>
          <w:sz w:val="22"/>
        </w:rPr>
        <w:t xml:space="preserve"> are a form of affirmative action or equal opportunity measure targeted at addressing the slow pace of change in the participation of women and minority groups in areas of society where they are historically underrepresented.</w:t>
      </w:r>
      <w:r w:rsidR="00A81403" w:rsidRPr="00374C76">
        <w:rPr>
          <w:rFonts w:ascii="Tahoma" w:hAnsi="Tahoma" w:cs="Tahoma"/>
          <w:i/>
          <w:sz w:val="22"/>
          <w:vertAlign w:val="superscript"/>
        </w:rPr>
        <w:footnoteReference w:id="9"/>
      </w:r>
      <w:r w:rsidR="00A81403" w:rsidRPr="00374C76">
        <w:rPr>
          <w:rFonts w:ascii="Tahoma" w:hAnsi="Tahoma" w:cs="Tahoma"/>
          <w:sz w:val="22"/>
        </w:rPr>
        <w:t xml:space="preserve"> </w:t>
      </w:r>
      <w:r w:rsidR="00474BEF" w:rsidRPr="00374C76">
        <w:rPr>
          <w:rFonts w:ascii="Tahoma" w:eastAsia="Times New Roman" w:hAnsi="Tahoma" w:cs="Tahoma"/>
          <w:bCs/>
          <w:iCs/>
          <w:sz w:val="22"/>
        </w:rPr>
        <w:t>In addition to the two types of elect</w:t>
      </w:r>
      <w:r w:rsidR="004521D8">
        <w:rPr>
          <w:rFonts w:ascii="Tahoma" w:eastAsia="Times New Roman" w:hAnsi="Tahoma" w:cs="Tahoma"/>
          <w:bCs/>
          <w:iCs/>
          <w:sz w:val="22"/>
        </w:rPr>
        <w:t>oral system (PR and FPTP</w:t>
      </w:r>
      <w:r w:rsidR="00474BEF" w:rsidRPr="00374C76">
        <w:rPr>
          <w:rFonts w:ascii="Tahoma" w:eastAsia="Times New Roman" w:hAnsi="Tahoma" w:cs="Tahoma"/>
          <w:bCs/>
          <w:iCs/>
          <w:sz w:val="22"/>
        </w:rPr>
        <w:t>) there are two main types of quota</w:t>
      </w:r>
      <w:r w:rsidR="00A81403" w:rsidRPr="00374C76">
        <w:rPr>
          <w:rFonts w:ascii="Tahoma" w:eastAsia="Times New Roman" w:hAnsi="Tahoma" w:cs="Tahoma"/>
          <w:bCs/>
          <w:iCs/>
          <w:sz w:val="22"/>
        </w:rPr>
        <w:t xml:space="preserve"> (voluntary as well as constitutional and/or legislated). </w:t>
      </w:r>
    </w:p>
    <w:p w:rsidR="00B23FA2" w:rsidRDefault="00B23FA2" w:rsidP="00374C76">
      <w:pPr>
        <w:keepNext/>
        <w:spacing w:after="0" w:line="240" w:lineRule="auto"/>
        <w:jc w:val="both"/>
        <w:outlineLvl w:val="5"/>
        <w:rPr>
          <w:rFonts w:ascii="Tahoma" w:eastAsia="Times New Roman" w:hAnsi="Tahoma" w:cs="Tahoma"/>
          <w:b/>
          <w:bCs/>
          <w:color w:val="2E74B5" w:themeColor="accent1" w:themeShade="BF"/>
          <w:sz w:val="22"/>
        </w:rPr>
      </w:pPr>
    </w:p>
    <w:p w:rsidR="00474BEF" w:rsidRPr="00374C76" w:rsidRDefault="000A5DDF" w:rsidP="00374C76">
      <w:pPr>
        <w:keepNext/>
        <w:spacing w:after="0" w:line="240" w:lineRule="auto"/>
        <w:jc w:val="both"/>
        <w:outlineLvl w:val="5"/>
        <w:rPr>
          <w:rFonts w:ascii="Tahoma" w:eastAsia="Times New Roman" w:hAnsi="Tahoma" w:cs="Tahoma"/>
          <w:b/>
          <w:bCs/>
          <w:color w:val="2E74B5" w:themeColor="accent1" w:themeShade="BF"/>
          <w:sz w:val="22"/>
        </w:rPr>
      </w:pPr>
      <w:r>
        <w:rPr>
          <w:rFonts w:ascii="Tahoma" w:eastAsia="Times New Roman" w:hAnsi="Tahoma" w:cs="Tahoma"/>
          <w:b/>
          <w:bCs/>
          <w:color w:val="2E74B5" w:themeColor="accent1" w:themeShade="BF"/>
          <w:sz w:val="22"/>
        </w:rPr>
        <w:t>Table 6</w:t>
      </w:r>
      <w:r w:rsidR="0029523D" w:rsidRPr="00374C76">
        <w:rPr>
          <w:rFonts w:ascii="Tahoma" w:eastAsia="Times New Roman" w:hAnsi="Tahoma" w:cs="Tahoma"/>
          <w:b/>
          <w:bCs/>
          <w:color w:val="2E74B5" w:themeColor="accent1" w:themeShade="BF"/>
          <w:sz w:val="22"/>
        </w:rPr>
        <w:t xml:space="preserve">: </w:t>
      </w:r>
      <w:r w:rsidR="00A81403" w:rsidRPr="00374C76">
        <w:rPr>
          <w:rFonts w:ascii="Tahoma" w:eastAsia="Times New Roman" w:hAnsi="Tahoma" w:cs="Tahoma"/>
          <w:b/>
          <w:bCs/>
          <w:color w:val="2E74B5" w:themeColor="accent1" w:themeShade="BF"/>
          <w:sz w:val="22"/>
        </w:rPr>
        <w:t xml:space="preserve">Possible combinations of </w:t>
      </w:r>
      <w:r w:rsidR="00785B28" w:rsidRPr="00374C76">
        <w:rPr>
          <w:rFonts w:ascii="Tahoma" w:eastAsia="Times New Roman" w:hAnsi="Tahoma" w:cs="Tahoma"/>
          <w:b/>
          <w:bCs/>
          <w:color w:val="2E74B5" w:themeColor="accent1" w:themeShade="BF"/>
          <w:sz w:val="22"/>
        </w:rPr>
        <w:t xml:space="preserve">TSM  </w:t>
      </w:r>
      <w:r w:rsidR="00A81403" w:rsidRPr="00374C76">
        <w:rPr>
          <w:rFonts w:ascii="Tahoma" w:eastAsia="Times New Roman" w:hAnsi="Tahoma" w:cs="Tahoma"/>
          <w:b/>
          <w:bCs/>
          <w:color w:val="2E74B5" w:themeColor="accent1" w:themeShade="BF"/>
          <w:sz w:val="22"/>
        </w:rPr>
        <w:t>and electoral systems</w:t>
      </w:r>
    </w:p>
    <w:tbl>
      <w:tblPr>
        <w:tblW w:w="96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51"/>
        <w:gridCol w:w="2126"/>
        <w:gridCol w:w="2869"/>
        <w:gridCol w:w="2699"/>
      </w:tblGrid>
      <w:tr w:rsidR="00474BEF" w:rsidRPr="00374C76" w:rsidTr="00563DFC">
        <w:tc>
          <w:tcPr>
            <w:tcW w:w="1951"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Pr>
          <w:p w:rsidR="00474BEF" w:rsidRPr="00374C76" w:rsidRDefault="00A81403" w:rsidP="00374C76">
            <w:pPr>
              <w:spacing w:after="0" w:line="240" w:lineRule="auto"/>
              <w:jc w:val="both"/>
              <w:rPr>
                <w:rFonts w:ascii="Tahoma" w:eastAsia="Times New Roman" w:hAnsi="Tahoma" w:cs="Tahoma"/>
                <w:b/>
                <w:bCs/>
                <w:sz w:val="22"/>
              </w:rPr>
            </w:pPr>
            <w:r w:rsidRPr="00374C76">
              <w:rPr>
                <w:rFonts w:ascii="Tahoma" w:eastAsia="Times New Roman" w:hAnsi="Tahoma" w:cs="Tahoma"/>
                <w:b/>
                <w:bCs/>
                <w:sz w:val="22"/>
              </w:rPr>
              <w:t xml:space="preserve">Type of quota </w:t>
            </w:r>
          </w:p>
        </w:tc>
        <w:tc>
          <w:tcPr>
            <w:tcW w:w="2126"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Pr>
          <w:p w:rsidR="00474BEF" w:rsidRPr="00374C76" w:rsidRDefault="00A81403" w:rsidP="00374C76">
            <w:pPr>
              <w:spacing w:after="0" w:line="240" w:lineRule="auto"/>
              <w:jc w:val="both"/>
              <w:rPr>
                <w:rFonts w:ascii="Tahoma" w:eastAsia="Times New Roman" w:hAnsi="Tahoma" w:cs="Tahoma"/>
                <w:b/>
                <w:bCs/>
                <w:sz w:val="22"/>
              </w:rPr>
            </w:pPr>
            <w:r w:rsidRPr="00374C76">
              <w:rPr>
                <w:rFonts w:ascii="Tahoma" w:eastAsia="Times New Roman" w:hAnsi="Tahoma" w:cs="Tahoma"/>
                <w:b/>
                <w:bCs/>
                <w:sz w:val="22"/>
              </w:rPr>
              <w:t>PR system</w:t>
            </w:r>
          </w:p>
        </w:tc>
        <w:tc>
          <w:tcPr>
            <w:tcW w:w="2869"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Pr>
          <w:p w:rsidR="00474BEF" w:rsidRPr="00374C76" w:rsidRDefault="004521D8" w:rsidP="00374C76">
            <w:pPr>
              <w:spacing w:after="0" w:line="240" w:lineRule="auto"/>
              <w:jc w:val="both"/>
              <w:rPr>
                <w:rFonts w:ascii="Tahoma" w:eastAsia="Times New Roman" w:hAnsi="Tahoma" w:cs="Tahoma"/>
                <w:b/>
                <w:bCs/>
                <w:sz w:val="22"/>
              </w:rPr>
            </w:pPr>
            <w:r>
              <w:rPr>
                <w:rFonts w:ascii="Tahoma" w:eastAsia="Times New Roman" w:hAnsi="Tahoma" w:cs="Tahoma"/>
                <w:b/>
                <w:bCs/>
                <w:sz w:val="22"/>
              </w:rPr>
              <w:t>FPTP</w:t>
            </w:r>
          </w:p>
        </w:tc>
        <w:tc>
          <w:tcPr>
            <w:tcW w:w="2699"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Pr>
          <w:p w:rsidR="00474BEF" w:rsidRPr="00374C76" w:rsidRDefault="00A81403" w:rsidP="00374C76">
            <w:pPr>
              <w:spacing w:after="0" w:line="240" w:lineRule="auto"/>
              <w:jc w:val="both"/>
              <w:rPr>
                <w:rFonts w:ascii="Tahoma" w:eastAsia="Times New Roman" w:hAnsi="Tahoma" w:cs="Tahoma"/>
                <w:b/>
                <w:bCs/>
                <w:sz w:val="22"/>
              </w:rPr>
            </w:pPr>
            <w:r w:rsidRPr="00374C76">
              <w:rPr>
                <w:rFonts w:ascii="Tahoma" w:eastAsia="Times New Roman" w:hAnsi="Tahoma" w:cs="Tahoma"/>
                <w:b/>
                <w:bCs/>
                <w:sz w:val="22"/>
              </w:rPr>
              <w:t xml:space="preserve">Mixed </w:t>
            </w:r>
            <w:r w:rsidR="004521D8">
              <w:rPr>
                <w:rFonts w:ascii="Tahoma" w:eastAsia="Times New Roman" w:hAnsi="Tahoma" w:cs="Tahoma"/>
                <w:b/>
                <w:bCs/>
                <w:sz w:val="22"/>
              </w:rPr>
              <w:t>PR and FPTP</w:t>
            </w:r>
          </w:p>
        </w:tc>
      </w:tr>
      <w:tr w:rsidR="00474BEF" w:rsidRPr="00374C76" w:rsidTr="00563DFC">
        <w:tc>
          <w:tcPr>
            <w:tcW w:w="1951"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tcPr>
          <w:p w:rsidR="00474BEF" w:rsidRPr="00374C76" w:rsidRDefault="0029523D" w:rsidP="00374C76">
            <w:pPr>
              <w:spacing w:after="0" w:line="240" w:lineRule="auto"/>
              <w:jc w:val="both"/>
              <w:rPr>
                <w:rFonts w:ascii="Tahoma" w:eastAsia="Times New Roman" w:hAnsi="Tahoma" w:cs="Tahoma"/>
                <w:b/>
                <w:bCs/>
                <w:sz w:val="22"/>
              </w:rPr>
            </w:pPr>
            <w:r w:rsidRPr="00374C76">
              <w:rPr>
                <w:rFonts w:ascii="Tahoma" w:eastAsia="Times New Roman" w:hAnsi="Tahoma" w:cs="Tahoma"/>
                <w:b/>
                <w:bCs/>
                <w:sz w:val="22"/>
              </w:rPr>
              <w:t>Voluntary party TSM</w:t>
            </w:r>
          </w:p>
        </w:tc>
        <w:tc>
          <w:tcPr>
            <w:tcW w:w="2126" w:type="dxa"/>
            <w:tcBorders>
              <w:top w:val="single" w:sz="6" w:space="0" w:color="000000"/>
              <w:left w:val="single" w:sz="6" w:space="0" w:color="000000"/>
              <w:bottom w:val="single" w:sz="6" w:space="0" w:color="000000"/>
              <w:right w:val="single" w:sz="6" w:space="0" w:color="000000"/>
            </w:tcBorders>
          </w:tcPr>
          <w:p w:rsidR="00474BEF" w:rsidRPr="00374C76" w:rsidRDefault="00A81403" w:rsidP="00563DFC">
            <w:pPr>
              <w:spacing w:after="0" w:line="240" w:lineRule="auto"/>
              <w:jc w:val="both"/>
              <w:rPr>
                <w:rFonts w:ascii="Tahoma" w:eastAsia="Times New Roman" w:hAnsi="Tahoma" w:cs="Tahoma"/>
                <w:sz w:val="22"/>
              </w:rPr>
            </w:pPr>
            <w:r w:rsidRPr="00374C76">
              <w:rPr>
                <w:rFonts w:ascii="Tahoma" w:eastAsia="Times New Roman" w:hAnsi="Tahoma" w:cs="Tahoma"/>
                <w:sz w:val="22"/>
              </w:rPr>
              <w:t>E.g. Frelimo in Mozambique</w:t>
            </w:r>
            <w:r w:rsidR="0029523D" w:rsidRPr="00374C76">
              <w:rPr>
                <w:rFonts w:ascii="Tahoma" w:eastAsia="Times New Roman" w:hAnsi="Tahoma" w:cs="Tahoma"/>
                <w:sz w:val="22"/>
              </w:rPr>
              <w:t>.</w:t>
            </w:r>
          </w:p>
        </w:tc>
        <w:tc>
          <w:tcPr>
            <w:tcW w:w="2869" w:type="dxa"/>
            <w:tcBorders>
              <w:top w:val="single" w:sz="6" w:space="0" w:color="000000"/>
              <w:left w:val="single" w:sz="6" w:space="0" w:color="000000"/>
              <w:bottom w:val="single" w:sz="6" w:space="0" w:color="000000"/>
              <w:right w:val="single" w:sz="6" w:space="0" w:color="000000"/>
            </w:tcBorders>
          </w:tcPr>
          <w:p w:rsidR="00474BEF" w:rsidRPr="00374C76" w:rsidRDefault="00A81403" w:rsidP="004521D8">
            <w:pPr>
              <w:spacing w:after="0" w:line="240" w:lineRule="auto"/>
              <w:jc w:val="both"/>
              <w:rPr>
                <w:rFonts w:ascii="Tahoma" w:eastAsia="Times New Roman" w:hAnsi="Tahoma" w:cs="Tahoma"/>
                <w:sz w:val="22"/>
              </w:rPr>
            </w:pPr>
            <w:r w:rsidRPr="00374C76">
              <w:rPr>
                <w:rFonts w:ascii="Tahoma" w:eastAsia="Times New Roman" w:hAnsi="Tahoma" w:cs="Tahoma"/>
                <w:sz w:val="22"/>
              </w:rPr>
              <w:t xml:space="preserve">E.g. </w:t>
            </w:r>
            <w:r w:rsidR="004521D8">
              <w:rPr>
                <w:rFonts w:ascii="Tahoma" w:eastAsia="Times New Roman" w:hAnsi="Tahoma" w:cs="Tahoma"/>
                <w:sz w:val="22"/>
              </w:rPr>
              <w:t xml:space="preserve">Ruling party in Ethiopia </w:t>
            </w:r>
          </w:p>
        </w:tc>
        <w:tc>
          <w:tcPr>
            <w:tcW w:w="2699" w:type="dxa"/>
            <w:tcBorders>
              <w:top w:val="single" w:sz="6" w:space="0" w:color="000000"/>
              <w:left w:val="single" w:sz="6" w:space="0" w:color="000000"/>
              <w:bottom w:val="single" w:sz="6" w:space="0" w:color="000000"/>
              <w:right w:val="single" w:sz="6" w:space="0" w:color="000000"/>
            </w:tcBorders>
          </w:tcPr>
          <w:p w:rsidR="00474BEF" w:rsidRPr="00374C76" w:rsidRDefault="00A81403" w:rsidP="00374C76">
            <w:pPr>
              <w:spacing w:after="0" w:line="240" w:lineRule="auto"/>
              <w:jc w:val="both"/>
              <w:rPr>
                <w:rFonts w:ascii="Tahoma" w:eastAsia="Times New Roman" w:hAnsi="Tahoma" w:cs="Tahoma"/>
                <w:sz w:val="22"/>
              </w:rPr>
            </w:pPr>
            <w:r w:rsidRPr="00374C76">
              <w:rPr>
                <w:rFonts w:ascii="Tahoma" w:eastAsia="Times New Roman" w:hAnsi="Tahoma" w:cs="Tahoma"/>
                <w:sz w:val="22"/>
              </w:rPr>
              <w:t>E.g. SA local government - AN</w:t>
            </w:r>
            <w:r w:rsidR="00563DFC">
              <w:rPr>
                <w:rFonts w:ascii="Tahoma" w:eastAsia="Times New Roman" w:hAnsi="Tahoma" w:cs="Tahoma"/>
                <w:sz w:val="22"/>
              </w:rPr>
              <w:t>C voluntary quota</w:t>
            </w:r>
          </w:p>
        </w:tc>
      </w:tr>
      <w:tr w:rsidR="00474BEF" w:rsidRPr="00374C76" w:rsidTr="00563DFC">
        <w:tc>
          <w:tcPr>
            <w:tcW w:w="1951"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tcPr>
          <w:p w:rsidR="00474BEF" w:rsidRPr="00374C76" w:rsidRDefault="00A81403" w:rsidP="00374C76">
            <w:pPr>
              <w:spacing w:after="0" w:line="240" w:lineRule="auto"/>
              <w:jc w:val="both"/>
              <w:rPr>
                <w:rFonts w:ascii="Tahoma" w:eastAsia="Times New Roman" w:hAnsi="Tahoma" w:cs="Tahoma"/>
                <w:b/>
                <w:bCs/>
                <w:sz w:val="22"/>
              </w:rPr>
            </w:pPr>
            <w:r w:rsidRPr="00374C76">
              <w:rPr>
                <w:rFonts w:ascii="Tahoma" w:eastAsia="Times New Roman" w:hAnsi="Tahoma" w:cs="Tahoma"/>
                <w:b/>
                <w:bCs/>
                <w:sz w:val="22"/>
              </w:rPr>
              <w:t>Co</w:t>
            </w:r>
            <w:r w:rsidR="0029523D" w:rsidRPr="00374C76">
              <w:rPr>
                <w:rFonts w:ascii="Tahoma" w:eastAsia="Times New Roman" w:hAnsi="Tahoma" w:cs="Tahoma"/>
                <w:b/>
                <w:bCs/>
                <w:sz w:val="22"/>
              </w:rPr>
              <w:t>nstitutional or legislated TSM</w:t>
            </w:r>
          </w:p>
        </w:tc>
        <w:tc>
          <w:tcPr>
            <w:tcW w:w="2126" w:type="dxa"/>
            <w:tcBorders>
              <w:top w:val="single" w:sz="6" w:space="0" w:color="000000"/>
              <w:left w:val="single" w:sz="6" w:space="0" w:color="000000"/>
              <w:bottom w:val="single" w:sz="6" w:space="0" w:color="000000"/>
              <w:right w:val="single" w:sz="6" w:space="0" w:color="000000"/>
            </w:tcBorders>
          </w:tcPr>
          <w:p w:rsidR="00474BEF" w:rsidRPr="00374C76" w:rsidRDefault="00A81403" w:rsidP="00374C76">
            <w:pPr>
              <w:spacing w:after="0" w:line="240" w:lineRule="auto"/>
              <w:jc w:val="both"/>
              <w:rPr>
                <w:rFonts w:ascii="Tahoma" w:eastAsia="Times New Roman" w:hAnsi="Tahoma" w:cs="Tahoma"/>
                <w:sz w:val="22"/>
              </w:rPr>
            </w:pPr>
            <w:r w:rsidRPr="00374C76">
              <w:rPr>
                <w:rFonts w:ascii="Tahoma" w:eastAsia="Times New Roman" w:hAnsi="Tahoma" w:cs="Tahoma"/>
                <w:sz w:val="22"/>
              </w:rPr>
              <w:t>E.g. Local government elections in Namibia.</w:t>
            </w:r>
          </w:p>
        </w:tc>
        <w:tc>
          <w:tcPr>
            <w:tcW w:w="2869" w:type="dxa"/>
            <w:tcBorders>
              <w:top w:val="single" w:sz="6" w:space="0" w:color="000000"/>
              <w:left w:val="single" w:sz="6" w:space="0" w:color="000000"/>
              <w:bottom w:val="single" w:sz="6" w:space="0" w:color="000000"/>
              <w:right w:val="single" w:sz="6" w:space="0" w:color="000000"/>
            </w:tcBorders>
          </w:tcPr>
          <w:p w:rsidR="00474BEF" w:rsidRPr="00374C76" w:rsidRDefault="004521D8" w:rsidP="00374C76">
            <w:pPr>
              <w:spacing w:after="0" w:line="240" w:lineRule="auto"/>
              <w:jc w:val="both"/>
              <w:rPr>
                <w:rFonts w:ascii="Tahoma" w:eastAsia="Times New Roman" w:hAnsi="Tahoma" w:cs="Tahoma"/>
                <w:sz w:val="22"/>
              </w:rPr>
            </w:pPr>
            <w:r>
              <w:rPr>
                <w:rFonts w:ascii="Tahoma" w:eastAsia="Times New Roman" w:hAnsi="Tahoma" w:cs="Tahoma"/>
                <w:sz w:val="22"/>
              </w:rPr>
              <w:t xml:space="preserve">E.g. The Uganda Constitution creates an additional tier of constituencies contested by women only </w:t>
            </w:r>
          </w:p>
        </w:tc>
        <w:tc>
          <w:tcPr>
            <w:tcW w:w="2699" w:type="dxa"/>
            <w:tcBorders>
              <w:top w:val="single" w:sz="6" w:space="0" w:color="000000"/>
              <w:left w:val="single" w:sz="6" w:space="0" w:color="000000"/>
              <w:bottom w:val="single" w:sz="6" w:space="0" w:color="000000"/>
              <w:right w:val="single" w:sz="6" w:space="0" w:color="000000"/>
            </w:tcBorders>
          </w:tcPr>
          <w:p w:rsidR="00474BEF" w:rsidRPr="00374C76" w:rsidRDefault="004521D8" w:rsidP="00374C76">
            <w:pPr>
              <w:spacing w:after="0" w:line="240" w:lineRule="auto"/>
              <w:jc w:val="both"/>
              <w:rPr>
                <w:rFonts w:ascii="Tahoma" w:eastAsia="Times New Roman" w:hAnsi="Tahoma" w:cs="Tahoma"/>
                <w:sz w:val="22"/>
              </w:rPr>
            </w:pPr>
            <w:r w:rsidRPr="00374C76">
              <w:rPr>
                <w:rFonts w:ascii="Tahoma" w:eastAsia="Times New Roman" w:hAnsi="Tahoma" w:cs="Tahoma"/>
                <w:sz w:val="22"/>
              </w:rPr>
              <w:t>E.g. The T</w:t>
            </w:r>
            <w:r>
              <w:rPr>
                <w:rFonts w:ascii="Tahoma" w:eastAsia="Times New Roman" w:hAnsi="Tahoma" w:cs="Tahoma"/>
                <w:sz w:val="22"/>
              </w:rPr>
              <w:t>anzanian constitution reserves 3</w:t>
            </w:r>
            <w:r w:rsidRPr="00374C76">
              <w:rPr>
                <w:rFonts w:ascii="Tahoma" w:eastAsia="Times New Roman" w:hAnsi="Tahoma" w:cs="Tahoma"/>
                <w:sz w:val="22"/>
              </w:rPr>
              <w:t>0 % of seats for women (distributed on a PR basis).</w:t>
            </w:r>
          </w:p>
        </w:tc>
      </w:tr>
    </w:tbl>
    <w:p w:rsidR="00474BEF" w:rsidRDefault="00474BEF" w:rsidP="00374C76">
      <w:pPr>
        <w:spacing w:after="0" w:line="240" w:lineRule="auto"/>
        <w:jc w:val="both"/>
        <w:rPr>
          <w:rFonts w:ascii="Tahoma" w:eastAsia="Times New Roman" w:hAnsi="Tahoma" w:cs="Tahoma"/>
          <w:sz w:val="22"/>
        </w:rPr>
      </w:pPr>
    </w:p>
    <w:p w:rsidR="00563DFC" w:rsidRPr="00374C76" w:rsidRDefault="000A5DDF" w:rsidP="00374C76">
      <w:pPr>
        <w:spacing w:after="0" w:line="240" w:lineRule="auto"/>
        <w:jc w:val="both"/>
        <w:rPr>
          <w:rFonts w:ascii="Tahoma" w:eastAsia="Times New Roman" w:hAnsi="Tahoma" w:cs="Tahoma"/>
          <w:sz w:val="22"/>
        </w:rPr>
      </w:pPr>
      <w:r>
        <w:rPr>
          <w:rFonts w:ascii="Tahoma" w:eastAsia="Times New Roman" w:hAnsi="Tahoma" w:cs="Tahoma"/>
          <w:sz w:val="22"/>
        </w:rPr>
        <w:t>Table six</w:t>
      </w:r>
      <w:r w:rsidR="00563DFC">
        <w:rPr>
          <w:rFonts w:ascii="Tahoma" w:eastAsia="Times New Roman" w:hAnsi="Tahoma" w:cs="Tahoma"/>
          <w:sz w:val="22"/>
        </w:rPr>
        <w:t xml:space="preserve"> shows that there are examples in ESAR of every possible combination of TMS with electoral system. Voluntary party quotas have been applied in the PR system (</w:t>
      </w:r>
      <w:r w:rsidR="00483EE2">
        <w:rPr>
          <w:rFonts w:ascii="Tahoma" w:eastAsia="Times New Roman" w:hAnsi="Tahoma" w:cs="Tahoma"/>
          <w:sz w:val="22"/>
        </w:rPr>
        <w:t>e.g.</w:t>
      </w:r>
      <w:r w:rsidR="00563DFC">
        <w:rPr>
          <w:rFonts w:ascii="Tahoma" w:eastAsia="Times New Roman" w:hAnsi="Tahoma" w:cs="Tahoma"/>
          <w:sz w:val="22"/>
        </w:rPr>
        <w:t xml:space="preserve"> Mozambique); FPTP (the ruling party in Ethiopia) and the mixed system </w:t>
      </w:r>
      <w:r w:rsidR="00891658">
        <w:rPr>
          <w:rFonts w:ascii="Tahoma" w:eastAsia="Times New Roman" w:hAnsi="Tahoma" w:cs="Tahoma"/>
          <w:sz w:val="22"/>
        </w:rPr>
        <w:t xml:space="preserve">(SA local government). There are also examples of Constitutional and or legislated quotas being used with the PR system (local elections in Namibia); FPTP (Uganda) and mixed (Tanzania). </w:t>
      </w:r>
    </w:p>
    <w:p w:rsidR="00563DFC" w:rsidRDefault="00563DFC">
      <w:pPr>
        <w:rPr>
          <w:rFonts w:ascii="Tahoma" w:hAnsi="Tahoma" w:cs="Tahoma"/>
          <w:sz w:val="22"/>
        </w:rPr>
      </w:pPr>
      <w:r>
        <w:rPr>
          <w:rFonts w:ascii="Tahoma" w:hAnsi="Tahoma" w:cs="Tahoma"/>
          <w:sz w:val="22"/>
        </w:rPr>
        <w:br w:type="page"/>
      </w:r>
    </w:p>
    <w:p w:rsidR="006D3306" w:rsidRDefault="006D3306" w:rsidP="00374C76">
      <w:pPr>
        <w:spacing w:after="0" w:line="240" w:lineRule="auto"/>
        <w:rPr>
          <w:rFonts w:ascii="Tahoma" w:hAnsi="Tahoma" w:cs="Tahoma"/>
          <w:b/>
          <w:color w:val="2E74B5" w:themeColor="accent1" w:themeShade="BF"/>
          <w:sz w:val="22"/>
        </w:rPr>
      </w:pPr>
    </w:p>
    <w:tbl>
      <w:tblPr>
        <w:tblStyle w:val="TableGrid"/>
        <w:tblW w:w="9882" w:type="dxa"/>
        <w:tblInd w:w="-318" w:type="dxa"/>
        <w:tblLook w:val="04A0" w:firstRow="1" w:lastRow="0" w:firstColumn="1" w:lastColumn="0" w:noHBand="0" w:noVBand="1"/>
      </w:tblPr>
      <w:tblGrid>
        <w:gridCol w:w="1642"/>
        <w:gridCol w:w="471"/>
        <w:gridCol w:w="1301"/>
        <w:gridCol w:w="344"/>
        <w:gridCol w:w="1183"/>
        <w:gridCol w:w="344"/>
        <w:gridCol w:w="1448"/>
        <w:gridCol w:w="344"/>
        <w:gridCol w:w="1194"/>
        <w:gridCol w:w="726"/>
        <w:gridCol w:w="885"/>
      </w:tblGrid>
      <w:tr w:rsidR="00891658" w:rsidRPr="002D7EB1" w:rsidTr="00891658">
        <w:trPr>
          <w:trHeight w:val="300"/>
        </w:trPr>
        <w:tc>
          <w:tcPr>
            <w:tcW w:w="9882" w:type="dxa"/>
            <w:gridSpan w:val="11"/>
            <w:shd w:val="clear" w:color="auto" w:fill="FFF2CC" w:themeFill="accent4" w:themeFillTint="33"/>
            <w:noWrap/>
          </w:tcPr>
          <w:p w:rsidR="00891658" w:rsidRPr="002C1263" w:rsidRDefault="005A74C9" w:rsidP="008D08FC">
            <w:pPr>
              <w:jc w:val="both"/>
              <w:rPr>
                <w:rFonts w:ascii="Tahoma" w:eastAsia="Times New Roman" w:hAnsi="Tahoma" w:cs="Tahoma"/>
                <w:b/>
                <w:bCs/>
                <w:iCs/>
                <w:szCs w:val="20"/>
              </w:rPr>
            </w:pPr>
            <w:r>
              <w:rPr>
                <w:rFonts w:ascii="Tahoma" w:eastAsia="Times New Roman" w:hAnsi="Tahoma" w:cs="Tahoma"/>
                <w:b/>
                <w:bCs/>
                <w:iCs/>
                <w:sz w:val="22"/>
              </w:rPr>
              <w:t>Table 7</w:t>
            </w:r>
            <w:r w:rsidR="00891658" w:rsidRPr="00891658">
              <w:rPr>
                <w:rFonts w:ascii="Tahoma" w:eastAsia="Times New Roman" w:hAnsi="Tahoma" w:cs="Tahoma"/>
                <w:b/>
                <w:bCs/>
                <w:iCs/>
                <w:sz w:val="22"/>
              </w:rPr>
              <w:t xml:space="preserve">: ELECTORAL SYSTEMS, TSM AND OUTCOMES FOR WOMEN IN </w:t>
            </w:r>
            <w:r w:rsidR="00891658" w:rsidRPr="000A5DDF">
              <w:rPr>
                <w:rFonts w:ascii="Tahoma" w:eastAsia="Times New Roman" w:hAnsi="Tahoma" w:cs="Tahoma"/>
                <w:b/>
                <w:bCs/>
                <w:iCs/>
                <w:sz w:val="22"/>
              </w:rPr>
              <w:t>ESA</w:t>
            </w:r>
            <w:r w:rsidR="000A5DDF" w:rsidRPr="000A5DDF">
              <w:rPr>
                <w:rFonts w:ascii="Tahoma" w:eastAsia="Times New Roman" w:hAnsi="Tahoma" w:cs="Tahoma"/>
                <w:b/>
                <w:bCs/>
                <w:iCs/>
                <w:sz w:val="22"/>
              </w:rPr>
              <w:t>R</w:t>
            </w:r>
          </w:p>
        </w:tc>
      </w:tr>
      <w:tr w:rsidR="00921504" w:rsidRPr="002D7EB1" w:rsidTr="00891658">
        <w:trPr>
          <w:trHeight w:val="300"/>
        </w:trPr>
        <w:tc>
          <w:tcPr>
            <w:tcW w:w="1642" w:type="dxa"/>
            <w:shd w:val="clear" w:color="auto" w:fill="FFF2CC" w:themeFill="accent4" w:themeFillTint="33"/>
            <w:noWrap/>
            <w:hideMark/>
          </w:tcPr>
          <w:p w:rsidR="00921504" w:rsidRPr="002D7EB1" w:rsidRDefault="00E07E20" w:rsidP="008D08FC">
            <w:pPr>
              <w:jc w:val="both"/>
              <w:rPr>
                <w:rFonts w:ascii="Tahoma" w:eastAsia="Times New Roman" w:hAnsi="Tahoma" w:cs="Tahoma"/>
                <w:b/>
                <w:bCs/>
                <w:iCs/>
                <w:szCs w:val="20"/>
              </w:rPr>
            </w:pPr>
            <w:r>
              <w:rPr>
                <w:rFonts w:ascii="Tahoma" w:eastAsia="Times New Roman" w:hAnsi="Tahoma" w:cs="Tahoma"/>
                <w:b/>
                <w:bCs/>
                <w:iCs/>
                <w:szCs w:val="20"/>
              </w:rPr>
              <w:t>TMS</w:t>
            </w:r>
          </w:p>
        </w:tc>
        <w:tc>
          <w:tcPr>
            <w:tcW w:w="1772" w:type="dxa"/>
            <w:gridSpan w:val="2"/>
            <w:shd w:val="clear" w:color="auto" w:fill="E2EFD9" w:themeFill="accent6" w:themeFillTint="33"/>
            <w:noWrap/>
            <w:hideMark/>
          </w:tcPr>
          <w:p w:rsidR="00921504" w:rsidRPr="002D7EB1" w:rsidRDefault="00921504" w:rsidP="008D08FC">
            <w:pPr>
              <w:jc w:val="both"/>
              <w:rPr>
                <w:rFonts w:ascii="Tahoma" w:eastAsia="Times New Roman" w:hAnsi="Tahoma" w:cs="Tahoma"/>
                <w:b/>
                <w:bCs/>
                <w:iCs/>
                <w:szCs w:val="20"/>
              </w:rPr>
            </w:pPr>
            <w:r w:rsidRPr="002D7EB1">
              <w:rPr>
                <w:rFonts w:ascii="Tahoma" w:eastAsia="Times New Roman" w:hAnsi="Tahoma" w:cs="Tahoma"/>
                <w:b/>
                <w:bCs/>
                <w:iCs/>
                <w:szCs w:val="20"/>
              </w:rPr>
              <w:t>FPTP</w:t>
            </w:r>
          </w:p>
        </w:tc>
        <w:tc>
          <w:tcPr>
            <w:tcW w:w="1527" w:type="dxa"/>
            <w:gridSpan w:val="2"/>
            <w:shd w:val="clear" w:color="auto" w:fill="DEEAF6" w:themeFill="accent1" w:themeFillTint="33"/>
            <w:noWrap/>
            <w:hideMark/>
          </w:tcPr>
          <w:p w:rsidR="00921504" w:rsidRPr="002D7EB1" w:rsidRDefault="00921504" w:rsidP="008D08FC">
            <w:pPr>
              <w:jc w:val="both"/>
              <w:rPr>
                <w:rFonts w:ascii="Tahoma" w:eastAsia="Times New Roman" w:hAnsi="Tahoma" w:cs="Tahoma"/>
                <w:b/>
                <w:bCs/>
                <w:iCs/>
                <w:szCs w:val="20"/>
              </w:rPr>
            </w:pPr>
            <w:r w:rsidRPr="002D7EB1">
              <w:rPr>
                <w:rFonts w:ascii="Tahoma" w:eastAsia="Times New Roman" w:hAnsi="Tahoma" w:cs="Tahoma"/>
                <w:b/>
                <w:bCs/>
                <w:iCs/>
                <w:szCs w:val="20"/>
              </w:rPr>
              <w:t xml:space="preserve">Mixed </w:t>
            </w:r>
          </w:p>
        </w:tc>
        <w:tc>
          <w:tcPr>
            <w:tcW w:w="1792" w:type="dxa"/>
            <w:gridSpan w:val="2"/>
            <w:shd w:val="clear" w:color="auto" w:fill="FBE4D5" w:themeFill="accent2" w:themeFillTint="33"/>
            <w:noWrap/>
            <w:hideMark/>
          </w:tcPr>
          <w:p w:rsidR="00921504" w:rsidRPr="002D7EB1" w:rsidRDefault="00921504" w:rsidP="008D08FC">
            <w:pPr>
              <w:jc w:val="both"/>
              <w:rPr>
                <w:rFonts w:ascii="Tahoma" w:eastAsia="Times New Roman" w:hAnsi="Tahoma" w:cs="Tahoma"/>
                <w:b/>
                <w:bCs/>
                <w:iCs/>
                <w:szCs w:val="20"/>
              </w:rPr>
            </w:pPr>
            <w:r w:rsidRPr="002D7EB1">
              <w:rPr>
                <w:rFonts w:ascii="Tahoma" w:eastAsia="Times New Roman" w:hAnsi="Tahoma" w:cs="Tahoma"/>
                <w:b/>
                <w:bCs/>
                <w:iCs/>
                <w:szCs w:val="20"/>
              </w:rPr>
              <w:t>PR</w:t>
            </w:r>
          </w:p>
        </w:tc>
        <w:tc>
          <w:tcPr>
            <w:tcW w:w="1538" w:type="dxa"/>
            <w:gridSpan w:val="2"/>
            <w:shd w:val="clear" w:color="auto" w:fill="FFFF00"/>
            <w:noWrap/>
            <w:hideMark/>
          </w:tcPr>
          <w:p w:rsidR="00921504" w:rsidRPr="002D7EB1" w:rsidRDefault="00921504" w:rsidP="008D08FC">
            <w:pPr>
              <w:jc w:val="both"/>
              <w:rPr>
                <w:rFonts w:ascii="Tahoma" w:eastAsia="Times New Roman" w:hAnsi="Tahoma" w:cs="Tahoma"/>
                <w:b/>
                <w:bCs/>
                <w:iCs/>
                <w:szCs w:val="20"/>
              </w:rPr>
            </w:pPr>
            <w:r w:rsidRPr="002D7EB1">
              <w:rPr>
                <w:rFonts w:ascii="Tahoma" w:eastAsia="Times New Roman" w:hAnsi="Tahoma" w:cs="Tahoma"/>
                <w:b/>
                <w:bCs/>
                <w:iCs/>
                <w:szCs w:val="20"/>
              </w:rPr>
              <w:t xml:space="preserve">Transitional </w:t>
            </w:r>
          </w:p>
        </w:tc>
        <w:tc>
          <w:tcPr>
            <w:tcW w:w="726" w:type="dxa"/>
            <w:shd w:val="clear" w:color="auto" w:fill="F2F2F2" w:themeFill="background1" w:themeFillShade="F2"/>
            <w:noWrap/>
            <w:hideMark/>
          </w:tcPr>
          <w:p w:rsidR="00921504" w:rsidRPr="002D7EB1" w:rsidRDefault="00921504" w:rsidP="008D08FC">
            <w:pPr>
              <w:jc w:val="both"/>
              <w:rPr>
                <w:rFonts w:ascii="Tahoma" w:eastAsia="Times New Roman" w:hAnsi="Tahoma" w:cs="Tahoma"/>
                <w:b/>
                <w:bCs/>
                <w:iCs/>
                <w:szCs w:val="20"/>
              </w:rPr>
            </w:pPr>
            <w:r w:rsidRPr="002D7EB1">
              <w:rPr>
                <w:rFonts w:ascii="Tahoma" w:eastAsia="Times New Roman" w:hAnsi="Tahoma" w:cs="Tahoma"/>
                <w:b/>
                <w:bCs/>
                <w:iCs/>
                <w:szCs w:val="20"/>
              </w:rPr>
              <w:t>Total</w:t>
            </w:r>
          </w:p>
        </w:tc>
        <w:tc>
          <w:tcPr>
            <w:tcW w:w="885" w:type="dxa"/>
            <w:shd w:val="clear" w:color="auto" w:fill="FFF2CC" w:themeFill="accent4" w:themeFillTint="33"/>
            <w:noWrap/>
            <w:hideMark/>
          </w:tcPr>
          <w:p w:rsidR="00921504" w:rsidRPr="002C1263" w:rsidRDefault="00921504" w:rsidP="008D08FC">
            <w:pPr>
              <w:jc w:val="both"/>
              <w:rPr>
                <w:rFonts w:ascii="Tahoma" w:eastAsia="Times New Roman" w:hAnsi="Tahoma" w:cs="Tahoma"/>
                <w:b/>
                <w:bCs/>
                <w:iCs/>
                <w:szCs w:val="20"/>
              </w:rPr>
            </w:pPr>
            <w:r w:rsidRPr="002C1263">
              <w:rPr>
                <w:rFonts w:ascii="Tahoma" w:eastAsia="Times New Roman" w:hAnsi="Tahoma" w:cs="Tahoma"/>
                <w:b/>
                <w:bCs/>
                <w:iCs/>
                <w:szCs w:val="20"/>
              </w:rPr>
              <w:t>% W</w:t>
            </w:r>
          </w:p>
        </w:tc>
      </w:tr>
      <w:tr w:rsidR="00921504" w:rsidRPr="002D7EB1" w:rsidTr="00891658">
        <w:trPr>
          <w:trHeight w:val="900"/>
        </w:trPr>
        <w:tc>
          <w:tcPr>
            <w:tcW w:w="1642" w:type="dxa"/>
            <w:shd w:val="clear" w:color="auto" w:fill="FFF2CC" w:themeFill="accent4" w:themeFillTint="33"/>
            <w:noWrap/>
            <w:hideMark/>
          </w:tcPr>
          <w:p w:rsidR="00921504" w:rsidRPr="002C1263" w:rsidRDefault="00921504" w:rsidP="008D08FC">
            <w:pPr>
              <w:jc w:val="both"/>
              <w:rPr>
                <w:rFonts w:ascii="Tahoma" w:eastAsia="Times New Roman" w:hAnsi="Tahoma" w:cs="Tahoma"/>
                <w:b/>
                <w:bCs/>
                <w:iCs/>
                <w:szCs w:val="20"/>
              </w:rPr>
            </w:pPr>
            <w:r w:rsidRPr="002C1263">
              <w:rPr>
                <w:rFonts w:ascii="Tahoma" w:eastAsia="Times New Roman" w:hAnsi="Tahoma" w:cs="Tahoma"/>
                <w:b/>
                <w:bCs/>
                <w:iCs/>
                <w:szCs w:val="20"/>
              </w:rPr>
              <w:t>None</w:t>
            </w:r>
          </w:p>
        </w:tc>
        <w:tc>
          <w:tcPr>
            <w:tcW w:w="471" w:type="dxa"/>
            <w:shd w:val="clear" w:color="auto" w:fill="F2F2F2" w:themeFill="background1" w:themeFillShade="F2"/>
            <w:noWrap/>
            <w:hideMark/>
          </w:tcPr>
          <w:p w:rsidR="00921504" w:rsidRPr="002D7EB1" w:rsidRDefault="00921504" w:rsidP="008D08FC">
            <w:pPr>
              <w:jc w:val="both"/>
              <w:rPr>
                <w:rFonts w:ascii="Tahoma" w:eastAsia="Times New Roman" w:hAnsi="Tahoma" w:cs="Tahoma"/>
                <w:bCs/>
                <w:iCs/>
                <w:szCs w:val="20"/>
              </w:rPr>
            </w:pPr>
            <w:r w:rsidRPr="002D7EB1">
              <w:rPr>
                <w:rFonts w:ascii="Tahoma" w:eastAsia="Times New Roman" w:hAnsi="Tahoma" w:cs="Tahoma"/>
                <w:bCs/>
                <w:iCs/>
                <w:szCs w:val="20"/>
              </w:rPr>
              <w:t>2</w:t>
            </w:r>
          </w:p>
        </w:tc>
        <w:tc>
          <w:tcPr>
            <w:tcW w:w="1301" w:type="dxa"/>
            <w:shd w:val="clear" w:color="auto" w:fill="E2EFD9" w:themeFill="accent6" w:themeFillTint="33"/>
            <w:hideMark/>
          </w:tcPr>
          <w:p w:rsidR="00921504" w:rsidRPr="002D7EB1" w:rsidRDefault="00921504" w:rsidP="008D08FC">
            <w:pPr>
              <w:jc w:val="both"/>
              <w:rPr>
                <w:rFonts w:ascii="Tahoma" w:eastAsia="Times New Roman" w:hAnsi="Tahoma" w:cs="Tahoma"/>
                <w:bCs/>
                <w:iCs/>
                <w:szCs w:val="20"/>
              </w:rPr>
            </w:pPr>
            <w:r w:rsidRPr="002D7EB1">
              <w:rPr>
                <w:rFonts w:ascii="Tahoma" w:eastAsia="Times New Roman" w:hAnsi="Tahoma" w:cs="Tahoma"/>
                <w:bCs/>
                <w:iCs/>
                <w:szCs w:val="20"/>
              </w:rPr>
              <w:t>Seychelles. Madagascar</w:t>
            </w:r>
          </w:p>
        </w:tc>
        <w:tc>
          <w:tcPr>
            <w:tcW w:w="344" w:type="dxa"/>
            <w:shd w:val="clear" w:color="auto" w:fill="F2F2F2" w:themeFill="background1" w:themeFillShade="F2"/>
            <w:noWrap/>
            <w:hideMark/>
          </w:tcPr>
          <w:p w:rsidR="00921504" w:rsidRPr="002D7EB1" w:rsidRDefault="00921504" w:rsidP="008D08FC">
            <w:pPr>
              <w:jc w:val="both"/>
              <w:rPr>
                <w:rFonts w:ascii="Tahoma" w:eastAsia="Times New Roman" w:hAnsi="Tahoma" w:cs="Tahoma"/>
                <w:bCs/>
                <w:iCs/>
                <w:szCs w:val="20"/>
              </w:rPr>
            </w:pPr>
            <w:r w:rsidRPr="002D7EB1">
              <w:rPr>
                <w:rFonts w:ascii="Tahoma" w:eastAsia="Times New Roman" w:hAnsi="Tahoma" w:cs="Tahoma"/>
                <w:bCs/>
                <w:iCs/>
                <w:szCs w:val="20"/>
              </w:rPr>
              <w:t> </w:t>
            </w:r>
          </w:p>
        </w:tc>
        <w:tc>
          <w:tcPr>
            <w:tcW w:w="1183" w:type="dxa"/>
            <w:shd w:val="clear" w:color="auto" w:fill="DEEAF6" w:themeFill="accent1" w:themeFillTint="33"/>
            <w:noWrap/>
            <w:hideMark/>
          </w:tcPr>
          <w:p w:rsidR="00921504" w:rsidRPr="002D7EB1" w:rsidRDefault="00921504" w:rsidP="008D08FC">
            <w:pPr>
              <w:jc w:val="both"/>
              <w:rPr>
                <w:rFonts w:ascii="Tahoma" w:eastAsia="Times New Roman" w:hAnsi="Tahoma" w:cs="Tahoma"/>
                <w:bCs/>
                <w:iCs/>
                <w:szCs w:val="20"/>
              </w:rPr>
            </w:pPr>
            <w:r w:rsidRPr="002D7EB1">
              <w:rPr>
                <w:rFonts w:ascii="Tahoma" w:eastAsia="Times New Roman" w:hAnsi="Tahoma" w:cs="Tahoma"/>
                <w:bCs/>
                <w:iCs/>
                <w:szCs w:val="20"/>
              </w:rPr>
              <w:t> </w:t>
            </w:r>
          </w:p>
        </w:tc>
        <w:tc>
          <w:tcPr>
            <w:tcW w:w="344" w:type="dxa"/>
            <w:shd w:val="clear" w:color="auto" w:fill="F2F2F2" w:themeFill="background1" w:themeFillShade="F2"/>
            <w:noWrap/>
            <w:hideMark/>
          </w:tcPr>
          <w:p w:rsidR="00921504" w:rsidRPr="002D7EB1" w:rsidRDefault="00921504" w:rsidP="008D08FC">
            <w:pPr>
              <w:jc w:val="both"/>
              <w:rPr>
                <w:rFonts w:ascii="Tahoma" w:eastAsia="Times New Roman" w:hAnsi="Tahoma" w:cs="Tahoma"/>
                <w:bCs/>
                <w:iCs/>
                <w:szCs w:val="20"/>
              </w:rPr>
            </w:pPr>
            <w:r w:rsidRPr="002D7EB1">
              <w:rPr>
                <w:rFonts w:ascii="Tahoma" w:eastAsia="Times New Roman" w:hAnsi="Tahoma" w:cs="Tahoma"/>
                <w:bCs/>
                <w:iCs/>
                <w:szCs w:val="20"/>
              </w:rPr>
              <w:t> </w:t>
            </w:r>
          </w:p>
        </w:tc>
        <w:tc>
          <w:tcPr>
            <w:tcW w:w="1448" w:type="dxa"/>
            <w:shd w:val="clear" w:color="auto" w:fill="FBE4D5" w:themeFill="accent2" w:themeFillTint="33"/>
            <w:noWrap/>
            <w:hideMark/>
          </w:tcPr>
          <w:p w:rsidR="00921504" w:rsidRPr="002D7EB1" w:rsidRDefault="00921504" w:rsidP="008D08FC">
            <w:pPr>
              <w:jc w:val="both"/>
              <w:rPr>
                <w:rFonts w:ascii="Tahoma" w:eastAsia="Times New Roman" w:hAnsi="Tahoma" w:cs="Tahoma"/>
                <w:bCs/>
                <w:iCs/>
                <w:szCs w:val="20"/>
              </w:rPr>
            </w:pPr>
            <w:r w:rsidRPr="002D7EB1">
              <w:rPr>
                <w:rFonts w:ascii="Tahoma" w:eastAsia="Times New Roman" w:hAnsi="Tahoma" w:cs="Tahoma"/>
                <w:bCs/>
                <w:iCs/>
                <w:szCs w:val="20"/>
              </w:rPr>
              <w:t> </w:t>
            </w:r>
          </w:p>
        </w:tc>
        <w:tc>
          <w:tcPr>
            <w:tcW w:w="344" w:type="dxa"/>
            <w:shd w:val="clear" w:color="auto" w:fill="F2F2F2" w:themeFill="background1" w:themeFillShade="F2"/>
            <w:noWrap/>
            <w:hideMark/>
          </w:tcPr>
          <w:p w:rsidR="00921504" w:rsidRPr="002D7EB1" w:rsidRDefault="00921504" w:rsidP="008D08FC">
            <w:pPr>
              <w:jc w:val="both"/>
              <w:rPr>
                <w:rFonts w:ascii="Tahoma" w:eastAsia="Times New Roman" w:hAnsi="Tahoma" w:cs="Tahoma"/>
                <w:bCs/>
                <w:iCs/>
                <w:szCs w:val="20"/>
              </w:rPr>
            </w:pPr>
            <w:r w:rsidRPr="002D7EB1">
              <w:rPr>
                <w:rFonts w:ascii="Tahoma" w:eastAsia="Times New Roman" w:hAnsi="Tahoma" w:cs="Tahoma"/>
                <w:bCs/>
                <w:iCs/>
                <w:szCs w:val="20"/>
              </w:rPr>
              <w:t> </w:t>
            </w:r>
          </w:p>
        </w:tc>
        <w:tc>
          <w:tcPr>
            <w:tcW w:w="1194" w:type="dxa"/>
            <w:shd w:val="clear" w:color="auto" w:fill="FFFF00"/>
            <w:noWrap/>
            <w:hideMark/>
          </w:tcPr>
          <w:p w:rsidR="00921504" w:rsidRPr="002D7EB1" w:rsidRDefault="00921504" w:rsidP="008D08FC">
            <w:pPr>
              <w:jc w:val="both"/>
              <w:rPr>
                <w:rFonts w:ascii="Tahoma" w:eastAsia="Times New Roman" w:hAnsi="Tahoma" w:cs="Tahoma"/>
                <w:bCs/>
                <w:iCs/>
                <w:szCs w:val="20"/>
              </w:rPr>
            </w:pPr>
            <w:r w:rsidRPr="002D7EB1">
              <w:rPr>
                <w:rFonts w:ascii="Tahoma" w:eastAsia="Times New Roman" w:hAnsi="Tahoma" w:cs="Tahoma"/>
                <w:bCs/>
                <w:iCs/>
                <w:szCs w:val="20"/>
              </w:rPr>
              <w:t> </w:t>
            </w:r>
          </w:p>
        </w:tc>
        <w:tc>
          <w:tcPr>
            <w:tcW w:w="726" w:type="dxa"/>
            <w:shd w:val="clear" w:color="auto" w:fill="F2F2F2" w:themeFill="background1" w:themeFillShade="F2"/>
            <w:noWrap/>
            <w:hideMark/>
          </w:tcPr>
          <w:p w:rsidR="00921504" w:rsidRPr="002D7EB1" w:rsidRDefault="00921504" w:rsidP="008D08FC">
            <w:pPr>
              <w:jc w:val="both"/>
              <w:rPr>
                <w:rFonts w:ascii="Tahoma" w:eastAsia="Times New Roman" w:hAnsi="Tahoma" w:cs="Tahoma"/>
                <w:bCs/>
                <w:iCs/>
                <w:szCs w:val="20"/>
              </w:rPr>
            </w:pPr>
            <w:r w:rsidRPr="002D7EB1">
              <w:rPr>
                <w:rFonts w:ascii="Tahoma" w:eastAsia="Times New Roman" w:hAnsi="Tahoma" w:cs="Tahoma"/>
                <w:bCs/>
                <w:iCs/>
                <w:szCs w:val="20"/>
              </w:rPr>
              <w:t>2</w:t>
            </w:r>
          </w:p>
        </w:tc>
        <w:tc>
          <w:tcPr>
            <w:tcW w:w="885" w:type="dxa"/>
            <w:shd w:val="clear" w:color="auto" w:fill="FFF2CC" w:themeFill="accent4" w:themeFillTint="33"/>
            <w:noWrap/>
            <w:hideMark/>
          </w:tcPr>
          <w:p w:rsidR="00921504" w:rsidRPr="002C1263" w:rsidRDefault="00921504" w:rsidP="008D08FC">
            <w:pPr>
              <w:jc w:val="both"/>
              <w:rPr>
                <w:rFonts w:ascii="Tahoma" w:eastAsia="Times New Roman" w:hAnsi="Tahoma" w:cs="Tahoma"/>
                <w:b/>
                <w:bCs/>
                <w:iCs/>
                <w:szCs w:val="20"/>
              </w:rPr>
            </w:pPr>
            <w:r w:rsidRPr="002C1263">
              <w:rPr>
                <w:rFonts w:ascii="Tahoma" w:eastAsia="Times New Roman" w:hAnsi="Tahoma" w:cs="Tahoma"/>
                <w:b/>
                <w:bCs/>
                <w:iCs/>
                <w:szCs w:val="20"/>
              </w:rPr>
              <w:t>13%</w:t>
            </w:r>
          </w:p>
        </w:tc>
      </w:tr>
      <w:tr w:rsidR="00921504" w:rsidRPr="002D7EB1" w:rsidTr="00891658">
        <w:trPr>
          <w:trHeight w:val="1500"/>
        </w:trPr>
        <w:tc>
          <w:tcPr>
            <w:tcW w:w="1642" w:type="dxa"/>
            <w:shd w:val="clear" w:color="auto" w:fill="FFF2CC" w:themeFill="accent4" w:themeFillTint="33"/>
            <w:hideMark/>
          </w:tcPr>
          <w:p w:rsidR="00921504" w:rsidRPr="002C1263" w:rsidRDefault="00921504" w:rsidP="008D08FC">
            <w:pPr>
              <w:jc w:val="both"/>
              <w:rPr>
                <w:rFonts w:ascii="Tahoma" w:eastAsia="Times New Roman" w:hAnsi="Tahoma" w:cs="Tahoma"/>
                <w:b/>
                <w:bCs/>
                <w:iCs/>
                <w:szCs w:val="20"/>
              </w:rPr>
            </w:pPr>
            <w:r w:rsidRPr="002C1263">
              <w:rPr>
                <w:rFonts w:ascii="Tahoma" w:eastAsia="Times New Roman" w:hAnsi="Tahoma" w:cs="Tahoma"/>
                <w:b/>
                <w:bCs/>
                <w:iCs/>
                <w:szCs w:val="20"/>
              </w:rPr>
              <w:t>Voluntary party</w:t>
            </w:r>
          </w:p>
        </w:tc>
        <w:tc>
          <w:tcPr>
            <w:tcW w:w="471" w:type="dxa"/>
            <w:shd w:val="clear" w:color="auto" w:fill="F2F2F2" w:themeFill="background1" w:themeFillShade="F2"/>
            <w:noWrap/>
            <w:hideMark/>
          </w:tcPr>
          <w:p w:rsidR="00921504" w:rsidRPr="002D7EB1" w:rsidRDefault="00921504" w:rsidP="008D08FC">
            <w:pPr>
              <w:jc w:val="both"/>
              <w:rPr>
                <w:rFonts w:ascii="Tahoma" w:eastAsia="Times New Roman" w:hAnsi="Tahoma" w:cs="Tahoma"/>
                <w:bCs/>
                <w:iCs/>
                <w:szCs w:val="20"/>
              </w:rPr>
            </w:pPr>
            <w:r w:rsidRPr="002D7EB1">
              <w:rPr>
                <w:rFonts w:ascii="Tahoma" w:eastAsia="Times New Roman" w:hAnsi="Tahoma" w:cs="Tahoma"/>
                <w:bCs/>
                <w:iCs/>
                <w:szCs w:val="20"/>
              </w:rPr>
              <w:t>5</w:t>
            </w:r>
          </w:p>
        </w:tc>
        <w:tc>
          <w:tcPr>
            <w:tcW w:w="1301" w:type="dxa"/>
            <w:shd w:val="clear" w:color="auto" w:fill="E2EFD9" w:themeFill="accent6" w:themeFillTint="33"/>
            <w:hideMark/>
          </w:tcPr>
          <w:p w:rsidR="00921504" w:rsidRPr="002D7EB1" w:rsidRDefault="00921504" w:rsidP="008D08FC">
            <w:pPr>
              <w:jc w:val="both"/>
              <w:rPr>
                <w:rFonts w:ascii="Tahoma" w:eastAsia="Times New Roman" w:hAnsi="Tahoma" w:cs="Tahoma"/>
                <w:bCs/>
                <w:iCs/>
                <w:szCs w:val="20"/>
              </w:rPr>
            </w:pPr>
            <w:r w:rsidRPr="002D7EB1">
              <w:rPr>
                <w:rFonts w:ascii="Tahoma" w:eastAsia="Times New Roman" w:hAnsi="Tahoma" w:cs="Tahoma"/>
                <w:bCs/>
                <w:iCs/>
                <w:szCs w:val="20"/>
              </w:rPr>
              <w:t>Ethiopia, Malawi, Zambia, Mauritius, Botswana</w:t>
            </w:r>
          </w:p>
        </w:tc>
        <w:tc>
          <w:tcPr>
            <w:tcW w:w="344" w:type="dxa"/>
            <w:shd w:val="clear" w:color="auto" w:fill="F2F2F2" w:themeFill="background1" w:themeFillShade="F2"/>
            <w:noWrap/>
            <w:hideMark/>
          </w:tcPr>
          <w:p w:rsidR="00921504" w:rsidRPr="002D7EB1" w:rsidRDefault="00921504" w:rsidP="008D08FC">
            <w:pPr>
              <w:jc w:val="both"/>
              <w:rPr>
                <w:rFonts w:ascii="Tahoma" w:eastAsia="Times New Roman" w:hAnsi="Tahoma" w:cs="Tahoma"/>
                <w:bCs/>
                <w:iCs/>
                <w:szCs w:val="20"/>
              </w:rPr>
            </w:pPr>
            <w:r w:rsidRPr="002D7EB1">
              <w:rPr>
                <w:rFonts w:ascii="Tahoma" w:eastAsia="Times New Roman" w:hAnsi="Tahoma" w:cs="Tahoma"/>
                <w:bCs/>
                <w:iCs/>
                <w:szCs w:val="20"/>
              </w:rPr>
              <w:t> </w:t>
            </w:r>
          </w:p>
        </w:tc>
        <w:tc>
          <w:tcPr>
            <w:tcW w:w="1183" w:type="dxa"/>
            <w:shd w:val="clear" w:color="auto" w:fill="DEEAF6" w:themeFill="accent1" w:themeFillTint="33"/>
            <w:noWrap/>
            <w:hideMark/>
          </w:tcPr>
          <w:p w:rsidR="00921504" w:rsidRPr="002D7EB1" w:rsidRDefault="00921504" w:rsidP="008D08FC">
            <w:pPr>
              <w:jc w:val="both"/>
              <w:rPr>
                <w:rFonts w:ascii="Tahoma" w:eastAsia="Times New Roman" w:hAnsi="Tahoma" w:cs="Tahoma"/>
                <w:bCs/>
                <w:iCs/>
                <w:szCs w:val="20"/>
              </w:rPr>
            </w:pPr>
            <w:r w:rsidRPr="002D7EB1">
              <w:rPr>
                <w:rFonts w:ascii="Tahoma" w:eastAsia="Times New Roman" w:hAnsi="Tahoma" w:cs="Tahoma"/>
                <w:bCs/>
                <w:iCs/>
                <w:szCs w:val="20"/>
              </w:rPr>
              <w:t> </w:t>
            </w:r>
          </w:p>
        </w:tc>
        <w:tc>
          <w:tcPr>
            <w:tcW w:w="344" w:type="dxa"/>
            <w:shd w:val="clear" w:color="auto" w:fill="F2F2F2" w:themeFill="background1" w:themeFillShade="F2"/>
            <w:noWrap/>
            <w:hideMark/>
          </w:tcPr>
          <w:p w:rsidR="00921504" w:rsidRPr="002D7EB1" w:rsidRDefault="00921504" w:rsidP="008D08FC">
            <w:pPr>
              <w:jc w:val="both"/>
              <w:rPr>
                <w:rFonts w:ascii="Tahoma" w:eastAsia="Times New Roman" w:hAnsi="Tahoma" w:cs="Tahoma"/>
                <w:bCs/>
                <w:iCs/>
                <w:szCs w:val="20"/>
              </w:rPr>
            </w:pPr>
            <w:r w:rsidRPr="002D7EB1">
              <w:rPr>
                <w:rFonts w:ascii="Tahoma" w:eastAsia="Times New Roman" w:hAnsi="Tahoma" w:cs="Tahoma"/>
                <w:bCs/>
                <w:iCs/>
                <w:szCs w:val="20"/>
              </w:rPr>
              <w:t>3</w:t>
            </w:r>
          </w:p>
        </w:tc>
        <w:tc>
          <w:tcPr>
            <w:tcW w:w="1448" w:type="dxa"/>
            <w:shd w:val="clear" w:color="auto" w:fill="FBE4D5" w:themeFill="accent2" w:themeFillTint="33"/>
            <w:hideMark/>
          </w:tcPr>
          <w:p w:rsidR="00921504" w:rsidRPr="002D7EB1" w:rsidRDefault="00921504" w:rsidP="008D08FC">
            <w:pPr>
              <w:jc w:val="both"/>
              <w:rPr>
                <w:rFonts w:ascii="Tahoma" w:eastAsia="Times New Roman" w:hAnsi="Tahoma" w:cs="Tahoma"/>
                <w:bCs/>
                <w:iCs/>
                <w:szCs w:val="20"/>
              </w:rPr>
            </w:pPr>
            <w:r w:rsidRPr="002D7EB1">
              <w:rPr>
                <w:rFonts w:ascii="Tahoma" w:eastAsia="Times New Roman" w:hAnsi="Tahoma" w:cs="Tahoma"/>
                <w:bCs/>
                <w:iCs/>
                <w:szCs w:val="20"/>
              </w:rPr>
              <w:t>Mozambique, Namibia, South Africa</w:t>
            </w:r>
          </w:p>
        </w:tc>
        <w:tc>
          <w:tcPr>
            <w:tcW w:w="344" w:type="dxa"/>
            <w:shd w:val="clear" w:color="auto" w:fill="F2F2F2" w:themeFill="background1" w:themeFillShade="F2"/>
            <w:noWrap/>
            <w:hideMark/>
          </w:tcPr>
          <w:p w:rsidR="00921504" w:rsidRPr="002D7EB1" w:rsidRDefault="00921504" w:rsidP="008D08FC">
            <w:pPr>
              <w:jc w:val="both"/>
              <w:rPr>
                <w:rFonts w:ascii="Tahoma" w:eastAsia="Times New Roman" w:hAnsi="Tahoma" w:cs="Tahoma"/>
                <w:bCs/>
                <w:iCs/>
                <w:szCs w:val="20"/>
              </w:rPr>
            </w:pPr>
            <w:r w:rsidRPr="002D7EB1">
              <w:rPr>
                <w:rFonts w:ascii="Tahoma" w:eastAsia="Times New Roman" w:hAnsi="Tahoma" w:cs="Tahoma"/>
                <w:bCs/>
                <w:iCs/>
                <w:szCs w:val="20"/>
              </w:rPr>
              <w:t> </w:t>
            </w:r>
          </w:p>
        </w:tc>
        <w:tc>
          <w:tcPr>
            <w:tcW w:w="1194" w:type="dxa"/>
            <w:shd w:val="clear" w:color="auto" w:fill="FFFF00"/>
            <w:noWrap/>
            <w:hideMark/>
          </w:tcPr>
          <w:p w:rsidR="00921504" w:rsidRPr="002D7EB1" w:rsidRDefault="00921504" w:rsidP="008D08FC">
            <w:pPr>
              <w:jc w:val="both"/>
              <w:rPr>
                <w:rFonts w:ascii="Tahoma" w:eastAsia="Times New Roman" w:hAnsi="Tahoma" w:cs="Tahoma"/>
                <w:bCs/>
                <w:iCs/>
                <w:szCs w:val="20"/>
              </w:rPr>
            </w:pPr>
            <w:r w:rsidRPr="002D7EB1">
              <w:rPr>
                <w:rFonts w:ascii="Tahoma" w:eastAsia="Times New Roman" w:hAnsi="Tahoma" w:cs="Tahoma"/>
                <w:bCs/>
                <w:iCs/>
                <w:szCs w:val="20"/>
              </w:rPr>
              <w:t> </w:t>
            </w:r>
          </w:p>
        </w:tc>
        <w:tc>
          <w:tcPr>
            <w:tcW w:w="726" w:type="dxa"/>
            <w:shd w:val="clear" w:color="auto" w:fill="F2F2F2" w:themeFill="background1" w:themeFillShade="F2"/>
            <w:noWrap/>
            <w:hideMark/>
          </w:tcPr>
          <w:p w:rsidR="00921504" w:rsidRPr="002D7EB1" w:rsidRDefault="00921504" w:rsidP="008D08FC">
            <w:pPr>
              <w:jc w:val="both"/>
              <w:rPr>
                <w:rFonts w:ascii="Tahoma" w:eastAsia="Times New Roman" w:hAnsi="Tahoma" w:cs="Tahoma"/>
                <w:bCs/>
                <w:iCs/>
                <w:szCs w:val="20"/>
              </w:rPr>
            </w:pPr>
            <w:r w:rsidRPr="002D7EB1">
              <w:rPr>
                <w:rFonts w:ascii="Tahoma" w:eastAsia="Times New Roman" w:hAnsi="Tahoma" w:cs="Tahoma"/>
                <w:bCs/>
                <w:iCs/>
                <w:szCs w:val="20"/>
              </w:rPr>
              <w:t>8</w:t>
            </w:r>
          </w:p>
        </w:tc>
        <w:tc>
          <w:tcPr>
            <w:tcW w:w="885" w:type="dxa"/>
            <w:shd w:val="clear" w:color="auto" w:fill="FFF2CC" w:themeFill="accent4" w:themeFillTint="33"/>
            <w:noWrap/>
            <w:hideMark/>
          </w:tcPr>
          <w:p w:rsidR="00921504" w:rsidRPr="002C1263" w:rsidRDefault="00921504" w:rsidP="008D08FC">
            <w:pPr>
              <w:jc w:val="both"/>
              <w:rPr>
                <w:rFonts w:ascii="Tahoma" w:eastAsia="Times New Roman" w:hAnsi="Tahoma" w:cs="Tahoma"/>
                <w:b/>
                <w:bCs/>
                <w:iCs/>
                <w:szCs w:val="20"/>
              </w:rPr>
            </w:pPr>
            <w:r w:rsidRPr="002C1263">
              <w:rPr>
                <w:rFonts w:ascii="Tahoma" w:eastAsia="Times New Roman" w:hAnsi="Tahoma" w:cs="Tahoma"/>
                <w:b/>
                <w:bCs/>
                <w:iCs/>
                <w:szCs w:val="20"/>
              </w:rPr>
              <w:t>30%</w:t>
            </w:r>
          </w:p>
        </w:tc>
      </w:tr>
      <w:tr w:rsidR="00921504" w:rsidRPr="002D7EB1" w:rsidTr="00891658">
        <w:trPr>
          <w:trHeight w:val="1200"/>
        </w:trPr>
        <w:tc>
          <w:tcPr>
            <w:tcW w:w="1642" w:type="dxa"/>
            <w:shd w:val="clear" w:color="auto" w:fill="FFF2CC" w:themeFill="accent4" w:themeFillTint="33"/>
            <w:hideMark/>
          </w:tcPr>
          <w:p w:rsidR="00921504" w:rsidRPr="002C1263" w:rsidRDefault="00921504" w:rsidP="008D08FC">
            <w:pPr>
              <w:jc w:val="both"/>
              <w:rPr>
                <w:rFonts w:ascii="Tahoma" w:eastAsia="Times New Roman" w:hAnsi="Tahoma" w:cs="Tahoma"/>
                <w:b/>
                <w:bCs/>
                <w:iCs/>
                <w:szCs w:val="20"/>
              </w:rPr>
            </w:pPr>
            <w:r w:rsidRPr="002C1263">
              <w:rPr>
                <w:rFonts w:ascii="Tahoma" w:eastAsia="Times New Roman" w:hAnsi="Tahoma" w:cs="Tahoma"/>
                <w:b/>
                <w:bCs/>
                <w:iCs/>
                <w:szCs w:val="20"/>
              </w:rPr>
              <w:t xml:space="preserve">Constitutional </w:t>
            </w:r>
          </w:p>
        </w:tc>
        <w:tc>
          <w:tcPr>
            <w:tcW w:w="471" w:type="dxa"/>
            <w:shd w:val="clear" w:color="auto" w:fill="F2F2F2" w:themeFill="background1" w:themeFillShade="F2"/>
            <w:noWrap/>
            <w:hideMark/>
          </w:tcPr>
          <w:p w:rsidR="00921504" w:rsidRPr="002D7EB1" w:rsidRDefault="00921504" w:rsidP="008D08FC">
            <w:pPr>
              <w:jc w:val="both"/>
              <w:rPr>
                <w:rFonts w:ascii="Tahoma" w:eastAsia="Times New Roman" w:hAnsi="Tahoma" w:cs="Tahoma"/>
                <w:bCs/>
                <w:iCs/>
                <w:szCs w:val="20"/>
              </w:rPr>
            </w:pPr>
            <w:r w:rsidRPr="002D7EB1">
              <w:rPr>
                <w:rFonts w:ascii="Tahoma" w:eastAsia="Times New Roman" w:hAnsi="Tahoma" w:cs="Tahoma"/>
                <w:bCs/>
                <w:iCs/>
                <w:szCs w:val="20"/>
              </w:rPr>
              <w:t>3</w:t>
            </w:r>
          </w:p>
        </w:tc>
        <w:tc>
          <w:tcPr>
            <w:tcW w:w="1301" w:type="dxa"/>
            <w:shd w:val="clear" w:color="auto" w:fill="E2EFD9" w:themeFill="accent6" w:themeFillTint="33"/>
            <w:hideMark/>
          </w:tcPr>
          <w:p w:rsidR="00921504" w:rsidRPr="002D7EB1" w:rsidRDefault="00921504" w:rsidP="008D08FC">
            <w:pPr>
              <w:jc w:val="both"/>
              <w:rPr>
                <w:rFonts w:ascii="Tahoma" w:eastAsia="Times New Roman" w:hAnsi="Tahoma" w:cs="Tahoma"/>
                <w:bCs/>
                <w:iCs/>
                <w:szCs w:val="20"/>
              </w:rPr>
            </w:pPr>
            <w:r w:rsidRPr="002D7EB1">
              <w:rPr>
                <w:rFonts w:ascii="Tahoma" w:eastAsia="Times New Roman" w:hAnsi="Tahoma" w:cs="Tahoma"/>
                <w:bCs/>
                <w:iCs/>
                <w:szCs w:val="20"/>
              </w:rPr>
              <w:t>Uganda, Kenya, Eswatini</w:t>
            </w:r>
          </w:p>
        </w:tc>
        <w:tc>
          <w:tcPr>
            <w:tcW w:w="344" w:type="dxa"/>
            <w:shd w:val="clear" w:color="auto" w:fill="F2F2F2" w:themeFill="background1" w:themeFillShade="F2"/>
            <w:noWrap/>
            <w:hideMark/>
          </w:tcPr>
          <w:p w:rsidR="00921504" w:rsidRPr="002D7EB1" w:rsidRDefault="00921504" w:rsidP="008D08FC">
            <w:pPr>
              <w:jc w:val="both"/>
              <w:rPr>
                <w:rFonts w:ascii="Tahoma" w:eastAsia="Times New Roman" w:hAnsi="Tahoma" w:cs="Tahoma"/>
                <w:bCs/>
                <w:iCs/>
                <w:szCs w:val="20"/>
              </w:rPr>
            </w:pPr>
            <w:r w:rsidRPr="002D7EB1">
              <w:rPr>
                <w:rFonts w:ascii="Tahoma" w:eastAsia="Times New Roman" w:hAnsi="Tahoma" w:cs="Tahoma"/>
                <w:bCs/>
                <w:iCs/>
                <w:szCs w:val="20"/>
              </w:rPr>
              <w:t>2</w:t>
            </w:r>
          </w:p>
        </w:tc>
        <w:tc>
          <w:tcPr>
            <w:tcW w:w="1183" w:type="dxa"/>
            <w:shd w:val="clear" w:color="auto" w:fill="DEEAF6" w:themeFill="accent1" w:themeFillTint="33"/>
            <w:hideMark/>
          </w:tcPr>
          <w:p w:rsidR="00921504" w:rsidRPr="002D7EB1" w:rsidRDefault="00E07E20" w:rsidP="008D08FC">
            <w:pPr>
              <w:jc w:val="both"/>
              <w:rPr>
                <w:rFonts w:ascii="Tahoma" w:eastAsia="Times New Roman" w:hAnsi="Tahoma" w:cs="Tahoma"/>
                <w:bCs/>
                <w:iCs/>
                <w:szCs w:val="20"/>
              </w:rPr>
            </w:pPr>
            <w:r>
              <w:rPr>
                <w:rFonts w:ascii="Tahoma" w:eastAsia="Times New Roman" w:hAnsi="Tahoma" w:cs="Tahoma"/>
                <w:bCs/>
                <w:iCs/>
                <w:szCs w:val="20"/>
              </w:rPr>
              <w:t>Tanzania</w:t>
            </w:r>
            <w:r w:rsidR="00921504" w:rsidRPr="002D7EB1">
              <w:rPr>
                <w:rFonts w:ascii="Tahoma" w:eastAsia="Times New Roman" w:hAnsi="Tahoma" w:cs="Tahoma"/>
                <w:bCs/>
                <w:iCs/>
                <w:szCs w:val="20"/>
              </w:rPr>
              <w:t>, Zimbabwe</w:t>
            </w:r>
          </w:p>
        </w:tc>
        <w:tc>
          <w:tcPr>
            <w:tcW w:w="344" w:type="dxa"/>
            <w:shd w:val="clear" w:color="auto" w:fill="F2F2F2" w:themeFill="background1" w:themeFillShade="F2"/>
            <w:noWrap/>
            <w:hideMark/>
          </w:tcPr>
          <w:p w:rsidR="00921504" w:rsidRPr="002D7EB1" w:rsidRDefault="00921504" w:rsidP="008D08FC">
            <w:pPr>
              <w:jc w:val="both"/>
              <w:rPr>
                <w:rFonts w:ascii="Tahoma" w:eastAsia="Times New Roman" w:hAnsi="Tahoma" w:cs="Tahoma"/>
                <w:bCs/>
                <w:iCs/>
                <w:szCs w:val="20"/>
              </w:rPr>
            </w:pPr>
            <w:r w:rsidRPr="002D7EB1">
              <w:rPr>
                <w:rFonts w:ascii="Tahoma" w:eastAsia="Times New Roman" w:hAnsi="Tahoma" w:cs="Tahoma"/>
                <w:bCs/>
                <w:iCs/>
                <w:szCs w:val="20"/>
              </w:rPr>
              <w:t>1</w:t>
            </w:r>
          </w:p>
        </w:tc>
        <w:tc>
          <w:tcPr>
            <w:tcW w:w="1448" w:type="dxa"/>
            <w:shd w:val="clear" w:color="auto" w:fill="FBE4D5" w:themeFill="accent2" w:themeFillTint="33"/>
            <w:noWrap/>
            <w:hideMark/>
          </w:tcPr>
          <w:p w:rsidR="00921504" w:rsidRPr="002D7EB1" w:rsidRDefault="00921504" w:rsidP="008D08FC">
            <w:pPr>
              <w:jc w:val="both"/>
              <w:rPr>
                <w:rFonts w:ascii="Tahoma" w:eastAsia="Times New Roman" w:hAnsi="Tahoma" w:cs="Tahoma"/>
                <w:bCs/>
                <w:iCs/>
                <w:szCs w:val="20"/>
              </w:rPr>
            </w:pPr>
            <w:r w:rsidRPr="002D7EB1">
              <w:rPr>
                <w:rFonts w:ascii="Tahoma" w:eastAsia="Times New Roman" w:hAnsi="Tahoma" w:cs="Tahoma"/>
                <w:bCs/>
                <w:iCs/>
                <w:szCs w:val="20"/>
              </w:rPr>
              <w:t>Buru</w:t>
            </w:r>
            <w:r>
              <w:rPr>
                <w:rFonts w:ascii="Tahoma" w:eastAsia="Times New Roman" w:hAnsi="Tahoma" w:cs="Tahoma"/>
                <w:bCs/>
                <w:iCs/>
                <w:szCs w:val="20"/>
              </w:rPr>
              <w:t>n</w:t>
            </w:r>
            <w:r w:rsidRPr="002D7EB1">
              <w:rPr>
                <w:rFonts w:ascii="Tahoma" w:eastAsia="Times New Roman" w:hAnsi="Tahoma" w:cs="Tahoma"/>
                <w:bCs/>
                <w:iCs/>
                <w:szCs w:val="20"/>
              </w:rPr>
              <w:t>di</w:t>
            </w:r>
          </w:p>
        </w:tc>
        <w:tc>
          <w:tcPr>
            <w:tcW w:w="344" w:type="dxa"/>
            <w:shd w:val="clear" w:color="auto" w:fill="F2F2F2" w:themeFill="background1" w:themeFillShade="F2"/>
            <w:noWrap/>
            <w:hideMark/>
          </w:tcPr>
          <w:p w:rsidR="00921504" w:rsidRPr="002D7EB1" w:rsidRDefault="00921504" w:rsidP="008D08FC">
            <w:pPr>
              <w:jc w:val="both"/>
              <w:rPr>
                <w:rFonts w:ascii="Tahoma" w:eastAsia="Times New Roman" w:hAnsi="Tahoma" w:cs="Tahoma"/>
                <w:bCs/>
                <w:iCs/>
                <w:szCs w:val="20"/>
              </w:rPr>
            </w:pPr>
            <w:r w:rsidRPr="002D7EB1">
              <w:rPr>
                <w:rFonts w:ascii="Tahoma" w:eastAsia="Times New Roman" w:hAnsi="Tahoma" w:cs="Tahoma"/>
                <w:bCs/>
                <w:iCs/>
                <w:szCs w:val="20"/>
              </w:rPr>
              <w:t>3</w:t>
            </w:r>
          </w:p>
        </w:tc>
        <w:tc>
          <w:tcPr>
            <w:tcW w:w="1194" w:type="dxa"/>
            <w:shd w:val="clear" w:color="auto" w:fill="FFFF00"/>
            <w:hideMark/>
          </w:tcPr>
          <w:p w:rsidR="00921504" w:rsidRPr="002D7EB1" w:rsidRDefault="00921504" w:rsidP="008D08FC">
            <w:pPr>
              <w:jc w:val="both"/>
              <w:rPr>
                <w:rFonts w:ascii="Tahoma" w:eastAsia="Times New Roman" w:hAnsi="Tahoma" w:cs="Tahoma"/>
                <w:bCs/>
                <w:iCs/>
                <w:szCs w:val="20"/>
              </w:rPr>
            </w:pPr>
            <w:r w:rsidRPr="002D7EB1">
              <w:rPr>
                <w:rFonts w:ascii="Tahoma" w:eastAsia="Times New Roman" w:hAnsi="Tahoma" w:cs="Tahoma"/>
                <w:bCs/>
                <w:iCs/>
                <w:szCs w:val="20"/>
              </w:rPr>
              <w:t xml:space="preserve">Sudan, South Sudan, Somalia </w:t>
            </w:r>
          </w:p>
        </w:tc>
        <w:tc>
          <w:tcPr>
            <w:tcW w:w="726" w:type="dxa"/>
            <w:shd w:val="clear" w:color="auto" w:fill="F2F2F2" w:themeFill="background1" w:themeFillShade="F2"/>
            <w:noWrap/>
            <w:hideMark/>
          </w:tcPr>
          <w:p w:rsidR="00921504" w:rsidRPr="002D7EB1" w:rsidRDefault="00921504" w:rsidP="008D08FC">
            <w:pPr>
              <w:jc w:val="both"/>
              <w:rPr>
                <w:rFonts w:ascii="Tahoma" w:eastAsia="Times New Roman" w:hAnsi="Tahoma" w:cs="Tahoma"/>
                <w:bCs/>
                <w:iCs/>
                <w:szCs w:val="20"/>
              </w:rPr>
            </w:pPr>
            <w:r w:rsidRPr="002D7EB1">
              <w:rPr>
                <w:rFonts w:ascii="Tahoma" w:eastAsia="Times New Roman" w:hAnsi="Tahoma" w:cs="Tahoma"/>
                <w:bCs/>
                <w:iCs/>
                <w:szCs w:val="20"/>
              </w:rPr>
              <w:t>9</w:t>
            </w:r>
          </w:p>
        </w:tc>
        <w:tc>
          <w:tcPr>
            <w:tcW w:w="885" w:type="dxa"/>
            <w:vMerge w:val="restart"/>
            <w:shd w:val="clear" w:color="auto" w:fill="FFF2CC" w:themeFill="accent4" w:themeFillTint="33"/>
            <w:noWrap/>
            <w:hideMark/>
          </w:tcPr>
          <w:p w:rsidR="00921504" w:rsidRPr="002C1263" w:rsidRDefault="00921504" w:rsidP="008D08FC">
            <w:pPr>
              <w:jc w:val="both"/>
              <w:rPr>
                <w:rFonts w:ascii="Tahoma" w:eastAsia="Times New Roman" w:hAnsi="Tahoma" w:cs="Tahoma"/>
                <w:b/>
                <w:bCs/>
                <w:iCs/>
                <w:szCs w:val="20"/>
              </w:rPr>
            </w:pPr>
            <w:r w:rsidRPr="002C1263">
              <w:rPr>
                <w:rFonts w:ascii="Tahoma" w:eastAsia="Times New Roman" w:hAnsi="Tahoma" w:cs="Tahoma"/>
                <w:b/>
                <w:bCs/>
                <w:iCs/>
                <w:szCs w:val="20"/>
              </w:rPr>
              <w:t>33%</w:t>
            </w:r>
          </w:p>
        </w:tc>
      </w:tr>
      <w:tr w:rsidR="00921504" w:rsidRPr="002D7EB1" w:rsidTr="00891658">
        <w:trPr>
          <w:trHeight w:val="900"/>
        </w:trPr>
        <w:tc>
          <w:tcPr>
            <w:tcW w:w="1642" w:type="dxa"/>
            <w:shd w:val="clear" w:color="auto" w:fill="FFF2CC" w:themeFill="accent4" w:themeFillTint="33"/>
            <w:noWrap/>
            <w:hideMark/>
          </w:tcPr>
          <w:p w:rsidR="00921504" w:rsidRPr="002C1263" w:rsidRDefault="00921504" w:rsidP="008D08FC">
            <w:pPr>
              <w:jc w:val="both"/>
              <w:rPr>
                <w:rFonts w:ascii="Tahoma" w:eastAsia="Times New Roman" w:hAnsi="Tahoma" w:cs="Tahoma"/>
                <w:b/>
                <w:bCs/>
                <w:iCs/>
                <w:szCs w:val="20"/>
              </w:rPr>
            </w:pPr>
            <w:r w:rsidRPr="002C1263">
              <w:rPr>
                <w:rFonts w:ascii="Tahoma" w:eastAsia="Times New Roman" w:hAnsi="Tahoma" w:cs="Tahoma"/>
                <w:b/>
                <w:bCs/>
                <w:iCs/>
                <w:szCs w:val="20"/>
              </w:rPr>
              <w:t xml:space="preserve">Legislated </w:t>
            </w:r>
          </w:p>
        </w:tc>
        <w:tc>
          <w:tcPr>
            <w:tcW w:w="471" w:type="dxa"/>
            <w:shd w:val="clear" w:color="auto" w:fill="F2F2F2" w:themeFill="background1" w:themeFillShade="F2"/>
            <w:noWrap/>
            <w:hideMark/>
          </w:tcPr>
          <w:p w:rsidR="00921504" w:rsidRPr="002D7EB1" w:rsidRDefault="00921504" w:rsidP="008D08FC">
            <w:pPr>
              <w:jc w:val="both"/>
              <w:rPr>
                <w:rFonts w:ascii="Tahoma" w:eastAsia="Times New Roman" w:hAnsi="Tahoma" w:cs="Tahoma"/>
                <w:bCs/>
                <w:iCs/>
                <w:szCs w:val="20"/>
              </w:rPr>
            </w:pPr>
            <w:r w:rsidRPr="002D7EB1">
              <w:rPr>
                <w:rFonts w:ascii="Tahoma" w:eastAsia="Times New Roman" w:hAnsi="Tahoma" w:cs="Tahoma"/>
                <w:bCs/>
                <w:iCs/>
                <w:szCs w:val="20"/>
              </w:rPr>
              <w:t> </w:t>
            </w:r>
          </w:p>
        </w:tc>
        <w:tc>
          <w:tcPr>
            <w:tcW w:w="1301" w:type="dxa"/>
            <w:shd w:val="clear" w:color="auto" w:fill="E2EFD9" w:themeFill="accent6" w:themeFillTint="33"/>
            <w:noWrap/>
            <w:hideMark/>
          </w:tcPr>
          <w:p w:rsidR="00921504" w:rsidRPr="002D7EB1" w:rsidRDefault="00921504" w:rsidP="008D08FC">
            <w:pPr>
              <w:jc w:val="both"/>
              <w:rPr>
                <w:rFonts w:ascii="Tahoma" w:eastAsia="Times New Roman" w:hAnsi="Tahoma" w:cs="Tahoma"/>
                <w:bCs/>
                <w:iCs/>
                <w:szCs w:val="20"/>
              </w:rPr>
            </w:pPr>
            <w:r w:rsidRPr="002D7EB1">
              <w:rPr>
                <w:rFonts w:ascii="Tahoma" w:eastAsia="Times New Roman" w:hAnsi="Tahoma" w:cs="Tahoma"/>
                <w:bCs/>
                <w:iCs/>
                <w:szCs w:val="20"/>
              </w:rPr>
              <w:t> </w:t>
            </w:r>
          </w:p>
        </w:tc>
        <w:tc>
          <w:tcPr>
            <w:tcW w:w="344" w:type="dxa"/>
            <w:shd w:val="clear" w:color="auto" w:fill="F2F2F2" w:themeFill="background1" w:themeFillShade="F2"/>
            <w:noWrap/>
            <w:hideMark/>
          </w:tcPr>
          <w:p w:rsidR="00921504" w:rsidRPr="002D7EB1" w:rsidRDefault="00921504" w:rsidP="008D08FC">
            <w:pPr>
              <w:jc w:val="both"/>
              <w:rPr>
                <w:rFonts w:ascii="Tahoma" w:eastAsia="Times New Roman" w:hAnsi="Tahoma" w:cs="Tahoma"/>
                <w:bCs/>
                <w:iCs/>
                <w:szCs w:val="20"/>
              </w:rPr>
            </w:pPr>
            <w:r w:rsidRPr="002D7EB1">
              <w:rPr>
                <w:rFonts w:ascii="Tahoma" w:eastAsia="Times New Roman" w:hAnsi="Tahoma" w:cs="Tahoma"/>
                <w:bCs/>
                <w:iCs/>
                <w:szCs w:val="20"/>
              </w:rPr>
              <w:t>3</w:t>
            </w:r>
          </w:p>
        </w:tc>
        <w:tc>
          <w:tcPr>
            <w:tcW w:w="1183" w:type="dxa"/>
            <w:shd w:val="clear" w:color="auto" w:fill="DEEAF6" w:themeFill="accent1" w:themeFillTint="33"/>
            <w:hideMark/>
          </w:tcPr>
          <w:p w:rsidR="00921504" w:rsidRPr="002D7EB1" w:rsidRDefault="00921504" w:rsidP="008D08FC">
            <w:pPr>
              <w:jc w:val="both"/>
              <w:rPr>
                <w:rFonts w:ascii="Tahoma" w:eastAsia="Times New Roman" w:hAnsi="Tahoma" w:cs="Tahoma"/>
                <w:bCs/>
                <w:iCs/>
                <w:szCs w:val="20"/>
              </w:rPr>
            </w:pPr>
            <w:r>
              <w:rPr>
                <w:rFonts w:ascii="Tahoma" w:eastAsia="Times New Roman" w:hAnsi="Tahoma" w:cs="Tahoma"/>
                <w:bCs/>
                <w:iCs/>
                <w:szCs w:val="20"/>
              </w:rPr>
              <w:t>Lesotho, Eritrea, Dji</w:t>
            </w:r>
            <w:r w:rsidRPr="002D7EB1">
              <w:rPr>
                <w:rFonts w:ascii="Tahoma" w:eastAsia="Times New Roman" w:hAnsi="Tahoma" w:cs="Tahoma"/>
                <w:bCs/>
                <w:iCs/>
                <w:szCs w:val="20"/>
              </w:rPr>
              <w:t>bouti</w:t>
            </w:r>
          </w:p>
        </w:tc>
        <w:tc>
          <w:tcPr>
            <w:tcW w:w="344" w:type="dxa"/>
            <w:shd w:val="clear" w:color="auto" w:fill="F2F2F2" w:themeFill="background1" w:themeFillShade="F2"/>
            <w:noWrap/>
            <w:hideMark/>
          </w:tcPr>
          <w:p w:rsidR="00921504" w:rsidRPr="002D7EB1" w:rsidRDefault="00921504" w:rsidP="008D08FC">
            <w:pPr>
              <w:jc w:val="both"/>
              <w:rPr>
                <w:rFonts w:ascii="Tahoma" w:eastAsia="Times New Roman" w:hAnsi="Tahoma" w:cs="Tahoma"/>
                <w:bCs/>
                <w:iCs/>
                <w:szCs w:val="20"/>
              </w:rPr>
            </w:pPr>
            <w:r w:rsidRPr="002D7EB1">
              <w:rPr>
                <w:rFonts w:ascii="Tahoma" w:eastAsia="Times New Roman" w:hAnsi="Tahoma" w:cs="Tahoma"/>
                <w:bCs/>
                <w:iCs/>
                <w:szCs w:val="20"/>
              </w:rPr>
              <w:t>2</w:t>
            </w:r>
          </w:p>
        </w:tc>
        <w:tc>
          <w:tcPr>
            <w:tcW w:w="1448" w:type="dxa"/>
            <w:shd w:val="clear" w:color="auto" w:fill="FBE4D5" w:themeFill="accent2" w:themeFillTint="33"/>
            <w:hideMark/>
          </w:tcPr>
          <w:p w:rsidR="00921504" w:rsidRPr="002D7EB1" w:rsidRDefault="00921504" w:rsidP="008D08FC">
            <w:pPr>
              <w:jc w:val="both"/>
              <w:rPr>
                <w:rFonts w:ascii="Tahoma" w:eastAsia="Times New Roman" w:hAnsi="Tahoma" w:cs="Tahoma"/>
                <w:bCs/>
                <w:iCs/>
                <w:szCs w:val="20"/>
              </w:rPr>
            </w:pPr>
            <w:r w:rsidRPr="002D7EB1">
              <w:rPr>
                <w:rFonts w:ascii="Tahoma" w:eastAsia="Times New Roman" w:hAnsi="Tahoma" w:cs="Tahoma"/>
                <w:bCs/>
                <w:iCs/>
                <w:szCs w:val="20"/>
              </w:rPr>
              <w:t>Rwanda, Angola</w:t>
            </w:r>
          </w:p>
        </w:tc>
        <w:tc>
          <w:tcPr>
            <w:tcW w:w="344" w:type="dxa"/>
            <w:shd w:val="clear" w:color="auto" w:fill="F2F2F2" w:themeFill="background1" w:themeFillShade="F2"/>
            <w:noWrap/>
            <w:hideMark/>
          </w:tcPr>
          <w:p w:rsidR="00921504" w:rsidRPr="002D7EB1" w:rsidRDefault="00921504" w:rsidP="008D08FC">
            <w:pPr>
              <w:jc w:val="both"/>
              <w:rPr>
                <w:rFonts w:ascii="Tahoma" w:eastAsia="Times New Roman" w:hAnsi="Tahoma" w:cs="Tahoma"/>
                <w:bCs/>
                <w:iCs/>
                <w:szCs w:val="20"/>
              </w:rPr>
            </w:pPr>
            <w:r w:rsidRPr="002D7EB1">
              <w:rPr>
                <w:rFonts w:ascii="Tahoma" w:eastAsia="Times New Roman" w:hAnsi="Tahoma" w:cs="Tahoma"/>
                <w:bCs/>
                <w:iCs/>
                <w:szCs w:val="20"/>
              </w:rPr>
              <w:t> </w:t>
            </w:r>
          </w:p>
        </w:tc>
        <w:tc>
          <w:tcPr>
            <w:tcW w:w="1194" w:type="dxa"/>
            <w:shd w:val="clear" w:color="auto" w:fill="FFFF00"/>
            <w:noWrap/>
            <w:hideMark/>
          </w:tcPr>
          <w:p w:rsidR="00921504" w:rsidRPr="002D7EB1" w:rsidRDefault="00921504" w:rsidP="008D08FC">
            <w:pPr>
              <w:jc w:val="both"/>
              <w:rPr>
                <w:rFonts w:ascii="Tahoma" w:eastAsia="Times New Roman" w:hAnsi="Tahoma" w:cs="Tahoma"/>
                <w:bCs/>
                <w:iCs/>
                <w:szCs w:val="20"/>
              </w:rPr>
            </w:pPr>
            <w:r w:rsidRPr="002D7EB1">
              <w:rPr>
                <w:rFonts w:ascii="Tahoma" w:eastAsia="Times New Roman" w:hAnsi="Tahoma" w:cs="Tahoma"/>
                <w:bCs/>
                <w:iCs/>
                <w:szCs w:val="20"/>
              </w:rPr>
              <w:t> </w:t>
            </w:r>
          </w:p>
        </w:tc>
        <w:tc>
          <w:tcPr>
            <w:tcW w:w="726" w:type="dxa"/>
            <w:shd w:val="clear" w:color="auto" w:fill="F2F2F2" w:themeFill="background1" w:themeFillShade="F2"/>
            <w:noWrap/>
            <w:hideMark/>
          </w:tcPr>
          <w:p w:rsidR="00921504" w:rsidRPr="002D7EB1" w:rsidRDefault="00921504" w:rsidP="008D08FC">
            <w:pPr>
              <w:jc w:val="both"/>
              <w:rPr>
                <w:rFonts w:ascii="Tahoma" w:eastAsia="Times New Roman" w:hAnsi="Tahoma" w:cs="Tahoma"/>
                <w:bCs/>
                <w:iCs/>
                <w:szCs w:val="20"/>
              </w:rPr>
            </w:pPr>
            <w:r w:rsidRPr="002D7EB1">
              <w:rPr>
                <w:rFonts w:ascii="Tahoma" w:eastAsia="Times New Roman" w:hAnsi="Tahoma" w:cs="Tahoma"/>
                <w:bCs/>
                <w:iCs/>
                <w:szCs w:val="20"/>
              </w:rPr>
              <w:t>5</w:t>
            </w:r>
          </w:p>
        </w:tc>
        <w:tc>
          <w:tcPr>
            <w:tcW w:w="885" w:type="dxa"/>
            <w:vMerge/>
            <w:shd w:val="clear" w:color="auto" w:fill="FFF2CC" w:themeFill="accent4" w:themeFillTint="33"/>
            <w:hideMark/>
          </w:tcPr>
          <w:p w:rsidR="00921504" w:rsidRPr="002D7EB1" w:rsidRDefault="00921504" w:rsidP="008D08FC">
            <w:pPr>
              <w:jc w:val="both"/>
              <w:rPr>
                <w:rFonts w:ascii="Tahoma" w:eastAsia="Times New Roman" w:hAnsi="Tahoma" w:cs="Tahoma"/>
                <w:bCs/>
                <w:iCs/>
                <w:szCs w:val="20"/>
              </w:rPr>
            </w:pPr>
          </w:p>
        </w:tc>
      </w:tr>
      <w:tr w:rsidR="00921504" w:rsidRPr="002D7EB1" w:rsidTr="00891658">
        <w:trPr>
          <w:trHeight w:val="300"/>
        </w:trPr>
        <w:tc>
          <w:tcPr>
            <w:tcW w:w="1642" w:type="dxa"/>
            <w:shd w:val="clear" w:color="auto" w:fill="E7E6E6" w:themeFill="background2"/>
            <w:noWrap/>
            <w:hideMark/>
          </w:tcPr>
          <w:p w:rsidR="00921504" w:rsidRPr="002D7EB1" w:rsidRDefault="00921504" w:rsidP="008D08FC">
            <w:pPr>
              <w:jc w:val="both"/>
              <w:rPr>
                <w:rFonts w:ascii="Tahoma" w:eastAsia="Times New Roman" w:hAnsi="Tahoma" w:cs="Tahoma"/>
                <w:bCs/>
                <w:iCs/>
                <w:szCs w:val="20"/>
              </w:rPr>
            </w:pPr>
            <w:r w:rsidRPr="002D7EB1">
              <w:rPr>
                <w:rFonts w:ascii="Tahoma" w:eastAsia="Times New Roman" w:hAnsi="Tahoma" w:cs="Tahoma"/>
                <w:bCs/>
                <w:iCs/>
                <w:szCs w:val="20"/>
              </w:rPr>
              <w:t xml:space="preserve">Total </w:t>
            </w:r>
          </w:p>
        </w:tc>
        <w:tc>
          <w:tcPr>
            <w:tcW w:w="471" w:type="dxa"/>
            <w:shd w:val="clear" w:color="auto" w:fill="E7E6E6" w:themeFill="background2"/>
            <w:noWrap/>
            <w:hideMark/>
          </w:tcPr>
          <w:p w:rsidR="00921504" w:rsidRPr="002C1263" w:rsidRDefault="009F4C37" w:rsidP="008D08FC">
            <w:pPr>
              <w:jc w:val="both"/>
              <w:rPr>
                <w:rFonts w:ascii="Tahoma" w:eastAsia="Times New Roman" w:hAnsi="Tahoma" w:cs="Tahoma"/>
                <w:b/>
                <w:bCs/>
                <w:iCs/>
                <w:szCs w:val="20"/>
              </w:rPr>
            </w:pPr>
            <w:r>
              <w:rPr>
                <w:rFonts w:ascii="Tahoma" w:eastAsia="Times New Roman" w:hAnsi="Tahoma" w:cs="Tahoma"/>
                <w:b/>
                <w:bCs/>
                <w:iCs/>
                <w:szCs w:val="20"/>
              </w:rPr>
              <w:t>10</w:t>
            </w:r>
          </w:p>
        </w:tc>
        <w:tc>
          <w:tcPr>
            <w:tcW w:w="1301" w:type="dxa"/>
            <w:shd w:val="clear" w:color="auto" w:fill="E2EFD9" w:themeFill="accent6" w:themeFillTint="33"/>
            <w:noWrap/>
            <w:hideMark/>
          </w:tcPr>
          <w:p w:rsidR="00921504" w:rsidRPr="002C1263" w:rsidRDefault="00921504" w:rsidP="008D08FC">
            <w:pPr>
              <w:jc w:val="both"/>
              <w:rPr>
                <w:rFonts w:ascii="Tahoma" w:eastAsia="Times New Roman" w:hAnsi="Tahoma" w:cs="Tahoma"/>
                <w:b/>
                <w:bCs/>
                <w:iCs/>
                <w:szCs w:val="20"/>
              </w:rPr>
            </w:pPr>
            <w:r w:rsidRPr="002C1263">
              <w:rPr>
                <w:rFonts w:ascii="Tahoma" w:eastAsia="Times New Roman" w:hAnsi="Tahoma" w:cs="Tahoma"/>
                <w:b/>
                <w:bCs/>
                <w:iCs/>
                <w:szCs w:val="20"/>
              </w:rPr>
              <w:t> </w:t>
            </w:r>
          </w:p>
        </w:tc>
        <w:tc>
          <w:tcPr>
            <w:tcW w:w="344" w:type="dxa"/>
            <w:shd w:val="clear" w:color="auto" w:fill="F2F2F2" w:themeFill="background1" w:themeFillShade="F2"/>
            <w:noWrap/>
            <w:hideMark/>
          </w:tcPr>
          <w:p w:rsidR="00921504" w:rsidRPr="002C1263" w:rsidRDefault="009F4C37" w:rsidP="008D08FC">
            <w:pPr>
              <w:jc w:val="both"/>
              <w:rPr>
                <w:rFonts w:ascii="Tahoma" w:eastAsia="Times New Roman" w:hAnsi="Tahoma" w:cs="Tahoma"/>
                <w:b/>
                <w:bCs/>
                <w:iCs/>
                <w:szCs w:val="20"/>
              </w:rPr>
            </w:pPr>
            <w:r>
              <w:rPr>
                <w:rFonts w:ascii="Tahoma" w:eastAsia="Times New Roman" w:hAnsi="Tahoma" w:cs="Tahoma"/>
                <w:b/>
                <w:bCs/>
                <w:iCs/>
                <w:szCs w:val="20"/>
              </w:rPr>
              <w:t>5</w:t>
            </w:r>
          </w:p>
        </w:tc>
        <w:tc>
          <w:tcPr>
            <w:tcW w:w="1183" w:type="dxa"/>
            <w:shd w:val="clear" w:color="auto" w:fill="DEEAF6" w:themeFill="accent1" w:themeFillTint="33"/>
            <w:noWrap/>
            <w:hideMark/>
          </w:tcPr>
          <w:p w:rsidR="00921504" w:rsidRPr="002C1263" w:rsidRDefault="00921504" w:rsidP="008D08FC">
            <w:pPr>
              <w:jc w:val="both"/>
              <w:rPr>
                <w:rFonts w:ascii="Tahoma" w:eastAsia="Times New Roman" w:hAnsi="Tahoma" w:cs="Tahoma"/>
                <w:b/>
                <w:bCs/>
                <w:iCs/>
                <w:szCs w:val="20"/>
              </w:rPr>
            </w:pPr>
            <w:r w:rsidRPr="002C1263">
              <w:rPr>
                <w:rFonts w:ascii="Tahoma" w:eastAsia="Times New Roman" w:hAnsi="Tahoma" w:cs="Tahoma"/>
                <w:b/>
                <w:bCs/>
                <w:iCs/>
                <w:szCs w:val="20"/>
              </w:rPr>
              <w:t> </w:t>
            </w:r>
          </w:p>
        </w:tc>
        <w:tc>
          <w:tcPr>
            <w:tcW w:w="344" w:type="dxa"/>
            <w:shd w:val="clear" w:color="auto" w:fill="F2F2F2" w:themeFill="background1" w:themeFillShade="F2"/>
            <w:noWrap/>
            <w:hideMark/>
          </w:tcPr>
          <w:p w:rsidR="00921504" w:rsidRPr="002C1263" w:rsidRDefault="00921504" w:rsidP="008D08FC">
            <w:pPr>
              <w:jc w:val="both"/>
              <w:rPr>
                <w:rFonts w:ascii="Tahoma" w:eastAsia="Times New Roman" w:hAnsi="Tahoma" w:cs="Tahoma"/>
                <w:b/>
                <w:bCs/>
                <w:iCs/>
                <w:szCs w:val="20"/>
              </w:rPr>
            </w:pPr>
            <w:r w:rsidRPr="002C1263">
              <w:rPr>
                <w:rFonts w:ascii="Tahoma" w:eastAsia="Times New Roman" w:hAnsi="Tahoma" w:cs="Tahoma"/>
                <w:b/>
                <w:bCs/>
                <w:iCs/>
                <w:szCs w:val="20"/>
              </w:rPr>
              <w:t>6</w:t>
            </w:r>
          </w:p>
        </w:tc>
        <w:tc>
          <w:tcPr>
            <w:tcW w:w="1448" w:type="dxa"/>
            <w:shd w:val="clear" w:color="auto" w:fill="FBE4D5" w:themeFill="accent2" w:themeFillTint="33"/>
            <w:noWrap/>
            <w:hideMark/>
          </w:tcPr>
          <w:p w:rsidR="00921504" w:rsidRPr="002C1263" w:rsidRDefault="00921504" w:rsidP="008D08FC">
            <w:pPr>
              <w:jc w:val="both"/>
              <w:rPr>
                <w:rFonts w:ascii="Tahoma" w:eastAsia="Times New Roman" w:hAnsi="Tahoma" w:cs="Tahoma"/>
                <w:b/>
                <w:bCs/>
                <w:iCs/>
                <w:szCs w:val="20"/>
              </w:rPr>
            </w:pPr>
            <w:r w:rsidRPr="002C1263">
              <w:rPr>
                <w:rFonts w:ascii="Tahoma" w:eastAsia="Times New Roman" w:hAnsi="Tahoma" w:cs="Tahoma"/>
                <w:b/>
                <w:bCs/>
                <w:iCs/>
                <w:szCs w:val="20"/>
              </w:rPr>
              <w:t> </w:t>
            </w:r>
          </w:p>
        </w:tc>
        <w:tc>
          <w:tcPr>
            <w:tcW w:w="344" w:type="dxa"/>
            <w:shd w:val="clear" w:color="auto" w:fill="F2F2F2" w:themeFill="background1" w:themeFillShade="F2"/>
            <w:noWrap/>
            <w:hideMark/>
          </w:tcPr>
          <w:p w:rsidR="00921504" w:rsidRPr="002C1263" w:rsidRDefault="00921504" w:rsidP="008D08FC">
            <w:pPr>
              <w:jc w:val="both"/>
              <w:rPr>
                <w:rFonts w:ascii="Tahoma" w:eastAsia="Times New Roman" w:hAnsi="Tahoma" w:cs="Tahoma"/>
                <w:b/>
                <w:bCs/>
                <w:iCs/>
                <w:szCs w:val="20"/>
              </w:rPr>
            </w:pPr>
            <w:r w:rsidRPr="002C1263">
              <w:rPr>
                <w:rFonts w:ascii="Tahoma" w:eastAsia="Times New Roman" w:hAnsi="Tahoma" w:cs="Tahoma"/>
                <w:b/>
                <w:bCs/>
                <w:iCs/>
                <w:szCs w:val="20"/>
              </w:rPr>
              <w:t>3</w:t>
            </w:r>
          </w:p>
        </w:tc>
        <w:tc>
          <w:tcPr>
            <w:tcW w:w="1194" w:type="dxa"/>
            <w:shd w:val="clear" w:color="auto" w:fill="FFFF00"/>
            <w:noWrap/>
            <w:hideMark/>
          </w:tcPr>
          <w:p w:rsidR="00921504" w:rsidRPr="002C1263" w:rsidRDefault="00921504" w:rsidP="008D08FC">
            <w:pPr>
              <w:jc w:val="both"/>
              <w:rPr>
                <w:rFonts w:ascii="Tahoma" w:eastAsia="Times New Roman" w:hAnsi="Tahoma" w:cs="Tahoma"/>
                <w:b/>
                <w:bCs/>
                <w:iCs/>
                <w:szCs w:val="20"/>
              </w:rPr>
            </w:pPr>
            <w:r w:rsidRPr="002C1263">
              <w:rPr>
                <w:rFonts w:ascii="Tahoma" w:eastAsia="Times New Roman" w:hAnsi="Tahoma" w:cs="Tahoma"/>
                <w:b/>
                <w:bCs/>
                <w:iCs/>
                <w:szCs w:val="20"/>
              </w:rPr>
              <w:t> </w:t>
            </w:r>
          </w:p>
        </w:tc>
        <w:tc>
          <w:tcPr>
            <w:tcW w:w="726" w:type="dxa"/>
            <w:shd w:val="clear" w:color="auto" w:fill="E7E6E6" w:themeFill="background2"/>
            <w:noWrap/>
            <w:hideMark/>
          </w:tcPr>
          <w:p w:rsidR="00921504" w:rsidRPr="002C1263" w:rsidRDefault="00921504" w:rsidP="008D08FC">
            <w:pPr>
              <w:jc w:val="both"/>
              <w:rPr>
                <w:rFonts w:ascii="Tahoma" w:eastAsia="Times New Roman" w:hAnsi="Tahoma" w:cs="Tahoma"/>
                <w:b/>
                <w:bCs/>
                <w:iCs/>
                <w:szCs w:val="20"/>
              </w:rPr>
            </w:pPr>
            <w:r w:rsidRPr="002C1263">
              <w:rPr>
                <w:rFonts w:ascii="Tahoma" w:eastAsia="Times New Roman" w:hAnsi="Tahoma" w:cs="Tahoma"/>
                <w:b/>
                <w:bCs/>
                <w:iCs/>
                <w:szCs w:val="20"/>
              </w:rPr>
              <w:t>24</w:t>
            </w:r>
          </w:p>
        </w:tc>
        <w:tc>
          <w:tcPr>
            <w:tcW w:w="885" w:type="dxa"/>
            <w:shd w:val="clear" w:color="auto" w:fill="FFF2CC" w:themeFill="accent4" w:themeFillTint="33"/>
            <w:noWrap/>
            <w:hideMark/>
          </w:tcPr>
          <w:p w:rsidR="00921504" w:rsidRPr="002D7EB1" w:rsidRDefault="00921504" w:rsidP="008D08FC">
            <w:pPr>
              <w:jc w:val="both"/>
              <w:rPr>
                <w:rFonts w:ascii="Tahoma" w:eastAsia="Times New Roman" w:hAnsi="Tahoma" w:cs="Tahoma"/>
                <w:bCs/>
                <w:iCs/>
                <w:szCs w:val="20"/>
              </w:rPr>
            </w:pPr>
            <w:r w:rsidRPr="002D7EB1">
              <w:rPr>
                <w:rFonts w:ascii="Tahoma" w:eastAsia="Times New Roman" w:hAnsi="Tahoma" w:cs="Tahoma"/>
                <w:bCs/>
                <w:iCs/>
                <w:szCs w:val="20"/>
              </w:rPr>
              <w:t> </w:t>
            </w:r>
          </w:p>
        </w:tc>
      </w:tr>
      <w:tr w:rsidR="00921504" w:rsidRPr="002D7EB1" w:rsidTr="00891658">
        <w:trPr>
          <w:trHeight w:val="300"/>
        </w:trPr>
        <w:tc>
          <w:tcPr>
            <w:tcW w:w="1642" w:type="dxa"/>
            <w:shd w:val="clear" w:color="auto" w:fill="DEEAF6" w:themeFill="accent1" w:themeFillTint="33"/>
            <w:noWrap/>
            <w:hideMark/>
          </w:tcPr>
          <w:p w:rsidR="00921504" w:rsidRPr="002D7EB1" w:rsidRDefault="00921504" w:rsidP="008D08FC">
            <w:pPr>
              <w:jc w:val="both"/>
              <w:rPr>
                <w:rFonts w:ascii="Tahoma" w:eastAsia="Times New Roman" w:hAnsi="Tahoma" w:cs="Tahoma"/>
                <w:bCs/>
                <w:iCs/>
                <w:szCs w:val="20"/>
              </w:rPr>
            </w:pPr>
            <w:r w:rsidRPr="002D7EB1">
              <w:rPr>
                <w:rFonts w:ascii="Tahoma" w:eastAsia="Times New Roman" w:hAnsi="Tahoma" w:cs="Tahoma"/>
                <w:bCs/>
                <w:iCs/>
                <w:szCs w:val="20"/>
              </w:rPr>
              <w:t>% women</w:t>
            </w:r>
          </w:p>
        </w:tc>
        <w:tc>
          <w:tcPr>
            <w:tcW w:w="1772" w:type="dxa"/>
            <w:gridSpan w:val="2"/>
            <w:shd w:val="clear" w:color="auto" w:fill="E2EFD9" w:themeFill="accent6" w:themeFillTint="33"/>
            <w:noWrap/>
            <w:hideMark/>
          </w:tcPr>
          <w:p w:rsidR="00921504" w:rsidRPr="002C1263" w:rsidRDefault="00921504" w:rsidP="008D08FC">
            <w:pPr>
              <w:jc w:val="both"/>
              <w:rPr>
                <w:rFonts w:ascii="Tahoma" w:eastAsia="Times New Roman" w:hAnsi="Tahoma" w:cs="Tahoma"/>
                <w:b/>
                <w:bCs/>
                <w:iCs/>
                <w:szCs w:val="20"/>
              </w:rPr>
            </w:pPr>
            <w:r w:rsidRPr="002C1263">
              <w:rPr>
                <w:rFonts w:ascii="Tahoma" w:eastAsia="Times New Roman" w:hAnsi="Tahoma" w:cs="Tahoma"/>
                <w:b/>
                <w:bCs/>
                <w:iCs/>
                <w:szCs w:val="20"/>
              </w:rPr>
              <w:t>24%</w:t>
            </w:r>
          </w:p>
        </w:tc>
        <w:tc>
          <w:tcPr>
            <w:tcW w:w="1527" w:type="dxa"/>
            <w:gridSpan w:val="2"/>
            <w:shd w:val="clear" w:color="auto" w:fill="DEEAF6" w:themeFill="accent1" w:themeFillTint="33"/>
            <w:noWrap/>
            <w:hideMark/>
          </w:tcPr>
          <w:p w:rsidR="00921504" w:rsidRPr="002C1263" w:rsidRDefault="00921504" w:rsidP="008D08FC">
            <w:pPr>
              <w:jc w:val="both"/>
              <w:rPr>
                <w:rFonts w:ascii="Tahoma" w:eastAsia="Times New Roman" w:hAnsi="Tahoma" w:cs="Tahoma"/>
                <w:b/>
                <w:bCs/>
                <w:iCs/>
                <w:szCs w:val="20"/>
              </w:rPr>
            </w:pPr>
            <w:r w:rsidRPr="002C1263">
              <w:rPr>
                <w:rFonts w:ascii="Tahoma" w:eastAsia="Times New Roman" w:hAnsi="Tahoma" w:cs="Tahoma"/>
                <w:b/>
                <w:bCs/>
                <w:iCs/>
                <w:szCs w:val="20"/>
              </w:rPr>
              <w:t>33%</w:t>
            </w:r>
          </w:p>
        </w:tc>
        <w:tc>
          <w:tcPr>
            <w:tcW w:w="1792" w:type="dxa"/>
            <w:gridSpan w:val="2"/>
            <w:shd w:val="clear" w:color="auto" w:fill="FBE4D5" w:themeFill="accent2" w:themeFillTint="33"/>
            <w:noWrap/>
            <w:hideMark/>
          </w:tcPr>
          <w:p w:rsidR="00921504" w:rsidRPr="002C1263" w:rsidRDefault="00921504" w:rsidP="008D08FC">
            <w:pPr>
              <w:jc w:val="both"/>
              <w:rPr>
                <w:rFonts w:ascii="Tahoma" w:eastAsia="Times New Roman" w:hAnsi="Tahoma" w:cs="Tahoma"/>
                <w:b/>
                <w:bCs/>
                <w:iCs/>
                <w:szCs w:val="20"/>
              </w:rPr>
            </w:pPr>
            <w:r w:rsidRPr="002C1263">
              <w:rPr>
                <w:rFonts w:ascii="Tahoma" w:eastAsia="Times New Roman" w:hAnsi="Tahoma" w:cs="Tahoma"/>
                <w:b/>
                <w:bCs/>
                <w:iCs/>
                <w:szCs w:val="20"/>
              </w:rPr>
              <w:t>41%</w:t>
            </w:r>
          </w:p>
        </w:tc>
        <w:tc>
          <w:tcPr>
            <w:tcW w:w="1538" w:type="dxa"/>
            <w:gridSpan w:val="2"/>
            <w:shd w:val="clear" w:color="auto" w:fill="FFFF00"/>
            <w:noWrap/>
            <w:hideMark/>
          </w:tcPr>
          <w:p w:rsidR="00921504" w:rsidRPr="002C1263" w:rsidRDefault="00921504" w:rsidP="008D08FC">
            <w:pPr>
              <w:jc w:val="both"/>
              <w:rPr>
                <w:rFonts w:ascii="Tahoma" w:eastAsia="Times New Roman" w:hAnsi="Tahoma" w:cs="Tahoma"/>
                <w:b/>
                <w:bCs/>
                <w:iCs/>
                <w:szCs w:val="20"/>
              </w:rPr>
            </w:pPr>
            <w:r w:rsidRPr="002C1263">
              <w:rPr>
                <w:rFonts w:ascii="Tahoma" w:eastAsia="Times New Roman" w:hAnsi="Tahoma" w:cs="Tahoma"/>
                <w:b/>
                <w:bCs/>
                <w:iCs/>
                <w:szCs w:val="20"/>
              </w:rPr>
              <w:t>29%</w:t>
            </w:r>
          </w:p>
        </w:tc>
        <w:tc>
          <w:tcPr>
            <w:tcW w:w="726" w:type="dxa"/>
            <w:shd w:val="clear" w:color="auto" w:fill="DEEAF6" w:themeFill="accent1" w:themeFillTint="33"/>
            <w:noWrap/>
            <w:hideMark/>
          </w:tcPr>
          <w:p w:rsidR="00921504" w:rsidRPr="002C1263" w:rsidRDefault="00921504" w:rsidP="008D08FC">
            <w:pPr>
              <w:jc w:val="both"/>
              <w:rPr>
                <w:rFonts w:ascii="Tahoma" w:eastAsia="Times New Roman" w:hAnsi="Tahoma" w:cs="Tahoma"/>
                <w:b/>
                <w:bCs/>
                <w:iCs/>
                <w:szCs w:val="20"/>
              </w:rPr>
            </w:pPr>
            <w:r w:rsidRPr="002C1263">
              <w:rPr>
                <w:rFonts w:ascii="Tahoma" w:eastAsia="Times New Roman" w:hAnsi="Tahoma" w:cs="Tahoma"/>
                <w:b/>
                <w:bCs/>
                <w:iCs/>
                <w:szCs w:val="20"/>
              </w:rPr>
              <w:t> </w:t>
            </w:r>
          </w:p>
        </w:tc>
        <w:tc>
          <w:tcPr>
            <w:tcW w:w="885" w:type="dxa"/>
            <w:shd w:val="clear" w:color="auto" w:fill="FFF2CC" w:themeFill="accent4" w:themeFillTint="33"/>
            <w:noWrap/>
            <w:hideMark/>
          </w:tcPr>
          <w:p w:rsidR="00921504" w:rsidRPr="002D7EB1" w:rsidRDefault="00921504" w:rsidP="008D08FC">
            <w:pPr>
              <w:jc w:val="both"/>
              <w:rPr>
                <w:rFonts w:ascii="Tahoma" w:eastAsia="Times New Roman" w:hAnsi="Tahoma" w:cs="Tahoma"/>
                <w:bCs/>
                <w:iCs/>
                <w:szCs w:val="20"/>
              </w:rPr>
            </w:pPr>
            <w:r w:rsidRPr="002D7EB1">
              <w:rPr>
                <w:rFonts w:ascii="Tahoma" w:eastAsia="Times New Roman" w:hAnsi="Tahoma" w:cs="Tahoma"/>
                <w:bCs/>
                <w:iCs/>
                <w:szCs w:val="20"/>
              </w:rPr>
              <w:t> </w:t>
            </w:r>
          </w:p>
        </w:tc>
      </w:tr>
    </w:tbl>
    <w:p w:rsidR="006D3306" w:rsidRDefault="006D3306" w:rsidP="00374C76">
      <w:pPr>
        <w:spacing w:after="0" w:line="240" w:lineRule="auto"/>
        <w:rPr>
          <w:rFonts w:ascii="Tahoma" w:hAnsi="Tahoma" w:cs="Tahoma"/>
          <w:b/>
          <w:color w:val="2E74B5" w:themeColor="accent1" w:themeShade="BF"/>
          <w:sz w:val="22"/>
        </w:rPr>
      </w:pPr>
    </w:p>
    <w:p w:rsidR="006D3306" w:rsidRPr="00891658" w:rsidRDefault="000A5DDF" w:rsidP="00E07E20">
      <w:pPr>
        <w:spacing w:after="0" w:line="240" w:lineRule="auto"/>
        <w:jc w:val="both"/>
        <w:rPr>
          <w:rFonts w:ascii="Tahoma" w:hAnsi="Tahoma" w:cs="Tahoma"/>
          <w:color w:val="000000" w:themeColor="text1"/>
          <w:sz w:val="22"/>
        </w:rPr>
      </w:pPr>
      <w:r>
        <w:rPr>
          <w:rFonts w:ascii="Tahoma" w:hAnsi="Tahoma" w:cs="Tahoma"/>
          <w:color w:val="000000" w:themeColor="text1"/>
          <w:sz w:val="22"/>
        </w:rPr>
        <w:t>Table seven</w:t>
      </w:r>
      <w:r w:rsidR="00891658" w:rsidRPr="00891658">
        <w:rPr>
          <w:rFonts w:ascii="Tahoma" w:hAnsi="Tahoma" w:cs="Tahoma"/>
          <w:color w:val="000000" w:themeColor="text1"/>
          <w:sz w:val="22"/>
        </w:rPr>
        <w:t xml:space="preserve"> </w:t>
      </w:r>
      <w:r w:rsidR="00E07E20">
        <w:rPr>
          <w:rFonts w:ascii="Tahoma" w:hAnsi="Tahoma" w:cs="Tahoma"/>
          <w:color w:val="000000" w:themeColor="text1"/>
          <w:sz w:val="22"/>
        </w:rPr>
        <w:t xml:space="preserve">is derived from the data compiled in </w:t>
      </w:r>
      <w:r w:rsidR="00E07E20" w:rsidRPr="00E07E20">
        <w:rPr>
          <w:rFonts w:ascii="Tahoma" w:hAnsi="Tahoma" w:cs="Tahoma"/>
          <w:b/>
          <w:i/>
          <w:color w:val="000000" w:themeColor="text1"/>
          <w:sz w:val="22"/>
        </w:rPr>
        <w:t>Annex A.</w:t>
      </w:r>
      <w:r w:rsidR="00E07E20">
        <w:rPr>
          <w:rFonts w:ascii="Tahoma" w:hAnsi="Tahoma" w:cs="Tahoma"/>
          <w:color w:val="000000" w:themeColor="text1"/>
          <w:sz w:val="22"/>
        </w:rPr>
        <w:t xml:space="preserve"> It </w:t>
      </w:r>
      <w:r w:rsidR="00891658">
        <w:rPr>
          <w:rFonts w:ascii="Tahoma" w:hAnsi="Tahoma" w:cs="Tahoma"/>
          <w:color w:val="000000" w:themeColor="text1"/>
          <w:sz w:val="22"/>
        </w:rPr>
        <w:t xml:space="preserve">shows that </w:t>
      </w:r>
      <w:r w:rsidR="00E07E20">
        <w:rPr>
          <w:rFonts w:ascii="Tahoma" w:hAnsi="Tahoma" w:cs="Tahoma"/>
          <w:color w:val="000000" w:themeColor="text1"/>
          <w:sz w:val="22"/>
        </w:rPr>
        <w:t xml:space="preserve">overall the average proportion of women is highest in the PR countries (41%); followed by mixed (33%) and FPTP (24%). Countries in transition are at 29%. With regard to TSM, countries  the average representation of women in countries with constitutional or legislated quotas (across electoral systems) in ESAR is 33%; followed by voluntary party quotas (30%) and no quotas (13%). </w:t>
      </w:r>
      <w:r w:rsidR="00785E0C">
        <w:rPr>
          <w:rFonts w:ascii="Tahoma" w:hAnsi="Tahoma" w:cs="Tahoma"/>
          <w:color w:val="000000" w:themeColor="text1"/>
          <w:sz w:val="22"/>
        </w:rPr>
        <w:t xml:space="preserve">The conclusions from this data are that as elsewhere globally 1) the PR system (followed by the mixed system) are most conducive to women’s political participation and 2) Constitutional and or legislated quotas are most effective in delivering numerical increase in women’s representation. However, voluntary party quotas are not far behind, and they have the added advantage of party ownership.  </w:t>
      </w:r>
    </w:p>
    <w:p w:rsidR="00891658" w:rsidRDefault="00891658" w:rsidP="00374C76">
      <w:pPr>
        <w:spacing w:after="0" w:line="240" w:lineRule="auto"/>
        <w:rPr>
          <w:rFonts w:ascii="Tahoma" w:hAnsi="Tahoma" w:cs="Tahoma"/>
          <w:b/>
          <w:color w:val="2E74B5" w:themeColor="accent1" w:themeShade="BF"/>
          <w:sz w:val="22"/>
        </w:rPr>
      </w:pPr>
    </w:p>
    <w:p w:rsidR="00891658" w:rsidRDefault="00891658" w:rsidP="00374C76">
      <w:pPr>
        <w:spacing w:after="0" w:line="240" w:lineRule="auto"/>
        <w:rPr>
          <w:rFonts w:ascii="Tahoma" w:hAnsi="Tahoma" w:cs="Tahoma"/>
          <w:b/>
          <w:color w:val="2E74B5" w:themeColor="accent1" w:themeShade="BF"/>
          <w:sz w:val="22"/>
        </w:rPr>
      </w:pPr>
      <w:r>
        <w:rPr>
          <w:rFonts w:ascii="Tahoma" w:hAnsi="Tahoma" w:cs="Tahoma"/>
          <w:b/>
          <w:color w:val="2E74B5" w:themeColor="accent1" w:themeShade="BF"/>
          <w:sz w:val="22"/>
        </w:rPr>
        <w:t xml:space="preserve">PR country examples </w:t>
      </w:r>
    </w:p>
    <w:p w:rsidR="00891658" w:rsidRDefault="00891658" w:rsidP="00374C76">
      <w:pPr>
        <w:spacing w:after="0" w:line="240" w:lineRule="auto"/>
        <w:rPr>
          <w:rFonts w:ascii="Tahoma" w:hAnsi="Tahoma" w:cs="Tahoma"/>
          <w:b/>
          <w:color w:val="2E74B5" w:themeColor="accent1" w:themeShade="BF"/>
          <w:sz w:val="22"/>
        </w:rPr>
      </w:pPr>
    </w:p>
    <w:tbl>
      <w:tblPr>
        <w:tblW w:w="9889" w:type="dxa"/>
        <w:tblCellMar>
          <w:left w:w="0" w:type="dxa"/>
          <w:right w:w="0" w:type="dxa"/>
        </w:tblCellMar>
        <w:tblLook w:val="04A0" w:firstRow="1" w:lastRow="0" w:firstColumn="1" w:lastColumn="0" w:noHBand="0" w:noVBand="1"/>
      </w:tblPr>
      <w:tblGrid>
        <w:gridCol w:w="1384"/>
        <w:gridCol w:w="2126"/>
        <w:gridCol w:w="2694"/>
        <w:gridCol w:w="3685"/>
      </w:tblGrid>
      <w:tr w:rsidR="00B6762E" w:rsidRPr="00AD1585" w:rsidTr="007B6976">
        <w:trPr>
          <w:trHeight w:val="246"/>
        </w:trPr>
        <w:tc>
          <w:tcPr>
            <w:tcW w:w="9889" w:type="dxa"/>
            <w:gridSpan w:val="4"/>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108" w:type="dxa"/>
              <w:bottom w:w="0" w:type="dxa"/>
              <w:right w:w="108" w:type="dxa"/>
            </w:tcMar>
          </w:tcPr>
          <w:p w:rsidR="00B6762E" w:rsidRPr="00AD1585" w:rsidRDefault="005A74C9" w:rsidP="008D08FC">
            <w:pPr>
              <w:spacing w:after="0" w:line="276" w:lineRule="auto"/>
              <w:jc w:val="both"/>
              <w:rPr>
                <w:rFonts w:ascii="Tahoma" w:eastAsia="Times New Roman" w:hAnsi="Tahoma" w:cs="Times New Roman"/>
                <w:b/>
                <w:bCs/>
                <w:color w:val="000000"/>
                <w:kern w:val="24"/>
                <w:sz w:val="22"/>
                <w:lang w:eastAsia="en-GB"/>
              </w:rPr>
            </w:pPr>
            <w:r>
              <w:rPr>
                <w:rFonts w:ascii="Tahoma" w:eastAsia="Times New Roman" w:hAnsi="Tahoma" w:cs="Times New Roman"/>
                <w:b/>
                <w:bCs/>
                <w:color w:val="000000"/>
                <w:kern w:val="24"/>
                <w:sz w:val="22"/>
                <w:lang w:eastAsia="en-GB"/>
              </w:rPr>
              <w:t>Table 8</w:t>
            </w:r>
            <w:r w:rsidR="00B6762E">
              <w:rPr>
                <w:rFonts w:ascii="Tahoma" w:eastAsia="Times New Roman" w:hAnsi="Tahoma" w:cs="Times New Roman"/>
                <w:b/>
                <w:bCs/>
                <w:color w:val="000000"/>
                <w:kern w:val="24"/>
                <w:sz w:val="22"/>
                <w:lang w:eastAsia="en-GB"/>
              </w:rPr>
              <w:t xml:space="preserve">: TMS IN THE PR SYSTEM </w:t>
            </w:r>
          </w:p>
        </w:tc>
      </w:tr>
      <w:tr w:rsidR="00563DFC" w:rsidRPr="00AD1585" w:rsidTr="007B6976">
        <w:trPr>
          <w:trHeight w:val="208"/>
        </w:trPr>
        <w:tc>
          <w:tcPr>
            <w:tcW w:w="1384"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108" w:type="dxa"/>
              <w:bottom w:w="0" w:type="dxa"/>
              <w:right w:w="108" w:type="dxa"/>
            </w:tcMar>
            <w:hideMark/>
          </w:tcPr>
          <w:p w:rsidR="00563DFC" w:rsidRPr="00AD1585" w:rsidRDefault="00B6762E" w:rsidP="008D08FC">
            <w:pPr>
              <w:spacing w:after="0" w:line="276" w:lineRule="auto"/>
              <w:jc w:val="both"/>
              <w:rPr>
                <w:rFonts w:ascii="Arial" w:eastAsia="Times New Roman" w:hAnsi="Arial" w:cs="Arial"/>
                <w:sz w:val="22"/>
                <w:lang w:eastAsia="en-GB"/>
              </w:rPr>
            </w:pPr>
            <w:r>
              <w:rPr>
                <w:rFonts w:ascii="Tahoma" w:eastAsia="Times New Roman" w:hAnsi="Tahoma" w:cs="Times New Roman"/>
                <w:b/>
                <w:bCs/>
                <w:color w:val="000000"/>
                <w:kern w:val="24"/>
                <w:sz w:val="22"/>
                <w:lang w:eastAsia="en-GB"/>
              </w:rPr>
              <w:t>TMS</w:t>
            </w:r>
          </w:p>
        </w:tc>
        <w:tc>
          <w:tcPr>
            <w:tcW w:w="2126"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108" w:type="dxa"/>
              <w:bottom w:w="0" w:type="dxa"/>
              <w:right w:w="108" w:type="dxa"/>
            </w:tcMar>
            <w:hideMark/>
          </w:tcPr>
          <w:p w:rsidR="00563DFC" w:rsidRPr="00AD1585" w:rsidRDefault="00563DFC" w:rsidP="008D08FC">
            <w:pPr>
              <w:spacing w:after="0" w:line="276" w:lineRule="auto"/>
              <w:jc w:val="both"/>
              <w:rPr>
                <w:rFonts w:ascii="Arial" w:eastAsia="Times New Roman" w:hAnsi="Arial" w:cs="Arial"/>
                <w:sz w:val="22"/>
                <w:lang w:eastAsia="en-GB"/>
              </w:rPr>
            </w:pPr>
            <w:r w:rsidRPr="00AD1585">
              <w:rPr>
                <w:rFonts w:ascii="Tahoma" w:eastAsia="Times New Roman" w:hAnsi="Tahoma" w:cs="Times New Roman"/>
                <w:b/>
                <w:bCs/>
                <w:color w:val="000000"/>
                <w:kern w:val="24"/>
                <w:sz w:val="22"/>
                <w:lang w:eastAsia="en-GB"/>
              </w:rPr>
              <w:t xml:space="preserve">EXAMPLE </w:t>
            </w:r>
          </w:p>
        </w:tc>
        <w:tc>
          <w:tcPr>
            <w:tcW w:w="2694"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108" w:type="dxa"/>
              <w:bottom w:w="0" w:type="dxa"/>
              <w:right w:w="108" w:type="dxa"/>
            </w:tcMar>
            <w:hideMark/>
          </w:tcPr>
          <w:p w:rsidR="00563DFC" w:rsidRPr="00AD1585" w:rsidRDefault="00563DFC" w:rsidP="008D08FC">
            <w:pPr>
              <w:spacing w:after="0" w:line="276" w:lineRule="auto"/>
              <w:jc w:val="both"/>
              <w:rPr>
                <w:rFonts w:ascii="Arial" w:eastAsia="Times New Roman" w:hAnsi="Arial" w:cs="Arial"/>
                <w:sz w:val="22"/>
                <w:lang w:eastAsia="en-GB"/>
              </w:rPr>
            </w:pPr>
            <w:r w:rsidRPr="00AD1585">
              <w:rPr>
                <w:rFonts w:ascii="Tahoma" w:eastAsia="Times New Roman" w:hAnsi="Tahoma" w:cs="Times New Roman"/>
                <w:b/>
                <w:bCs/>
                <w:color w:val="000000"/>
                <w:kern w:val="24"/>
                <w:sz w:val="22"/>
                <w:lang w:eastAsia="en-GB"/>
              </w:rPr>
              <w:t xml:space="preserve">PROS </w:t>
            </w:r>
          </w:p>
        </w:tc>
        <w:tc>
          <w:tcPr>
            <w:tcW w:w="3685"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108" w:type="dxa"/>
              <w:bottom w:w="0" w:type="dxa"/>
              <w:right w:w="108" w:type="dxa"/>
            </w:tcMar>
            <w:hideMark/>
          </w:tcPr>
          <w:p w:rsidR="00563DFC" w:rsidRPr="00AD1585" w:rsidRDefault="00563DFC" w:rsidP="008D08FC">
            <w:pPr>
              <w:spacing w:after="0" w:line="276" w:lineRule="auto"/>
              <w:jc w:val="both"/>
              <w:rPr>
                <w:rFonts w:ascii="Arial" w:eastAsia="Times New Roman" w:hAnsi="Arial" w:cs="Arial"/>
                <w:sz w:val="22"/>
                <w:lang w:eastAsia="en-GB"/>
              </w:rPr>
            </w:pPr>
            <w:r w:rsidRPr="00AD1585">
              <w:rPr>
                <w:rFonts w:ascii="Tahoma" w:eastAsia="Times New Roman" w:hAnsi="Tahoma" w:cs="Times New Roman"/>
                <w:b/>
                <w:bCs/>
                <w:color w:val="000000"/>
                <w:kern w:val="24"/>
                <w:sz w:val="22"/>
                <w:lang w:eastAsia="en-GB"/>
              </w:rPr>
              <w:t xml:space="preserve">CONS </w:t>
            </w:r>
          </w:p>
        </w:tc>
      </w:tr>
      <w:tr w:rsidR="00563DFC" w:rsidRPr="00AD1585" w:rsidTr="00B6762E">
        <w:trPr>
          <w:trHeight w:val="542"/>
        </w:trPr>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63DFC" w:rsidRPr="00AD1585" w:rsidRDefault="00563DFC" w:rsidP="008D08FC">
            <w:pPr>
              <w:spacing w:after="0" w:line="276" w:lineRule="auto"/>
              <w:jc w:val="both"/>
              <w:rPr>
                <w:rFonts w:ascii="Arial" w:eastAsia="Times New Roman" w:hAnsi="Arial" w:cs="Arial"/>
                <w:sz w:val="22"/>
                <w:lang w:eastAsia="en-GB"/>
              </w:rPr>
            </w:pPr>
            <w:r w:rsidRPr="00AD1585">
              <w:rPr>
                <w:rFonts w:ascii="Tahoma" w:eastAsia="Times New Roman" w:hAnsi="Tahoma" w:cs="Times New Roman"/>
                <w:color w:val="000000"/>
                <w:kern w:val="24"/>
                <w:sz w:val="22"/>
                <w:lang w:eastAsia="en-GB"/>
              </w:rPr>
              <w:t>Legislated</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63DFC" w:rsidRPr="00AD1585" w:rsidRDefault="00B6762E" w:rsidP="008D08FC">
            <w:pPr>
              <w:spacing w:after="0" w:line="276" w:lineRule="auto"/>
              <w:jc w:val="both"/>
              <w:rPr>
                <w:rFonts w:ascii="Arial" w:eastAsia="Times New Roman" w:hAnsi="Arial" w:cs="Arial"/>
                <w:sz w:val="22"/>
                <w:lang w:eastAsia="en-GB"/>
              </w:rPr>
            </w:pPr>
            <w:r>
              <w:rPr>
                <w:rFonts w:ascii="Arial" w:eastAsia="Times New Roman" w:hAnsi="Arial" w:cs="Arial"/>
                <w:sz w:val="22"/>
                <w:lang w:eastAsia="en-GB"/>
              </w:rPr>
              <w:t xml:space="preserve">Somalia (still transitional) </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63DFC" w:rsidRPr="00AD1585" w:rsidRDefault="00563DFC" w:rsidP="008D08FC">
            <w:pPr>
              <w:spacing w:after="0" w:line="276" w:lineRule="auto"/>
              <w:jc w:val="both"/>
              <w:rPr>
                <w:rFonts w:ascii="Arial" w:eastAsia="Times New Roman" w:hAnsi="Arial" w:cs="Arial"/>
                <w:sz w:val="22"/>
                <w:lang w:eastAsia="en-GB"/>
              </w:rPr>
            </w:pPr>
            <w:r w:rsidRPr="00AD1585">
              <w:rPr>
                <w:rFonts w:ascii="Tahoma" w:eastAsia="Times New Roman" w:hAnsi="Tahoma" w:cs="Times New Roman"/>
                <w:color w:val="000000"/>
                <w:kern w:val="24"/>
                <w:sz w:val="22"/>
                <w:lang w:eastAsia="en-GB"/>
              </w:rPr>
              <w:t xml:space="preserve">Delivers excellent results </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63DFC" w:rsidRPr="00AD1585" w:rsidRDefault="00B6762E" w:rsidP="008D08FC">
            <w:pPr>
              <w:spacing w:after="0" w:line="276" w:lineRule="auto"/>
              <w:jc w:val="both"/>
              <w:rPr>
                <w:rFonts w:ascii="Arial" w:eastAsia="Times New Roman" w:hAnsi="Arial" w:cs="Arial"/>
                <w:sz w:val="22"/>
                <w:lang w:eastAsia="en-GB"/>
              </w:rPr>
            </w:pPr>
            <w:r>
              <w:rPr>
                <w:rFonts w:ascii="Arial" w:eastAsia="Times New Roman" w:hAnsi="Arial" w:cs="Arial"/>
                <w:sz w:val="22"/>
                <w:lang w:eastAsia="en-GB"/>
              </w:rPr>
              <w:t xml:space="preserve">It is important to specify where women are located on the lists. </w:t>
            </w:r>
          </w:p>
        </w:tc>
      </w:tr>
      <w:tr w:rsidR="00563DFC" w:rsidRPr="00AD1585" w:rsidTr="00B6762E">
        <w:trPr>
          <w:trHeight w:val="797"/>
        </w:trPr>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63DFC" w:rsidRPr="00AD1585" w:rsidRDefault="00563DFC" w:rsidP="008D08FC">
            <w:pPr>
              <w:spacing w:after="0" w:line="276" w:lineRule="auto"/>
              <w:jc w:val="both"/>
              <w:rPr>
                <w:rFonts w:ascii="Arial" w:eastAsia="Times New Roman" w:hAnsi="Arial" w:cs="Arial"/>
                <w:sz w:val="22"/>
                <w:lang w:eastAsia="en-GB"/>
              </w:rPr>
            </w:pPr>
            <w:r w:rsidRPr="00AD1585">
              <w:rPr>
                <w:rFonts w:ascii="Tahoma" w:eastAsia="Times New Roman" w:hAnsi="Tahoma" w:cs="Times New Roman"/>
                <w:color w:val="000000"/>
                <w:kern w:val="24"/>
                <w:sz w:val="22"/>
                <w:lang w:eastAsia="en-GB"/>
              </w:rPr>
              <w:t xml:space="preserve">Voluntary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63DFC" w:rsidRPr="00AD1585" w:rsidRDefault="00B6762E" w:rsidP="008D08FC">
            <w:pPr>
              <w:spacing w:after="0" w:line="276" w:lineRule="auto"/>
              <w:jc w:val="both"/>
              <w:rPr>
                <w:rFonts w:ascii="Arial" w:eastAsia="Times New Roman" w:hAnsi="Arial" w:cs="Arial"/>
                <w:sz w:val="22"/>
                <w:lang w:eastAsia="en-GB"/>
              </w:rPr>
            </w:pPr>
            <w:r>
              <w:rPr>
                <w:rFonts w:ascii="Tahoma" w:eastAsia="Times New Roman" w:hAnsi="Tahoma" w:cs="Times New Roman"/>
                <w:color w:val="000000"/>
                <w:kern w:val="24"/>
                <w:sz w:val="22"/>
                <w:lang w:eastAsia="en-GB"/>
              </w:rPr>
              <w:t xml:space="preserve">Mozambique </w:t>
            </w:r>
            <w:r w:rsidR="00563DFC" w:rsidRPr="00AD1585">
              <w:rPr>
                <w:rFonts w:ascii="Tahoma" w:eastAsia="Times New Roman" w:hAnsi="Tahoma" w:cs="Times New Roman"/>
                <w:color w:val="000000"/>
                <w:kern w:val="24"/>
                <w:sz w:val="22"/>
                <w:lang w:eastAsia="en-GB"/>
              </w:rPr>
              <w:t xml:space="preserve"> </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63DFC" w:rsidRPr="00AD1585" w:rsidRDefault="00563DFC" w:rsidP="008D08FC">
            <w:pPr>
              <w:spacing w:after="0" w:line="276" w:lineRule="auto"/>
              <w:jc w:val="both"/>
              <w:rPr>
                <w:rFonts w:ascii="Arial" w:eastAsia="Times New Roman" w:hAnsi="Arial" w:cs="Arial"/>
                <w:sz w:val="22"/>
                <w:lang w:eastAsia="en-GB"/>
              </w:rPr>
            </w:pPr>
            <w:r w:rsidRPr="00AD1585">
              <w:rPr>
                <w:rFonts w:ascii="Tahoma" w:eastAsia="Times New Roman" w:hAnsi="Tahoma" w:cs="Times New Roman"/>
                <w:color w:val="000000"/>
                <w:kern w:val="24"/>
                <w:sz w:val="22"/>
                <w:lang w:eastAsia="en-GB"/>
              </w:rPr>
              <w:t xml:space="preserve">Party ownership of the zebra system </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63DFC" w:rsidRPr="00AD1585" w:rsidRDefault="00563DFC" w:rsidP="00B6762E">
            <w:pPr>
              <w:spacing w:after="0" w:line="276" w:lineRule="auto"/>
              <w:jc w:val="both"/>
              <w:rPr>
                <w:rFonts w:ascii="Arial" w:eastAsia="Times New Roman" w:hAnsi="Arial" w:cs="Arial"/>
                <w:sz w:val="22"/>
                <w:lang w:eastAsia="en-GB"/>
              </w:rPr>
            </w:pPr>
            <w:r w:rsidRPr="00AD1585">
              <w:rPr>
                <w:rFonts w:ascii="Tahoma" w:eastAsia="Times New Roman" w:hAnsi="Tahoma" w:cs="Times New Roman"/>
                <w:color w:val="000000"/>
                <w:kern w:val="24"/>
                <w:sz w:val="22"/>
                <w:lang w:eastAsia="en-GB"/>
              </w:rPr>
              <w:t>Women’s represent</w:t>
            </w:r>
            <w:r w:rsidR="00B6762E">
              <w:rPr>
                <w:rFonts w:ascii="Tahoma" w:eastAsia="Times New Roman" w:hAnsi="Tahoma" w:cs="Times New Roman"/>
                <w:color w:val="000000"/>
                <w:kern w:val="24"/>
                <w:sz w:val="22"/>
                <w:lang w:eastAsia="en-GB"/>
              </w:rPr>
              <w:t xml:space="preserve">ation is at the whim of parties; ideally TMS should be legislated </w:t>
            </w:r>
          </w:p>
        </w:tc>
      </w:tr>
    </w:tbl>
    <w:p w:rsidR="00D23AD8" w:rsidRDefault="00D23AD8" w:rsidP="00374C76">
      <w:pPr>
        <w:spacing w:after="0" w:line="240" w:lineRule="auto"/>
        <w:rPr>
          <w:rFonts w:ascii="Tahoma" w:hAnsi="Tahoma" w:cs="Tahoma"/>
          <w:b/>
          <w:color w:val="2E74B5" w:themeColor="accent1" w:themeShade="BF"/>
          <w:sz w:val="22"/>
        </w:rPr>
      </w:pPr>
    </w:p>
    <w:p w:rsidR="001C73DD" w:rsidRPr="00BD2EED" w:rsidRDefault="001C73DD" w:rsidP="001C73DD">
      <w:pPr>
        <w:tabs>
          <w:tab w:val="left" w:pos="1470"/>
        </w:tabs>
        <w:spacing w:after="0" w:line="240" w:lineRule="auto"/>
        <w:jc w:val="both"/>
        <w:rPr>
          <w:rFonts w:ascii="Tahoma" w:eastAsia="Calibri" w:hAnsi="Tahoma" w:cs="Tahoma"/>
          <w:b/>
          <w:i/>
          <w:color w:val="5B9BD5" w:themeColor="accent1"/>
          <w:sz w:val="22"/>
        </w:rPr>
      </w:pPr>
      <w:r w:rsidRPr="00BD2EED">
        <w:rPr>
          <w:rFonts w:ascii="Tahoma" w:eastAsia="Calibri" w:hAnsi="Tahoma" w:cs="Tahoma"/>
          <w:b/>
          <w:i/>
          <w:sz w:val="22"/>
        </w:rPr>
        <w:t xml:space="preserve">Somalia </w:t>
      </w:r>
      <w:r w:rsidR="00F373C7" w:rsidRPr="00BD2EED">
        <w:rPr>
          <w:rFonts w:ascii="Tahoma" w:eastAsia="Calibri" w:hAnsi="Tahoma" w:cs="Tahoma"/>
          <w:b/>
          <w:i/>
          <w:sz w:val="22"/>
        </w:rPr>
        <w:t xml:space="preserve">– legislated quota </w:t>
      </w:r>
      <w:r w:rsidR="007C04B8" w:rsidRPr="00BD2EED">
        <w:rPr>
          <w:rFonts w:ascii="Tahoma" w:eastAsia="Calibri" w:hAnsi="Tahoma" w:cs="Tahoma"/>
          <w:b/>
          <w:i/>
          <w:sz w:val="22"/>
        </w:rPr>
        <w:t xml:space="preserve">needs to be more clear </w:t>
      </w:r>
      <w:r w:rsidR="00235968" w:rsidRPr="00BD2EED">
        <w:rPr>
          <w:rFonts w:ascii="Tahoma" w:eastAsia="Calibri" w:hAnsi="Tahoma" w:cs="Tahoma"/>
          <w:b/>
          <w:i/>
          <w:color w:val="5B9BD5" w:themeColor="accent1"/>
          <w:sz w:val="22"/>
        </w:rPr>
        <w:t xml:space="preserve"> </w:t>
      </w:r>
    </w:p>
    <w:p w:rsidR="00F373C7" w:rsidRPr="001C73DD" w:rsidRDefault="00F373C7" w:rsidP="00F373C7">
      <w:pPr>
        <w:spacing w:after="0" w:line="240" w:lineRule="auto"/>
        <w:ind w:right="-2"/>
        <w:jc w:val="both"/>
        <w:rPr>
          <w:rFonts w:ascii="Tahoma" w:eastAsia="Arial Unicode MS" w:hAnsi="Tahoma" w:cs="Tahoma"/>
          <w:sz w:val="22"/>
        </w:rPr>
      </w:pPr>
      <w:r w:rsidRPr="001C73DD">
        <w:rPr>
          <w:rFonts w:ascii="Tahoma" w:eastAsia="Arial Unicode MS" w:hAnsi="Tahoma" w:cs="Tahoma"/>
          <w:sz w:val="22"/>
        </w:rPr>
        <w:t>The 2016/17 transitional election</w:t>
      </w:r>
      <w:r w:rsidR="007C04B8">
        <w:rPr>
          <w:rFonts w:ascii="Tahoma" w:eastAsia="Arial Unicode MS" w:hAnsi="Tahoma" w:cs="Tahoma"/>
          <w:sz w:val="22"/>
        </w:rPr>
        <w:t xml:space="preserve"> in Somalia</w:t>
      </w:r>
      <w:r w:rsidRPr="001C73DD">
        <w:rPr>
          <w:rFonts w:ascii="Tahoma" w:eastAsia="Arial Unicode MS" w:hAnsi="Tahoma" w:cs="Tahoma"/>
          <w:sz w:val="22"/>
        </w:rPr>
        <w:t>:</w:t>
      </w:r>
    </w:p>
    <w:p w:rsidR="00F373C7" w:rsidRPr="001C73DD" w:rsidRDefault="00F373C7" w:rsidP="00AA5642">
      <w:pPr>
        <w:numPr>
          <w:ilvl w:val="0"/>
          <w:numId w:val="34"/>
        </w:numPr>
        <w:spacing w:after="0" w:line="240" w:lineRule="auto"/>
        <w:ind w:right="-2"/>
        <w:contextualSpacing/>
        <w:jc w:val="both"/>
        <w:rPr>
          <w:rFonts w:ascii="Tahoma" w:eastAsia="Arial Unicode MS" w:hAnsi="Tahoma" w:cs="Tahoma"/>
          <w:sz w:val="22"/>
        </w:rPr>
      </w:pPr>
      <w:r w:rsidRPr="001C73DD">
        <w:rPr>
          <w:rFonts w:ascii="Tahoma" w:eastAsia="Arial Unicode MS" w:hAnsi="Tahoma" w:cs="Tahoma"/>
          <w:sz w:val="22"/>
        </w:rPr>
        <w:t xml:space="preserve">Provided for a 30% quota for women’s representation in all levels of government. </w:t>
      </w:r>
    </w:p>
    <w:p w:rsidR="00F373C7" w:rsidRPr="001C73DD" w:rsidRDefault="00F373C7" w:rsidP="00AA5642">
      <w:pPr>
        <w:numPr>
          <w:ilvl w:val="0"/>
          <w:numId w:val="34"/>
        </w:numPr>
        <w:spacing w:after="0" w:line="240" w:lineRule="auto"/>
        <w:ind w:right="-2"/>
        <w:contextualSpacing/>
        <w:jc w:val="both"/>
        <w:rPr>
          <w:rFonts w:ascii="Tahoma" w:eastAsia="Arial Unicode MS" w:hAnsi="Tahoma" w:cs="Tahoma"/>
          <w:sz w:val="22"/>
        </w:rPr>
      </w:pPr>
      <w:r w:rsidRPr="001C73DD">
        <w:rPr>
          <w:rFonts w:ascii="Tahoma" w:eastAsia="Arial Unicode MS" w:hAnsi="Tahoma" w:cs="Tahoma"/>
          <w:sz w:val="22"/>
        </w:rPr>
        <w:t>The proportion of women increased from 14% in 2012 to 24% in 2016/17.</w:t>
      </w:r>
    </w:p>
    <w:p w:rsidR="00F373C7" w:rsidRPr="001C73DD" w:rsidRDefault="00F373C7" w:rsidP="00F373C7">
      <w:pPr>
        <w:widowControl w:val="0"/>
        <w:autoSpaceDE w:val="0"/>
        <w:autoSpaceDN w:val="0"/>
        <w:adjustRightInd w:val="0"/>
        <w:spacing w:after="0" w:line="240" w:lineRule="auto"/>
        <w:jc w:val="both"/>
        <w:rPr>
          <w:rFonts w:ascii="Tahoma" w:eastAsia="Arial Unicode MS" w:hAnsi="Tahoma" w:cs="Tahoma"/>
          <w:sz w:val="22"/>
        </w:rPr>
      </w:pPr>
    </w:p>
    <w:p w:rsidR="00F373C7" w:rsidRPr="001C73DD" w:rsidRDefault="00F373C7" w:rsidP="00F373C7">
      <w:pPr>
        <w:widowControl w:val="0"/>
        <w:autoSpaceDE w:val="0"/>
        <w:autoSpaceDN w:val="0"/>
        <w:adjustRightInd w:val="0"/>
        <w:spacing w:after="0" w:line="240" w:lineRule="auto"/>
        <w:jc w:val="both"/>
        <w:rPr>
          <w:rFonts w:ascii="Tahoma" w:eastAsia="Times New Roman" w:hAnsi="Tahoma" w:cs="Tahoma"/>
          <w:bCs/>
          <w:sz w:val="22"/>
          <w:lang w:eastAsia="en-GB"/>
        </w:rPr>
      </w:pPr>
      <w:r w:rsidRPr="001C73DD">
        <w:rPr>
          <w:rFonts w:ascii="Tahoma" w:eastAsia="Arial Unicode MS" w:hAnsi="Tahoma" w:cs="Tahoma"/>
          <w:sz w:val="22"/>
        </w:rPr>
        <w:t xml:space="preserve">The proportion of women’s representation fell short of the 30% mark; however there was a </w:t>
      </w:r>
      <w:r w:rsidRPr="001C73DD">
        <w:rPr>
          <w:rFonts w:ascii="Tahoma" w:eastAsia="Arial Unicode MS" w:hAnsi="Tahoma" w:cs="Tahoma"/>
          <w:sz w:val="22"/>
        </w:rPr>
        <w:lastRenderedPageBreak/>
        <w:t>ten-percentage point increase compared to 2012 election. This is an important advocacy and lobbying point to increase the proportion of women in politics in the 2020 elections.</w:t>
      </w:r>
      <w:r w:rsidRPr="001C73DD">
        <w:rPr>
          <w:rFonts w:ascii="Tahoma" w:eastAsia="Times New Roman" w:hAnsi="Tahoma" w:cs="Tahoma"/>
          <w:bCs/>
          <w:sz w:val="22"/>
          <w:lang w:eastAsia="en-GB"/>
        </w:rPr>
        <w:t xml:space="preserve"> This will be the first election that will not be based on voting by representatives from the clans in Somalia. The election provides an important opportunity to increase women’s representation as almost all of the clans’ leadership is male. </w:t>
      </w:r>
    </w:p>
    <w:p w:rsidR="00F373C7" w:rsidRPr="001C73DD" w:rsidRDefault="00F373C7" w:rsidP="00F373C7">
      <w:pPr>
        <w:widowControl w:val="0"/>
        <w:autoSpaceDE w:val="0"/>
        <w:autoSpaceDN w:val="0"/>
        <w:adjustRightInd w:val="0"/>
        <w:spacing w:after="0" w:line="240" w:lineRule="auto"/>
        <w:jc w:val="both"/>
        <w:rPr>
          <w:rFonts w:ascii="Tahoma" w:eastAsia="Times New Roman" w:hAnsi="Tahoma" w:cs="Tahoma"/>
          <w:bCs/>
          <w:sz w:val="22"/>
          <w:lang w:eastAsia="en-GB"/>
        </w:rPr>
      </w:pPr>
    </w:p>
    <w:p w:rsidR="00F373C7" w:rsidRPr="00235968" w:rsidRDefault="00F373C7" w:rsidP="00235968">
      <w:pPr>
        <w:spacing w:after="0" w:line="240" w:lineRule="auto"/>
        <w:jc w:val="both"/>
        <w:rPr>
          <w:rFonts w:ascii="Tahoma" w:eastAsia="Times New Roman" w:hAnsi="Tahoma" w:cs="Tahoma"/>
          <w:color w:val="333333"/>
          <w:sz w:val="22"/>
          <w:lang w:eastAsia="en-ZA"/>
        </w:rPr>
      </w:pPr>
      <w:r w:rsidRPr="001C73DD">
        <w:rPr>
          <w:rFonts w:ascii="Tahoma" w:eastAsia="Times New Roman" w:hAnsi="Tahoma" w:cs="Tahoma"/>
          <w:color w:val="333333"/>
          <w:sz w:val="22"/>
          <w:lang w:eastAsia="en-ZA"/>
        </w:rPr>
        <w:t xml:space="preserve">Currently, Somalia is on the road to achieving one-person, one-vote universal election in 2020/2021. </w:t>
      </w:r>
      <w:r w:rsidR="001C73DD" w:rsidRPr="001C73DD">
        <w:rPr>
          <w:rFonts w:ascii="Tahoma" w:eastAsia="Calibri" w:hAnsi="Tahoma" w:cs="Tahoma"/>
          <w:color w:val="000000"/>
          <w:sz w:val="22"/>
        </w:rPr>
        <w:t xml:space="preserve">Article 22 (5) of the National Elections Bill stipulates a 30% quota for women’s representation. However, the PR and quota system should include clear stipulations on how the list will be constituted. To achieve gender parity, the closed list should be a “zebra” one woman, one man, list. It should include enforcement mechanisms should parties not meet their quotas. </w:t>
      </w:r>
      <w:r w:rsidR="001C73DD" w:rsidRPr="001C73DD">
        <w:rPr>
          <w:rFonts w:ascii="Tahoma" w:eastAsia="Arial Unicode MS" w:hAnsi="Tahoma" w:cs="Tahoma"/>
          <w:sz w:val="22"/>
        </w:rPr>
        <w:t xml:space="preserve"> </w:t>
      </w:r>
    </w:p>
    <w:p w:rsidR="00F373C7" w:rsidRDefault="00F373C7" w:rsidP="001C73DD">
      <w:pPr>
        <w:spacing w:after="0" w:line="240" w:lineRule="auto"/>
        <w:ind w:right="-2"/>
        <w:jc w:val="both"/>
        <w:rPr>
          <w:rFonts w:ascii="Tahoma" w:eastAsia="Arial Unicode MS" w:hAnsi="Tahoma" w:cs="Tahoma"/>
          <w:sz w:val="22"/>
        </w:rPr>
      </w:pPr>
    </w:p>
    <w:p w:rsidR="00474BEF" w:rsidRPr="00BD2EED" w:rsidRDefault="00966DC4" w:rsidP="00374C76">
      <w:pPr>
        <w:spacing w:after="0" w:line="240" w:lineRule="auto"/>
        <w:rPr>
          <w:rFonts w:ascii="Tahoma" w:hAnsi="Tahoma" w:cs="Tahoma"/>
          <w:b/>
          <w:i/>
          <w:color w:val="000000" w:themeColor="text1"/>
          <w:sz w:val="22"/>
        </w:rPr>
      </w:pPr>
      <w:r w:rsidRPr="00BD2EED">
        <w:rPr>
          <w:rFonts w:ascii="Tahoma" w:hAnsi="Tahoma" w:cs="Tahoma"/>
          <w:b/>
          <w:i/>
          <w:color w:val="000000" w:themeColor="text1"/>
          <w:sz w:val="22"/>
        </w:rPr>
        <w:t>Mozambique</w:t>
      </w:r>
      <w:r w:rsidR="00A81403" w:rsidRPr="00BD2EED">
        <w:rPr>
          <w:rFonts w:ascii="Tahoma" w:hAnsi="Tahoma" w:cs="Tahoma"/>
          <w:b/>
          <w:i/>
          <w:color w:val="000000" w:themeColor="text1"/>
          <w:sz w:val="22"/>
        </w:rPr>
        <w:t xml:space="preserve">: Pros and cons of voluntary </w:t>
      </w:r>
      <w:r w:rsidR="00785B28" w:rsidRPr="00BD2EED">
        <w:rPr>
          <w:rFonts w:ascii="Tahoma" w:hAnsi="Tahoma" w:cs="Tahoma"/>
          <w:b/>
          <w:i/>
          <w:color w:val="000000" w:themeColor="text1"/>
          <w:sz w:val="22"/>
        </w:rPr>
        <w:t xml:space="preserve">TSM  </w:t>
      </w:r>
      <w:r w:rsidR="00A81403" w:rsidRPr="00BD2EED">
        <w:rPr>
          <w:rFonts w:ascii="Tahoma" w:hAnsi="Tahoma" w:cs="Tahoma"/>
          <w:b/>
          <w:i/>
          <w:color w:val="000000" w:themeColor="text1"/>
          <w:sz w:val="22"/>
        </w:rPr>
        <w:t xml:space="preserve">in </w:t>
      </w:r>
      <w:r w:rsidR="008831FC" w:rsidRPr="00BD2EED">
        <w:rPr>
          <w:rFonts w:ascii="Tahoma" w:hAnsi="Tahoma" w:cs="Tahoma"/>
          <w:b/>
          <w:i/>
          <w:color w:val="000000" w:themeColor="text1"/>
          <w:sz w:val="22"/>
        </w:rPr>
        <w:t xml:space="preserve">a </w:t>
      </w:r>
      <w:r w:rsidR="00A81403" w:rsidRPr="00BD2EED">
        <w:rPr>
          <w:rFonts w:ascii="Tahoma" w:hAnsi="Tahoma" w:cs="Tahoma"/>
          <w:b/>
          <w:i/>
          <w:color w:val="000000" w:themeColor="text1"/>
          <w:sz w:val="22"/>
        </w:rPr>
        <w:t>PR System</w:t>
      </w:r>
    </w:p>
    <w:p w:rsidR="00966DC4" w:rsidRPr="007C04B8" w:rsidRDefault="007C04B8" w:rsidP="00966DC4">
      <w:pPr>
        <w:spacing w:after="0" w:line="240" w:lineRule="auto"/>
        <w:jc w:val="both"/>
        <w:rPr>
          <w:rFonts w:ascii="Tahoma" w:eastAsia="Times New Roman" w:hAnsi="Tahoma" w:cs="Tahoma"/>
          <w:sz w:val="22"/>
          <w:lang w:val="en-US"/>
        </w:rPr>
      </w:pPr>
      <w:r>
        <w:rPr>
          <w:rFonts w:ascii="Tahoma" w:eastAsia="Times New Roman" w:hAnsi="Tahoma" w:cs="Tahoma"/>
          <w:sz w:val="22"/>
          <w:lang w:val="en-US"/>
        </w:rPr>
        <w:t xml:space="preserve">Mozambique has a PR system. The ruling Frelimo party has a 40% quota. </w:t>
      </w:r>
      <w:r w:rsidR="00235968">
        <w:rPr>
          <w:rFonts w:ascii="Tahoma" w:eastAsia="Times New Roman" w:hAnsi="Tahoma" w:cs="Tahoma"/>
          <w:sz w:val="22"/>
          <w:lang w:val="en-US"/>
        </w:rPr>
        <w:t xml:space="preserve">Over the last three elections </w:t>
      </w:r>
      <w:r>
        <w:rPr>
          <w:rFonts w:ascii="Tahoma" w:eastAsia="Times New Roman" w:hAnsi="Tahoma" w:cs="Tahoma"/>
          <w:sz w:val="22"/>
          <w:lang w:val="en-US"/>
        </w:rPr>
        <w:t xml:space="preserve">in Mozambique </w:t>
      </w:r>
      <w:r w:rsidR="00235968">
        <w:rPr>
          <w:rFonts w:ascii="Tahoma" w:eastAsia="Times New Roman" w:hAnsi="Tahoma" w:cs="Tahoma"/>
          <w:sz w:val="22"/>
          <w:lang w:val="en-US"/>
        </w:rPr>
        <w:t>(excluding 2019, in which election results are still being computed), w</w:t>
      </w:r>
      <w:r w:rsidR="00966DC4" w:rsidRPr="00966DC4">
        <w:rPr>
          <w:rFonts w:ascii="Tahoma" w:eastAsia="Times New Roman" w:hAnsi="Tahoma" w:cs="Tahoma"/>
          <w:sz w:val="22"/>
          <w:lang w:val="en-US"/>
        </w:rPr>
        <w:t xml:space="preserve">omen’s representation in parliament has increased from 34% to 40% and in local government from 30% to 36%. </w:t>
      </w:r>
      <w:r w:rsidR="00966DC4" w:rsidRPr="00966DC4">
        <w:rPr>
          <w:rFonts w:ascii="Tahoma" w:eastAsia="Calibri" w:hAnsi="Tahoma" w:cs="Tahoma"/>
          <w:color w:val="000000"/>
          <w:sz w:val="22"/>
        </w:rPr>
        <w:t>Following the 2014 elections, parliament elected the first women to chair the Assembly of the Republic. Renamo and Frelimo appointed women party whips. Three of the nine specialised parliamentary committees are chaired by women.</w:t>
      </w:r>
      <w:r>
        <w:rPr>
          <w:rFonts w:ascii="Tahoma" w:eastAsia="Times New Roman" w:hAnsi="Tahoma" w:cs="Tahoma"/>
          <w:sz w:val="22"/>
          <w:lang w:val="en-US"/>
        </w:rPr>
        <w:t xml:space="preserve"> </w:t>
      </w:r>
      <w:r w:rsidR="00966DC4" w:rsidRPr="00966DC4">
        <w:rPr>
          <w:rFonts w:ascii="Tahoma" w:eastAsia="Times New Roman" w:hAnsi="Tahoma" w:cs="Tahoma"/>
          <w:sz w:val="22"/>
          <w:lang w:val="en-US"/>
        </w:rPr>
        <w:t xml:space="preserve">But in Cabinet, an important indicator of political will, women’s representation has remained stagnant – around 20% to 21%. Looking at the trends over the last three elections, the main concern is how to move in Mozambique from </w:t>
      </w:r>
      <w:r w:rsidR="00235968">
        <w:rPr>
          <w:rFonts w:ascii="Tahoma" w:eastAsia="Times New Roman" w:hAnsi="Tahoma" w:cs="Tahoma"/>
          <w:sz w:val="22"/>
          <w:lang w:val="en-US"/>
        </w:rPr>
        <w:t>a minimum position</w:t>
      </w:r>
      <w:r w:rsidR="00966DC4" w:rsidRPr="00966DC4">
        <w:rPr>
          <w:rFonts w:ascii="Tahoma" w:eastAsia="Times New Roman" w:hAnsi="Tahoma" w:cs="Tahoma"/>
          <w:sz w:val="22"/>
          <w:lang w:val="en-US"/>
        </w:rPr>
        <w:t xml:space="preserve"> on women’s representation to gender parity. </w:t>
      </w:r>
    </w:p>
    <w:p w:rsidR="00966DC4" w:rsidRPr="00966DC4" w:rsidRDefault="00966DC4" w:rsidP="00966DC4">
      <w:pPr>
        <w:spacing w:after="0" w:line="240" w:lineRule="auto"/>
        <w:jc w:val="both"/>
        <w:rPr>
          <w:rFonts w:ascii="Tahoma" w:eastAsia="Times New Roman" w:hAnsi="Tahoma" w:cs="Tahoma"/>
          <w:sz w:val="22"/>
          <w:lang w:val="en-US"/>
        </w:rPr>
      </w:pPr>
    </w:p>
    <w:p w:rsidR="00966DC4" w:rsidRPr="00966DC4" w:rsidRDefault="000A5DDF" w:rsidP="00966DC4">
      <w:pPr>
        <w:spacing w:after="0" w:line="240" w:lineRule="auto"/>
        <w:jc w:val="both"/>
        <w:rPr>
          <w:rFonts w:ascii="Tahoma" w:eastAsia="Times New Roman" w:hAnsi="Tahoma" w:cs="Tahoma"/>
          <w:b/>
          <w:sz w:val="22"/>
          <w:lang w:val="en-US"/>
        </w:rPr>
      </w:pPr>
      <w:r>
        <w:rPr>
          <w:rFonts w:ascii="Tahoma" w:eastAsia="Times New Roman" w:hAnsi="Tahoma" w:cs="Tahoma"/>
          <w:b/>
          <w:sz w:val="22"/>
          <w:lang w:val="en-US"/>
        </w:rPr>
        <w:t>Table 9</w:t>
      </w:r>
      <w:r w:rsidR="007C04B8">
        <w:rPr>
          <w:rFonts w:ascii="Tahoma" w:eastAsia="Times New Roman" w:hAnsi="Tahoma" w:cs="Tahoma"/>
          <w:b/>
          <w:sz w:val="22"/>
          <w:lang w:val="en-US"/>
        </w:rPr>
        <w:t xml:space="preserve">: </w:t>
      </w:r>
      <w:r w:rsidR="00966DC4" w:rsidRPr="00966DC4">
        <w:rPr>
          <w:rFonts w:ascii="Tahoma" w:eastAsia="Times New Roman" w:hAnsi="Tahoma" w:cs="Tahoma"/>
          <w:b/>
          <w:sz w:val="22"/>
          <w:lang w:val="en-US"/>
        </w:rPr>
        <w:t xml:space="preserve">Representation of women in parliament </w:t>
      </w:r>
      <w:r w:rsidR="00235968">
        <w:rPr>
          <w:rFonts w:ascii="Tahoma" w:eastAsia="Times New Roman" w:hAnsi="Tahoma" w:cs="Tahoma"/>
          <w:b/>
          <w:sz w:val="22"/>
          <w:lang w:val="en-US"/>
        </w:rPr>
        <w:t>in Mozambique by party</w:t>
      </w:r>
      <w:r w:rsidR="00235968">
        <w:rPr>
          <w:rStyle w:val="FootnoteReference"/>
          <w:rFonts w:ascii="Tahoma" w:eastAsia="Times New Roman" w:hAnsi="Tahoma" w:cs="Tahoma"/>
          <w:b/>
          <w:sz w:val="22"/>
          <w:lang w:val="en-US"/>
        </w:rPr>
        <w:footnoteReference w:id="10"/>
      </w:r>
    </w:p>
    <w:tbl>
      <w:tblPr>
        <w:tblStyle w:val="TableGrid11"/>
        <w:tblW w:w="0" w:type="auto"/>
        <w:tblLook w:val="04A0" w:firstRow="1" w:lastRow="0" w:firstColumn="1" w:lastColumn="0" w:noHBand="0" w:noVBand="1"/>
      </w:tblPr>
      <w:tblGrid>
        <w:gridCol w:w="2310"/>
        <w:gridCol w:w="2310"/>
        <w:gridCol w:w="2311"/>
        <w:gridCol w:w="2311"/>
      </w:tblGrid>
      <w:tr w:rsidR="00966DC4" w:rsidRPr="00966DC4" w:rsidTr="000B3089">
        <w:tc>
          <w:tcPr>
            <w:tcW w:w="2310" w:type="dxa"/>
            <w:shd w:val="clear" w:color="auto" w:fill="DEEAF6" w:themeFill="accent1" w:themeFillTint="33"/>
          </w:tcPr>
          <w:p w:rsidR="00966DC4" w:rsidRPr="00966DC4" w:rsidRDefault="00966DC4" w:rsidP="00966DC4">
            <w:pPr>
              <w:jc w:val="both"/>
              <w:rPr>
                <w:rFonts w:ascii="Tahoma" w:eastAsia="Times New Roman" w:hAnsi="Tahoma" w:cs="Tahoma"/>
                <w:b/>
                <w:sz w:val="22"/>
                <w:lang w:val="en-US"/>
              </w:rPr>
            </w:pPr>
            <w:r w:rsidRPr="00966DC4">
              <w:rPr>
                <w:rFonts w:ascii="Tahoma" w:eastAsia="Times New Roman" w:hAnsi="Tahoma" w:cs="Tahoma"/>
                <w:b/>
                <w:sz w:val="22"/>
                <w:lang w:val="en-US"/>
              </w:rPr>
              <w:t xml:space="preserve">Party </w:t>
            </w:r>
          </w:p>
        </w:tc>
        <w:tc>
          <w:tcPr>
            <w:tcW w:w="2310" w:type="dxa"/>
            <w:shd w:val="clear" w:color="auto" w:fill="DEEAF6" w:themeFill="accent1" w:themeFillTint="33"/>
          </w:tcPr>
          <w:p w:rsidR="00966DC4" w:rsidRPr="00966DC4" w:rsidRDefault="00966DC4" w:rsidP="00966DC4">
            <w:pPr>
              <w:jc w:val="both"/>
              <w:rPr>
                <w:rFonts w:ascii="Tahoma" w:eastAsia="Times New Roman" w:hAnsi="Tahoma" w:cs="Tahoma"/>
                <w:b/>
                <w:sz w:val="22"/>
                <w:lang w:val="en-US"/>
              </w:rPr>
            </w:pPr>
            <w:r w:rsidRPr="00966DC4">
              <w:rPr>
                <w:rFonts w:ascii="Tahoma" w:eastAsia="Times New Roman" w:hAnsi="Tahoma" w:cs="Tahoma"/>
                <w:b/>
                <w:sz w:val="22"/>
                <w:lang w:val="en-US"/>
              </w:rPr>
              <w:t xml:space="preserve">Total seats </w:t>
            </w:r>
          </w:p>
        </w:tc>
        <w:tc>
          <w:tcPr>
            <w:tcW w:w="2311" w:type="dxa"/>
            <w:shd w:val="clear" w:color="auto" w:fill="DEEAF6" w:themeFill="accent1" w:themeFillTint="33"/>
          </w:tcPr>
          <w:p w:rsidR="00966DC4" w:rsidRPr="00966DC4" w:rsidRDefault="00966DC4" w:rsidP="00966DC4">
            <w:pPr>
              <w:jc w:val="both"/>
              <w:rPr>
                <w:rFonts w:ascii="Tahoma" w:eastAsia="Times New Roman" w:hAnsi="Tahoma" w:cs="Tahoma"/>
                <w:b/>
                <w:sz w:val="22"/>
                <w:lang w:val="en-US"/>
              </w:rPr>
            </w:pPr>
            <w:r w:rsidRPr="00966DC4">
              <w:rPr>
                <w:rFonts w:ascii="Tahoma" w:eastAsia="Times New Roman" w:hAnsi="Tahoma" w:cs="Tahoma"/>
                <w:b/>
                <w:sz w:val="22"/>
                <w:lang w:val="en-US"/>
              </w:rPr>
              <w:t xml:space="preserve">Total women </w:t>
            </w:r>
          </w:p>
        </w:tc>
        <w:tc>
          <w:tcPr>
            <w:tcW w:w="2311" w:type="dxa"/>
            <w:shd w:val="clear" w:color="auto" w:fill="DEEAF6" w:themeFill="accent1" w:themeFillTint="33"/>
          </w:tcPr>
          <w:p w:rsidR="00966DC4" w:rsidRPr="00966DC4" w:rsidRDefault="00966DC4" w:rsidP="00966DC4">
            <w:pPr>
              <w:jc w:val="both"/>
              <w:rPr>
                <w:rFonts w:ascii="Tahoma" w:eastAsia="Times New Roman" w:hAnsi="Tahoma" w:cs="Tahoma"/>
                <w:b/>
                <w:sz w:val="22"/>
                <w:lang w:val="en-US"/>
              </w:rPr>
            </w:pPr>
            <w:r w:rsidRPr="00966DC4">
              <w:rPr>
                <w:rFonts w:ascii="Tahoma" w:eastAsia="Times New Roman" w:hAnsi="Tahoma" w:cs="Tahoma"/>
                <w:b/>
                <w:sz w:val="22"/>
                <w:lang w:val="en-US"/>
              </w:rPr>
              <w:t xml:space="preserve">% women </w:t>
            </w:r>
          </w:p>
        </w:tc>
      </w:tr>
      <w:tr w:rsidR="00966DC4" w:rsidRPr="00966DC4" w:rsidTr="000B3089">
        <w:tc>
          <w:tcPr>
            <w:tcW w:w="2310" w:type="dxa"/>
          </w:tcPr>
          <w:p w:rsidR="00966DC4" w:rsidRPr="00966DC4" w:rsidRDefault="007C04B8" w:rsidP="00966DC4">
            <w:pPr>
              <w:jc w:val="both"/>
              <w:rPr>
                <w:rFonts w:ascii="Tahoma" w:eastAsia="Times New Roman" w:hAnsi="Tahoma" w:cs="Tahoma"/>
                <w:sz w:val="22"/>
                <w:lang w:val="en-US"/>
              </w:rPr>
            </w:pPr>
            <w:r>
              <w:rPr>
                <w:rFonts w:ascii="Tahoma" w:eastAsia="Calibri" w:hAnsi="Tahoma" w:cs="Tahoma"/>
                <w:noProof/>
                <w:sz w:val="22"/>
              </w:rPr>
              <w:t xml:space="preserve">FRELIMO </w:t>
            </w:r>
          </w:p>
        </w:tc>
        <w:tc>
          <w:tcPr>
            <w:tcW w:w="2310" w:type="dxa"/>
          </w:tcPr>
          <w:p w:rsidR="00966DC4" w:rsidRPr="00966DC4" w:rsidRDefault="00966DC4" w:rsidP="00966DC4">
            <w:pPr>
              <w:jc w:val="both"/>
              <w:rPr>
                <w:rFonts w:ascii="Tahoma" w:eastAsia="Times New Roman" w:hAnsi="Tahoma" w:cs="Tahoma"/>
                <w:sz w:val="22"/>
                <w:lang w:val="en-US"/>
              </w:rPr>
            </w:pPr>
            <w:r w:rsidRPr="00966DC4">
              <w:rPr>
                <w:rFonts w:ascii="Tahoma" w:eastAsia="Calibri" w:hAnsi="Tahoma" w:cs="Tahoma"/>
                <w:noProof/>
                <w:sz w:val="22"/>
              </w:rPr>
              <w:t>144</w:t>
            </w:r>
          </w:p>
        </w:tc>
        <w:tc>
          <w:tcPr>
            <w:tcW w:w="2311" w:type="dxa"/>
          </w:tcPr>
          <w:p w:rsidR="00966DC4" w:rsidRPr="00966DC4" w:rsidRDefault="00966DC4" w:rsidP="00966DC4">
            <w:pPr>
              <w:jc w:val="both"/>
              <w:rPr>
                <w:rFonts w:ascii="Tahoma" w:eastAsia="Times New Roman" w:hAnsi="Tahoma" w:cs="Tahoma"/>
                <w:sz w:val="22"/>
                <w:lang w:val="en-US"/>
              </w:rPr>
            </w:pPr>
            <w:r w:rsidRPr="00966DC4">
              <w:rPr>
                <w:rFonts w:ascii="Tahoma" w:eastAsia="Calibri" w:hAnsi="Tahoma" w:cs="Tahoma"/>
                <w:noProof/>
                <w:sz w:val="22"/>
              </w:rPr>
              <w:t>69</w:t>
            </w:r>
          </w:p>
        </w:tc>
        <w:tc>
          <w:tcPr>
            <w:tcW w:w="2311" w:type="dxa"/>
          </w:tcPr>
          <w:p w:rsidR="00966DC4" w:rsidRPr="00966DC4" w:rsidRDefault="00966DC4" w:rsidP="00966DC4">
            <w:pPr>
              <w:jc w:val="both"/>
              <w:rPr>
                <w:rFonts w:ascii="Tahoma" w:eastAsia="Times New Roman" w:hAnsi="Tahoma" w:cs="Tahoma"/>
                <w:sz w:val="22"/>
                <w:lang w:val="en-US"/>
              </w:rPr>
            </w:pPr>
            <w:r w:rsidRPr="00966DC4">
              <w:rPr>
                <w:rFonts w:ascii="Tahoma" w:eastAsia="Calibri" w:hAnsi="Tahoma" w:cs="Tahoma"/>
                <w:noProof/>
                <w:sz w:val="22"/>
              </w:rPr>
              <w:t>48%</w:t>
            </w:r>
          </w:p>
        </w:tc>
      </w:tr>
      <w:tr w:rsidR="00966DC4" w:rsidRPr="00966DC4" w:rsidTr="000B3089">
        <w:tc>
          <w:tcPr>
            <w:tcW w:w="2310" w:type="dxa"/>
          </w:tcPr>
          <w:p w:rsidR="00966DC4" w:rsidRPr="00966DC4" w:rsidRDefault="00966DC4" w:rsidP="00966DC4">
            <w:pPr>
              <w:jc w:val="both"/>
              <w:rPr>
                <w:rFonts w:ascii="Tahoma" w:eastAsia="Times New Roman" w:hAnsi="Tahoma" w:cs="Tahoma"/>
                <w:sz w:val="22"/>
                <w:lang w:val="en-US"/>
              </w:rPr>
            </w:pPr>
            <w:r w:rsidRPr="00966DC4">
              <w:rPr>
                <w:rFonts w:ascii="Tahoma" w:eastAsia="Calibri" w:hAnsi="Tahoma" w:cs="Tahoma"/>
                <w:noProof/>
                <w:sz w:val="22"/>
              </w:rPr>
              <w:t>R</w:t>
            </w:r>
            <w:r w:rsidR="007C04B8">
              <w:rPr>
                <w:rFonts w:ascii="Tahoma" w:eastAsia="Calibri" w:hAnsi="Tahoma" w:cs="Tahoma"/>
                <w:noProof/>
                <w:sz w:val="22"/>
              </w:rPr>
              <w:t xml:space="preserve">ENAMO </w:t>
            </w:r>
          </w:p>
        </w:tc>
        <w:tc>
          <w:tcPr>
            <w:tcW w:w="2310" w:type="dxa"/>
          </w:tcPr>
          <w:p w:rsidR="00966DC4" w:rsidRPr="00966DC4" w:rsidRDefault="00966DC4" w:rsidP="00966DC4">
            <w:pPr>
              <w:jc w:val="both"/>
              <w:rPr>
                <w:rFonts w:ascii="Tahoma" w:eastAsia="Times New Roman" w:hAnsi="Tahoma" w:cs="Tahoma"/>
                <w:sz w:val="22"/>
                <w:lang w:val="en-US"/>
              </w:rPr>
            </w:pPr>
            <w:r w:rsidRPr="00966DC4">
              <w:rPr>
                <w:rFonts w:ascii="Tahoma" w:eastAsia="Calibri" w:hAnsi="Tahoma" w:cs="Tahoma"/>
                <w:noProof/>
                <w:sz w:val="22"/>
              </w:rPr>
              <w:t>89</w:t>
            </w:r>
          </w:p>
        </w:tc>
        <w:tc>
          <w:tcPr>
            <w:tcW w:w="2311" w:type="dxa"/>
          </w:tcPr>
          <w:p w:rsidR="00966DC4" w:rsidRPr="00966DC4" w:rsidRDefault="00966DC4" w:rsidP="00966DC4">
            <w:pPr>
              <w:jc w:val="both"/>
              <w:rPr>
                <w:rFonts w:ascii="Tahoma" w:eastAsia="Times New Roman" w:hAnsi="Tahoma" w:cs="Tahoma"/>
                <w:sz w:val="22"/>
                <w:lang w:val="en-US"/>
              </w:rPr>
            </w:pPr>
            <w:r w:rsidRPr="00966DC4">
              <w:rPr>
                <w:rFonts w:ascii="Tahoma" w:eastAsia="Calibri" w:hAnsi="Tahoma" w:cs="Tahoma"/>
                <w:noProof/>
                <w:sz w:val="22"/>
              </w:rPr>
              <w:t>23</w:t>
            </w:r>
          </w:p>
        </w:tc>
        <w:tc>
          <w:tcPr>
            <w:tcW w:w="2311" w:type="dxa"/>
          </w:tcPr>
          <w:p w:rsidR="00966DC4" w:rsidRPr="00966DC4" w:rsidRDefault="00966DC4" w:rsidP="00966DC4">
            <w:pPr>
              <w:jc w:val="both"/>
              <w:rPr>
                <w:rFonts w:ascii="Tahoma" w:eastAsia="Times New Roman" w:hAnsi="Tahoma" w:cs="Tahoma"/>
                <w:sz w:val="22"/>
                <w:lang w:val="en-US"/>
              </w:rPr>
            </w:pPr>
            <w:r w:rsidRPr="00966DC4">
              <w:rPr>
                <w:rFonts w:ascii="Tahoma" w:eastAsia="Calibri" w:hAnsi="Tahoma" w:cs="Tahoma"/>
                <w:noProof/>
                <w:sz w:val="22"/>
              </w:rPr>
              <w:t>26%</w:t>
            </w:r>
          </w:p>
        </w:tc>
      </w:tr>
      <w:tr w:rsidR="00966DC4" w:rsidRPr="00966DC4" w:rsidTr="000B3089">
        <w:tc>
          <w:tcPr>
            <w:tcW w:w="2310" w:type="dxa"/>
          </w:tcPr>
          <w:p w:rsidR="00966DC4" w:rsidRPr="00966DC4" w:rsidRDefault="007C04B8" w:rsidP="00966DC4">
            <w:pPr>
              <w:jc w:val="both"/>
              <w:rPr>
                <w:rFonts w:ascii="Tahoma" w:eastAsia="Times New Roman" w:hAnsi="Tahoma" w:cs="Tahoma"/>
                <w:sz w:val="22"/>
                <w:lang w:val="en-US"/>
              </w:rPr>
            </w:pPr>
            <w:r>
              <w:rPr>
                <w:rFonts w:ascii="Tahoma" w:eastAsia="Calibri" w:hAnsi="Tahoma" w:cs="Tahoma"/>
                <w:noProof/>
                <w:sz w:val="22"/>
              </w:rPr>
              <w:t>MDM</w:t>
            </w:r>
          </w:p>
        </w:tc>
        <w:tc>
          <w:tcPr>
            <w:tcW w:w="2310" w:type="dxa"/>
          </w:tcPr>
          <w:p w:rsidR="00966DC4" w:rsidRPr="00966DC4" w:rsidRDefault="00966DC4" w:rsidP="00966DC4">
            <w:pPr>
              <w:jc w:val="both"/>
              <w:rPr>
                <w:rFonts w:ascii="Tahoma" w:eastAsia="Times New Roman" w:hAnsi="Tahoma" w:cs="Tahoma"/>
                <w:sz w:val="22"/>
                <w:lang w:val="en-US"/>
              </w:rPr>
            </w:pPr>
            <w:r w:rsidRPr="00966DC4">
              <w:rPr>
                <w:rFonts w:ascii="Tahoma" w:eastAsia="Calibri" w:hAnsi="Tahoma" w:cs="Tahoma"/>
                <w:noProof/>
                <w:sz w:val="22"/>
              </w:rPr>
              <w:t>17</w:t>
            </w:r>
          </w:p>
        </w:tc>
        <w:tc>
          <w:tcPr>
            <w:tcW w:w="2311" w:type="dxa"/>
          </w:tcPr>
          <w:p w:rsidR="00966DC4" w:rsidRPr="00966DC4" w:rsidRDefault="00966DC4" w:rsidP="00966DC4">
            <w:pPr>
              <w:jc w:val="both"/>
              <w:rPr>
                <w:rFonts w:ascii="Tahoma" w:eastAsia="Times New Roman" w:hAnsi="Tahoma" w:cs="Tahoma"/>
                <w:sz w:val="22"/>
                <w:lang w:val="en-US"/>
              </w:rPr>
            </w:pPr>
            <w:r w:rsidRPr="00966DC4">
              <w:rPr>
                <w:rFonts w:ascii="Tahoma" w:eastAsia="Calibri" w:hAnsi="Tahoma" w:cs="Tahoma"/>
                <w:noProof/>
                <w:sz w:val="22"/>
              </w:rPr>
              <w:t>2</w:t>
            </w:r>
          </w:p>
        </w:tc>
        <w:tc>
          <w:tcPr>
            <w:tcW w:w="2311" w:type="dxa"/>
          </w:tcPr>
          <w:p w:rsidR="00966DC4" w:rsidRPr="00966DC4" w:rsidRDefault="00966DC4" w:rsidP="00966DC4">
            <w:pPr>
              <w:jc w:val="both"/>
              <w:rPr>
                <w:rFonts w:ascii="Tahoma" w:eastAsia="Times New Roman" w:hAnsi="Tahoma" w:cs="Tahoma"/>
                <w:sz w:val="22"/>
                <w:lang w:val="en-US"/>
              </w:rPr>
            </w:pPr>
            <w:r w:rsidRPr="00966DC4">
              <w:rPr>
                <w:rFonts w:ascii="Tahoma" w:eastAsia="Calibri" w:hAnsi="Tahoma" w:cs="Tahoma"/>
                <w:noProof/>
                <w:sz w:val="22"/>
              </w:rPr>
              <w:t>12%</w:t>
            </w:r>
          </w:p>
        </w:tc>
      </w:tr>
    </w:tbl>
    <w:p w:rsidR="00966DC4" w:rsidRPr="00966DC4" w:rsidRDefault="00966DC4" w:rsidP="00966DC4">
      <w:pPr>
        <w:spacing w:after="0" w:line="240" w:lineRule="auto"/>
        <w:jc w:val="both"/>
        <w:rPr>
          <w:rFonts w:ascii="Tahoma" w:eastAsia="Times New Roman" w:hAnsi="Tahoma" w:cs="Tahoma"/>
          <w:b/>
          <w:sz w:val="22"/>
          <w:lang w:val="en-US"/>
        </w:rPr>
      </w:pPr>
    </w:p>
    <w:p w:rsidR="00966DC4" w:rsidRPr="007C04B8" w:rsidRDefault="000A5DDF" w:rsidP="00966DC4">
      <w:pPr>
        <w:spacing w:after="0" w:line="240" w:lineRule="auto"/>
        <w:jc w:val="both"/>
        <w:rPr>
          <w:rFonts w:ascii="Tahoma" w:eastAsia="Calibri" w:hAnsi="Tahoma" w:cs="Tahoma"/>
          <w:color w:val="000000"/>
          <w:sz w:val="22"/>
          <w:lang w:val="en-ZA"/>
        </w:rPr>
      </w:pPr>
      <w:r>
        <w:rPr>
          <w:rFonts w:ascii="Tahoma" w:eastAsia="Calibri" w:hAnsi="Tahoma" w:cs="Tahoma"/>
          <w:color w:val="000000"/>
          <w:sz w:val="22"/>
          <w:lang w:val="en-ZA"/>
        </w:rPr>
        <w:t>Table 9</w:t>
      </w:r>
      <w:r w:rsidR="00966DC4" w:rsidRPr="00966DC4">
        <w:rPr>
          <w:rFonts w:ascii="Tahoma" w:eastAsia="Calibri" w:hAnsi="Tahoma" w:cs="Tahoma"/>
          <w:color w:val="000000"/>
          <w:sz w:val="22"/>
          <w:lang w:val="en-ZA"/>
        </w:rPr>
        <w:t xml:space="preserve"> disaggregates women’s representation in the assembly by political party</w:t>
      </w:r>
      <w:r w:rsidR="007C04B8">
        <w:rPr>
          <w:rFonts w:ascii="Tahoma" w:eastAsia="Calibri" w:hAnsi="Tahoma" w:cs="Tahoma"/>
          <w:color w:val="000000"/>
          <w:sz w:val="22"/>
          <w:lang w:val="en-ZA"/>
        </w:rPr>
        <w:t xml:space="preserve"> following the 2014 elections</w:t>
      </w:r>
      <w:r w:rsidR="00966DC4" w:rsidRPr="00966DC4">
        <w:rPr>
          <w:rFonts w:ascii="Tahoma" w:eastAsia="Calibri" w:hAnsi="Tahoma" w:cs="Tahoma"/>
          <w:color w:val="000000"/>
          <w:sz w:val="22"/>
          <w:lang w:val="en-ZA"/>
        </w:rPr>
        <w:t xml:space="preserve">. This shows that with 48% women in the national assembly FRELIMO exceeded its 40% target. But at 26% and 12% respectively, RENAMO and the MDM lag behind. </w:t>
      </w:r>
      <w:r w:rsidR="00966DC4" w:rsidRPr="00966DC4">
        <w:rPr>
          <w:rFonts w:ascii="Tahoma" w:eastAsia="Calibri" w:hAnsi="Tahoma" w:cs="Tahoma"/>
          <w:color w:val="000000"/>
          <w:sz w:val="22"/>
        </w:rPr>
        <w:t xml:space="preserve">In the party lists for 2019, FRELIMO honoured its 40% quota for women on its lists. RENAMO and MDM have 28% and 21% women candidates – lower than their 30% quota. Across all parties, women candidates make up 30 percent of the lists in the legislative elections. This suggests that there is unlikely to be a dramatic increase in women’s representation in the 2019 elections. Indeed, if the FRELIMO majority declines, there could even be a reduction in women’s representation.  </w:t>
      </w:r>
    </w:p>
    <w:p w:rsidR="00966DC4" w:rsidRPr="00966DC4" w:rsidRDefault="00966DC4" w:rsidP="00966DC4">
      <w:pPr>
        <w:spacing w:after="0" w:line="240" w:lineRule="auto"/>
        <w:jc w:val="both"/>
        <w:rPr>
          <w:rFonts w:ascii="Tahoma" w:eastAsia="Times New Roman" w:hAnsi="Tahoma" w:cs="Tahoma"/>
          <w:sz w:val="22"/>
          <w:lang w:eastAsia="en-GB"/>
        </w:rPr>
      </w:pPr>
    </w:p>
    <w:p w:rsidR="00966DC4" w:rsidRPr="00966DC4" w:rsidRDefault="00966DC4" w:rsidP="00966DC4">
      <w:pPr>
        <w:spacing w:after="0" w:line="240" w:lineRule="auto"/>
        <w:jc w:val="both"/>
        <w:rPr>
          <w:rFonts w:ascii="Tahoma" w:eastAsia="Calibri" w:hAnsi="Tahoma" w:cs="Tahoma"/>
          <w:color w:val="000000"/>
          <w:sz w:val="22"/>
        </w:rPr>
      </w:pPr>
      <w:r w:rsidRPr="00966DC4">
        <w:rPr>
          <w:rFonts w:ascii="Tahoma" w:eastAsia="Calibri" w:hAnsi="Tahoma" w:cs="Tahoma"/>
          <w:color w:val="000000"/>
          <w:sz w:val="22"/>
        </w:rPr>
        <w:t xml:space="preserve">To safeguard and increase women’s participation in politics, Mozambique could consider revising articles of the electoral law that govern the organisation of the candidate lists in the closed-list system. Consideration could be given to a </w:t>
      </w:r>
      <w:r w:rsidR="007B6976">
        <w:rPr>
          <w:rFonts w:ascii="Tahoma" w:eastAsia="Calibri" w:hAnsi="Tahoma" w:cs="Tahoma"/>
          <w:color w:val="000000"/>
          <w:sz w:val="22"/>
        </w:rPr>
        <w:t xml:space="preserve">TMS of </w:t>
      </w:r>
      <w:r w:rsidRPr="00966DC4">
        <w:rPr>
          <w:rFonts w:ascii="Tahoma" w:eastAsia="Calibri" w:hAnsi="Tahoma" w:cs="Tahoma"/>
          <w:color w:val="000000"/>
          <w:sz w:val="22"/>
        </w:rPr>
        <w:t>one woman, one man “zebra” list or at worst ensuring that one out of every three cand</w:t>
      </w:r>
      <w:r w:rsidR="007B6976">
        <w:rPr>
          <w:rFonts w:ascii="Tahoma" w:eastAsia="Calibri" w:hAnsi="Tahoma" w:cs="Tahoma"/>
          <w:color w:val="000000"/>
          <w:sz w:val="22"/>
        </w:rPr>
        <w:t xml:space="preserve">idates on the list is a woman. </w:t>
      </w:r>
      <w:r w:rsidRPr="00966DC4">
        <w:rPr>
          <w:rFonts w:ascii="Tahoma" w:eastAsia="Calibri" w:hAnsi="Tahoma" w:cs="Tahoma"/>
          <w:color w:val="000000"/>
          <w:sz w:val="22"/>
        </w:rPr>
        <w:t xml:space="preserve">The ruling South West African Peoples Organisation (SWAPO) </w:t>
      </w:r>
      <w:r w:rsidR="007B6976">
        <w:rPr>
          <w:rFonts w:ascii="Tahoma" w:eastAsia="Calibri" w:hAnsi="Tahoma" w:cs="Tahoma"/>
          <w:color w:val="000000"/>
          <w:sz w:val="22"/>
        </w:rPr>
        <w:t xml:space="preserve">in Namibia </w:t>
      </w:r>
      <w:r w:rsidRPr="00966DC4">
        <w:rPr>
          <w:rFonts w:ascii="Tahoma" w:eastAsia="Calibri" w:hAnsi="Tahoma" w:cs="Tahoma"/>
          <w:color w:val="000000"/>
          <w:sz w:val="22"/>
        </w:rPr>
        <w:t>introduced a motion in parliament in June 2019 to introduce a 50% legislated quota in the national assembly. Mozambique could benefit from studying</w:t>
      </w:r>
      <w:r w:rsidR="007B6976">
        <w:rPr>
          <w:rFonts w:ascii="Tahoma" w:eastAsia="Calibri" w:hAnsi="Tahoma" w:cs="Tahoma"/>
          <w:color w:val="000000"/>
          <w:sz w:val="22"/>
        </w:rPr>
        <w:t xml:space="preserve"> this move</w:t>
      </w:r>
      <w:r w:rsidRPr="00966DC4">
        <w:rPr>
          <w:rFonts w:ascii="Tahoma" w:eastAsia="Calibri" w:hAnsi="Tahoma" w:cs="Tahoma"/>
          <w:color w:val="000000"/>
          <w:sz w:val="22"/>
        </w:rPr>
        <w:t xml:space="preserve">, given the similarities in systems.  </w:t>
      </w:r>
    </w:p>
    <w:p w:rsidR="00966DC4" w:rsidRPr="00966DC4" w:rsidRDefault="00966DC4" w:rsidP="00966DC4">
      <w:pPr>
        <w:spacing w:after="0" w:line="240" w:lineRule="auto"/>
        <w:contextualSpacing/>
        <w:jc w:val="both"/>
        <w:rPr>
          <w:rFonts w:ascii="Tahoma" w:eastAsia="Calibri" w:hAnsi="Tahoma" w:cs="Tahoma"/>
          <w:b/>
          <w:sz w:val="22"/>
          <w:lang w:val="en-ZA"/>
        </w:rPr>
      </w:pPr>
    </w:p>
    <w:p w:rsidR="00966DC4" w:rsidRPr="00374C76" w:rsidRDefault="00966DC4" w:rsidP="00374C76">
      <w:pPr>
        <w:spacing w:after="0" w:line="240" w:lineRule="auto"/>
        <w:rPr>
          <w:rFonts w:ascii="Tahoma" w:hAnsi="Tahoma" w:cs="Tahoma"/>
          <w:b/>
          <w:color w:val="2E74B5" w:themeColor="accent1" w:themeShade="BF"/>
          <w:sz w:val="22"/>
        </w:rPr>
      </w:pPr>
    </w:p>
    <w:p w:rsidR="00D23AD8" w:rsidRDefault="00966DC4" w:rsidP="00374C76">
      <w:pPr>
        <w:spacing w:after="0" w:line="240" w:lineRule="auto"/>
        <w:jc w:val="both"/>
        <w:rPr>
          <w:rFonts w:ascii="Tahoma" w:hAnsi="Tahoma" w:cs="Tahoma"/>
          <w:b/>
          <w:color w:val="2E74B5" w:themeColor="accent1" w:themeShade="BF"/>
          <w:sz w:val="22"/>
        </w:rPr>
      </w:pPr>
      <w:r>
        <w:rPr>
          <w:rFonts w:ascii="Tahoma" w:hAnsi="Tahoma" w:cs="Tahoma"/>
          <w:b/>
          <w:color w:val="2E74B5" w:themeColor="accent1" w:themeShade="BF"/>
          <w:sz w:val="22"/>
        </w:rPr>
        <w:lastRenderedPageBreak/>
        <w:t>Mi</w:t>
      </w:r>
      <w:r w:rsidR="007B6976">
        <w:rPr>
          <w:rFonts w:ascii="Tahoma" w:hAnsi="Tahoma" w:cs="Tahoma"/>
          <w:b/>
          <w:color w:val="2E74B5" w:themeColor="accent1" w:themeShade="BF"/>
          <w:sz w:val="22"/>
        </w:rPr>
        <w:t>xed system example</w:t>
      </w:r>
      <w:r w:rsidR="00FF0C65">
        <w:rPr>
          <w:rFonts w:ascii="Tahoma" w:hAnsi="Tahoma" w:cs="Tahoma"/>
          <w:b/>
          <w:color w:val="2E74B5" w:themeColor="accent1" w:themeShade="BF"/>
          <w:sz w:val="22"/>
        </w:rPr>
        <w:t>s</w:t>
      </w:r>
      <w:r w:rsidR="007B6976">
        <w:rPr>
          <w:rFonts w:ascii="Tahoma" w:hAnsi="Tahoma" w:cs="Tahoma"/>
          <w:b/>
          <w:color w:val="2E74B5" w:themeColor="accent1" w:themeShade="BF"/>
          <w:sz w:val="22"/>
        </w:rPr>
        <w:t xml:space="preserve"> </w:t>
      </w:r>
    </w:p>
    <w:p w:rsidR="00966DC4" w:rsidRDefault="00966DC4" w:rsidP="00374C76">
      <w:pPr>
        <w:spacing w:after="0" w:line="240" w:lineRule="auto"/>
        <w:jc w:val="both"/>
        <w:rPr>
          <w:rFonts w:ascii="Tahoma" w:hAnsi="Tahoma" w:cs="Tahoma"/>
          <w:b/>
          <w:color w:val="2E74B5" w:themeColor="accent1" w:themeShade="BF"/>
          <w:sz w:val="22"/>
        </w:rPr>
      </w:pPr>
    </w:p>
    <w:tbl>
      <w:tblPr>
        <w:tblW w:w="9322" w:type="dxa"/>
        <w:tblCellMar>
          <w:left w:w="0" w:type="dxa"/>
          <w:right w:w="0" w:type="dxa"/>
        </w:tblCellMar>
        <w:tblLook w:val="04A0" w:firstRow="1" w:lastRow="0" w:firstColumn="1" w:lastColumn="0" w:noHBand="0" w:noVBand="1"/>
      </w:tblPr>
      <w:tblGrid>
        <w:gridCol w:w="1526"/>
        <w:gridCol w:w="2126"/>
        <w:gridCol w:w="2835"/>
        <w:gridCol w:w="2835"/>
      </w:tblGrid>
      <w:tr w:rsidR="00140D53" w:rsidRPr="00AD1585" w:rsidTr="008D08FC">
        <w:trPr>
          <w:trHeight w:val="266"/>
        </w:trPr>
        <w:tc>
          <w:tcPr>
            <w:tcW w:w="9322" w:type="dxa"/>
            <w:gridSpan w:val="4"/>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108" w:type="dxa"/>
              <w:bottom w:w="0" w:type="dxa"/>
              <w:right w:w="108" w:type="dxa"/>
            </w:tcMar>
          </w:tcPr>
          <w:p w:rsidR="00140D53" w:rsidRPr="00AD1585" w:rsidRDefault="005A74C9" w:rsidP="00AD1585">
            <w:pPr>
              <w:spacing w:after="0" w:line="276" w:lineRule="auto"/>
              <w:jc w:val="both"/>
              <w:rPr>
                <w:rFonts w:ascii="Tahoma" w:eastAsia="Times New Roman" w:hAnsi="Tahoma" w:cs="Tahoma"/>
                <w:b/>
                <w:bCs/>
                <w:color w:val="000000"/>
                <w:kern w:val="24"/>
                <w:sz w:val="22"/>
                <w:lang w:eastAsia="en-GB"/>
              </w:rPr>
            </w:pPr>
            <w:r>
              <w:rPr>
                <w:rFonts w:ascii="Tahoma" w:eastAsia="Times New Roman" w:hAnsi="Tahoma" w:cs="Tahoma"/>
                <w:b/>
                <w:bCs/>
                <w:color w:val="000000"/>
                <w:kern w:val="24"/>
                <w:sz w:val="22"/>
                <w:lang w:eastAsia="en-GB"/>
              </w:rPr>
              <w:t>TABLE 10</w:t>
            </w:r>
            <w:r w:rsidR="00140D53">
              <w:rPr>
                <w:rFonts w:ascii="Tahoma" w:eastAsia="Times New Roman" w:hAnsi="Tahoma" w:cs="Tahoma"/>
                <w:b/>
                <w:bCs/>
                <w:color w:val="000000"/>
                <w:kern w:val="24"/>
                <w:sz w:val="22"/>
                <w:lang w:eastAsia="en-GB"/>
              </w:rPr>
              <w:t xml:space="preserve">: TMS IN MIXED SYSTEMS </w:t>
            </w:r>
          </w:p>
        </w:tc>
      </w:tr>
      <w:tr w:rsidR="00AD1585" w:rsidRPr="00AD1585" w:rsidTr="00EF7DE2">
        <w:trPr>
          <w:trHeight w:val="266"/>
        </w:trPr>
        <w:tc>
          <w:tcPr>
            <w:tcW w:w="1526"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108" w:type="dxa"/>
              <w:bottom w:w="0" w:type="dxa"/>
              <w:right w:w="108" w:type="dxa"/>
            </w:tcMar>
            <w:hideMark/>
          </w:tcPr>
          <w:p w:rsidR="00AD1585" w:rsidRPr="00AD1585" w:rsidRDefault="00AD1585" w:rsidP="00AD1585">
            <w:pPr>
              <w:spacing w:after="0" w:line="276" w:lineRule="auto"/>
              <w:jc w:val="both"/>
              <w:rPr>
                <w:rFonts w:ascii="Tahoma" w:eastAsia="Times New Roman" w:hAnsi="Tahoma" w:cs="Tahoma"/>
                <w:sz w:val="22"/>
                <w:lang w:eastAsia="en-GB"/>
              </w:rPr>
            </w:pPr>
            <w:r w:rsidRPr="00AD1585">
              <w:rPr>
                <w:rFonts w:ascii="Tahoma" w:eastAsia="Times New Roman" w:hAnsi="Tahoma" w:cs="Tahoma"/>
                <w:b/>
                <w:bCs/>
                <w:color w:val="000000"/>
                <w:kern w:val="24"/>
                <w:sz w:val="22"/>
                <w:lang w:eastAsia="en-GB"/>
              </w:rPr>
              <w:t xml:space="preserve">QUOTA </w:t>
            </w:r>
          </w:p>
        </w:tc>
        <w:tc>
          <w:tcPr>
            <w:tcW w:w="2126"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108" w:type="dxa"/>
              <w:bottom w:w="0" w:type="dxa"/>
              <w:right w:w="108" w:type="dxa"/>
            </w:tcMar>
            <w:hideMark/>
          </w:tcPr>
          <w:p w:rsidR="00AD1585" w:rsidRPr="00AD1585" w:rsidRDefault="00AD1585" w:rsidP="00AD1585">
            <w:pPr>
              <w:spacing w:after="0" w:line="276" w:lineRule="auto"/>
              <w:jc w:val="both"/>
              <w:rPr>
                <w:rFonts w:ascii="Tahoma" w:eastAsia="Times New Roman" w:hAnsi="Tahoma" w:cs="Tahoma"/>
                <w:sz w:val="22"/>
                <w:lang w:eastAsia="en-GB"/>
              </w:rPr>
            </w:pPr>
            <w:r w:rsidRPr="00AD1585">
              <w:rPr>
                <w:rFonts w:ascii="Tahoma" w:eastAsia="Times New Roman" w:hAnsi="Tahoma" w:cs="Tahoma"/>
                <w:b/>
                <w:bCs/>
                <w:color w:val="000000"/>
                <w:kern w:val="24"/>
                <w:sz w:val="22"/>
                <w:lang w:eastAsia="en-GB"/>
              </w:rPr>
              <w:t xml:space="preserve">EXAMPLE </w:t>
            </w:r>
          </w:p>
        </w:tc>
        <w:tc>
          <w:tcPr>
            <w:tcW w:w="2835"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108" w:type="dxa"/>
              <w:bottom w:w="0" w:type="dxa"/>
              <w:right w:w="108" w:type="dxa"/>
            </w:tcMar>
            <w:hideMark/>
          </w:tcPr>
          <w:p w:rsidR="00AD1585" w:rsidRPr="00AD1585" w:rsidRDefault="00AD1585" w:rsidP="00AD1585">
            <w:pPr>
              <w:spacing w:after="0" w:line="276" w:lineRule="auto"/>
              <w:jc w:val="both"/>
              <w:rPr>
                <w:rFonts w:ascii="Tahoma" w:eastAsia="Times New Roman" w:hAnsi="Tahoma" w:cs="Tahoma"/>
                <w:sz w:val="22"/>
                <w:lang w:eastAsia="en-GB"/>
              </w:rPr>
            </w:pPr>
            <w:r w:rsidRPr="00AD1585">
              <w:rPr>
                <w:rFonts w:ascii="Tahoma" w:eastAsia="Times New Roman" w:hAnsi="Tahoma" w:cs="Tahoma"/>
                <w:b/>
                <w:bCs/>
                <w:color w:val="000000"/>
                <w:kern w:val="24"/>
                <w:sz w:val="22"/>
                <w:lang w:eastAsia="en-GB"/>
              </w:rPr>
              <w:t xml:space="preserve">PROS </w:t>
            </w:r>
          </w:p>
        </w:tc>
        <w:tc>
          <w:tcPr>
            <w:tcW w:w="2835"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108" w:type="dxa"/>
              <w:bottom w:w="0" w:type="dxa"/>
              <w:right w:w="108" w:type="dxa"/>
            </w:tcMar>
            <w:hideMark/>
          </w:tcPr>
          <w:p w:rsidR="00AD1585" w:rsidRPr="00AD1585" w:rsidRDefault="00AD1585" w:rsidP="00AD1585">
            <w:pPr>
              <w:spacing w:after="0" w:line="276" w:lineRule="auto"/>
              <w:jc w:val="both"/>
              <w:rPr>
                <w:rFonts w:ascii="Tahoma" w:eastAsia="Times New Roman" w:hAnsi="Tahoma" w:cs="Tahoma"/>
                <w:sz w:val="22"/>
                <w:lang w:eastAsia="en-GB"/>
              </w:rPr>
            </w:pPr>
            <w:r w:rsidRPr="00AD1585">
              <w:rPr>
                <w:rFonts w:ascii="Tahoma" w:eastAsia="Times New Roman" w:hAnsi="Tahoma" w:cs="Tahoma"/>
                <w:b/>
                <w:bCs/>
                <w:color w:val="000000"/>
                <w:kern w:val="24"/>
                <w:sz w:val="22"/>
                <w:lang w:eastAsia="en-GB"/>
              </w:rPr>
              <w:t xml:space="preserve">CONS </w:t>
            </w:r>
          </w:p>
        </w:tc>
      </w:tr>
      <w:tr w:rsidR="00AD1585" w:rsidRPr="00AD1585" w:rsidTr="00EF7DE2">
        <w:trPr>
          <w:trHeight w:val="958"/>
        </w:trPr>
        <w:tc>
          <w:tcPr>
            <w:tcW w:w="15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D1585" w:rsidRPr="00AD1585" w:rsidRDefault="00AD1585" w:rsidP="00AD1585">
            <w:pPr>
              <w:spacing w:after="0" w:line="276" w:lineRule="auto"/>
              <w:jc w:val="both"/>
              <w:rPr>
                <w:rFonts w:ascii="Tahoma" w:eastAsia="Times New Roman" w:hAnsi="Tahoma" w:cs="Tahoma"/>
                <w:sz w:val="22"/>
                <w:lang w:eastAsia="en-GB"/>
              </w:rPr>
            </w:pPr>
            <w:r w:rsidRPr="00AD1585">
              <w:rPr>
                <w:rFonts w:ascii="Tahoma" w:eastAsia="Times New Roman" w:hAnsi="Tahoma" w:cs="Tahoma"/>
                <w:color w:val="000000"/>
                <w:kern w:val="24"/>
                <w:sz w:val="22"/>
                <w:lang w:eastAsia="en-GB"/>
              </w:rPr>
              <w:t xml:space="preserve">PR reserved for women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D1585" w:rsidRPr="00AD1585" w:rsidRDefault="00AD1585" w:rsidP="00AD1585">
            <w:pPr>
              <w:spacing w:after="0" w:line="276" w:lineRule="auto"/>
              <w:jc w:val="both"/>
              <w:rPr>
                <w:rFonts w:ascii="Tahoma" w:eastAsia="Times New Roman" w:hAnsi="Tahoma" w:cs="Tahoma"/>
                <w:sz w:val="22"/>
                <w:lang w:eastAsia="en-GB"/>
              </w:rPr>
            </w:pPr>
            <w:r w:rsidRPr="00AD1585">
              <w:rPr>
                <w:rFonts w:ascii="Tahoma" w:eastAsia="Times New Roman" w:hAnsi="Tahoma" w:cs="Tahoma"/>
                <w:color w:val="000000"/>
                <w:kern w:val="24"/>
                <w:sz w:val="22"/>
                <w:lang w:eastAsia="en-GB"/>
              </w:rPr>
              <w:t xml:space="preserve">Zimbabwe national, Tanzania, Lesotho local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D1585" w:rsidRPr="00AD1585" w:rsidRDefault="00AD1585" w:rsidP="00AD1585">
            <w:pPr>
              <w:spacing w:after="0" w:line="276" w:lineRule="auto"/>
              <w:jc w:val="both"/>
              <w:rPr>
                <w:rFonts w:ascii="Tahoma" w:eastAsia="Times New Roman" w:hAnsi="Tahoma" w:cs="Tahoma"/>
                <w:sz w:val="22"/>
                <w:lang w:eastAsia="en-GB"/>
              </w:rPr>
            </w:pPr>
            <w:r w:rsidRPr="00AD1585">
              <w:rPr>
                <w:rFonts w:ascii="Tahoma" w:eastAsia="Times New Roman" w:hAnsi="Tahoma" w:cs="Tahoma"/>
                <w:color w:val="000000"/>
                <w:kern w:val="24"/>
                <w:sz w:val="22"/>
                <w:lang w:eastAsia="en-GB"/>
              </w:rPr>
              <w:t xml:space="preserve">Guarantees the quota; does not infringe the rights of male candidates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D1585" w:rsidRPr="00AD1585" w:rsidRDefault="00AD1585" w:rsidP="00AD1585">
            <w:pPr>
              <w:spacing w:after="0" w:line="276" w:lineRule="auto"/>
              <w:jc w:val="both"/>
              <w:rPr>
                <w:rFonts w:ascii="Tahoma" w:eastAsia="Times New Roman" w:hAnsi="Tahoma" w:cs="Tahoma"/>
                <w:sz w:val="22"/>
                <w:lang w:eastAsia="en-GB"/>
              </w:rPr>
            </w:pPr>
            <w:r w:rsidRPr="00AD1585">
              <w:rPr>
                <w:rFonts w:ascii="Tahoma" w:eastAsia="Times New Roman" w:hAnsi="Tahoma" w:cs="Tahoma"/>
                <w:color w:val="000000"/>
                <w:kern w:val="24"/>
                <w:sz w:val="22"/>
                <w:lang w:eastAsia="en-GB"/>
              </w:rPr>
              <w:t>Women who come in on PR may be seen as “token”</w:t>
            </w:r>
          </w:p>
        </w:tc>
      </w:tr>
      <w:tr w:rsidR="00AD1585" w:rsidRPr="00AD1585" w:rsidTr="00EF7DE2">
        <w:trPr>
          <w:trHeight w:val="661"/>
        </w:trPr>
        <w:tc>
          <w:tcPr>
            <w:tcW w:w="15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D1585" w:rsidRPr="00AD1585" w:rsidRDefault="00140D53" w:rsidP="00AD1585">
            <w:pPr>
              <w:spacing w:after="0" w:line="276" w:lineRule="auto"/>
              <w:jc w:val="both"/>
              <w:rPr>
                <w:rFonts w:ascii="Tahoma" w:eastAsia="Times New Roman" w:hAnsi="Tahoma" w:cs="Tahoma"/>
                <w:sz w:val="22"/>
                <w:lang w:eastAsia="en-GB"/>
              </w:rPr>
            </w:pPr>
            <w:r>
              <w:rPr>
                <w:rFonts w:ascii="Tahoma" w:eastAsia="Times New Roman" w:hAnsi="Tahoma" w:cs="Tahoma"/>
                <w:color w:val="000000"/>
                <w:kern w:val="24"/>
                <w:sz w:val="22"/>
                <w:lang w:eastAsia="en-GB"/>
              </w:rPr>
              <w:t>Legislated q</w:t>
            </w:r>
            <w:r w:rsidR="00AD1585" w:rsidRPr="00AD1585">
              <w:rPr>
                <w:rFonts w:ascii="Tahoma" w:eastAsia="Times New Roman" w:hAnsi="Tahoma" w:cs="Tahoma"/>
                <w:color w:val="000000"/>
                <w:kern w:val="24"/>
                <w:sz w:val="22"/>
                <w:lang w:eastAsia="en-GB"/>
              </w:rPr>
              <w:t xml:space="preserve">uota for women in PR seats </w:t>
            </w:r>
            <w:r w:rsidR="00EF7DE2">
              <w:rPr>
                <w:rFonts w:ascii="Tahoma" w:eastAsia="Times New Roman" w:hAnsi="Tahoma" w:cs="Tahoma"/>
                <w:color w:val="000000"/>
                <w:kern w:val="24"/>
                <w:sz w:val="22"/>
                <w:lang w:eastAsia="en-GB"/>
              </w:rPr>
              <w:t xml:space="preserve">only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D1585" w:rsidRPr="00AD1585" w:rsidRDefault="00AD1585" w:rsidP="00AD1585">
            <w:pPr>
              <w:spacing w:after="0" w:line="276" w:lineRule="auto"/>
              <w:jc w:val="both"/>
              <w:rPr>
                <w:rFonts w:ascii="Tahoma" w:eastAsia="Times New Roman" w:hAnsi="Tahoma" w:cs="Tahoma"/>
                <w:sz w:val="22"/>
                <w:lang w:eastAsia="en-GB"/>
              </w:rPr>
            </w:pPr>
            <w:r w:rsidRPr="00AD1585">
              <w:rPr>
                <w:rFonts w:ascii="Tahoma" w:eastAsia="Times New Roman" w:hAnsi="Tahoma" w:cs="Tahoma"/>
                <w:color w:val="000000"/>
                <w:kern w:val="24"/>
                <w:sz w:val="22"/>
                <w:lang w:eastAsia="en-GB"/>
              </w:rPr>
              <w:t xml:space="preserve">Lesotho national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D1585" w:rsidRPr="00AD1585" w:rsidRDefault="00AD1585" w:rsidP="00AD1585">
            <w:pPr>
              <w:spacing w:after="0" w:line="276" w:lineRule="auto"/>
              <w:jc w:val="both"/>
              <w:rPr>
                <w:rFonts w:ascii="Tahoma" w:eastAsia="Times New Roman" w:hAnsi="Tahoma" w:cs="Tahoma"/>
                <w:sz w:val="22"/>
                <w:lang w:eastAsia="en-GB"/>
              </w:rPr>
            </w:pPr>
            <w:r w:rsidRPr="00AD1585">
              <w:rPr>
                <w:rFonts w:ascii="Tahoma" w:eastAsia="Times New Roman" w:hAnsi="Tahoma" w:cs="Tahoma"/>
                <w:color w:val="000000"/>
                <w:kern w:val="24"/>
                <w:sz w:val="22"/>
                <w:lang w:eastAsia="en-GB"/>
              </w:rPr>
              <w:t xml:space="preserve">Ensures maximum advantage for women in PR seats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D1585" w:rsidRPr="00AD1585" w:rsidRDefault="00AD1585" w:rsidP="00AD1585">
            <w:pPr>
              <w:spacing w:after="0" w:line="276" w:lineRule="auto"/>
              <w:jc w:val="both"/>
              <w:rPr>
                <w:rFonts w:ascii="Tahoma" w:eastAsia="Times New Roman" w:hAnsi="Tahoma" w:cs="Tahoma"/>
                <w:sz w:val="22"/>
                <w:lang w:eastAsia="en-GB"/>
              </w:rPr>
            </w:pPr>
            <w:r w:rsidRPr="00AD1585">
              <w:rPr>
                <w:rFonts w:ascii="Tahoma" w:eastAsia="Times New Roman" w:hAnsi="Tahoma" w:cs="Tahoma"/>
                <w:color w:val="000000"/>
                <w:kern w:val="24"/>
                <w:sz w:val="22"/>
                <w:lang w:eastAsia="en-GB"/>
              </w:rPr>
              <w:t xml:space="preserve">Does not deliver good overall results, if FPTP is 50% or more </w:t>
            </w:r>
          </w:p>
        </w:tc>
      </w:tr>
      <w:tr w:rsidR="00AD1585" w:rsidRPr="00AD1585" w:rsidTr="00EF7DE2">
        <w:trPr>
          <w:trHeight w:val="981"/>
        </w:trPr>
        <w:tc>
          <w:tcPr>
            <w:tcW w:w="15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D1585" w:rsidRPr="00AD1585" w:rsidRDefault="00AD1585" w:rsidP="00AD1585">
            <w:pPr>
              <w:spacing w:after="0" w:line="276" w:lineRule="auto"/>
              <w:jc w:val="both"/>
              <w:rPr>
                <w:rFonts w:ascii="Tahoma" w:eastAsia="Times New Roman" w:hAnsi="Tahoma" w:cs="Tahoma"/>
                <w:sz w:val="22"/>
                <w:lang w:eastAsia="en-GB"/>
              </w:rPr>
            </w:pPr>
            <w:r w:rsidRPr="00AD1585">
              <w:rPr>
                <w:rFonts w:ascii="Tahoma" w:eastAsia="Times New Roman" w:hAnsi="Tahoma" w:cs="Tahoma"/>
                <w:color w:val="000000"/>
                <w:kern w:val="24"/>
                <w:sz w:val="22"/>
                <w:lang w:eastAsia="en-GB"/>
              </w:rPr>
              <w:t xml:space="preserve">Voluntary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D1585" w:rsidRPr="00AD1585" w:rsidRDefault="00AD1585" w:rsidP="00AD1585">
            <w:pPr>
              <w:spacing w:after="0" w:line="276" w:lineRule="auto"/>
              <w:jc w:val="both"/>
              <w:rPr>
                <w:rFonts w:ascii="Tahoma" w:eastAsia="Times New Roman" w:hAnsi="Tahoma" w:cs="Tahoma"/>
                <w:sz w:val="22"/>
                <w:lang w:eastAsia="en-GB"/>
              </w:rPr>
            </w:pPr>
            <w:r w:rsidRPr="00AD1585">
              <w:rPr>
                <w:rFonts w:ascii="Tahoma" w:eastAsia="Times New Roman" w:hAnsi="Tahoma" w:cs="Tahoma"/>
                <w:color w:val="000000"/>
                <w:kern w:val="24"/>
                <w:sz w:val="22"/>
                <w:lang w:eastAsia="en-GB"/>
              </w:rPr>
              <w:t xml:space="preserve">South Africa local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D1585" w:rsidRPr="00AD1585" w:rsidRDefault="00AD1585" w:rsidP="00AD1585">
            <w:pPr>
              <w:spacing w:after="0" w:line="276" w:lineRule="auto"/>
              <w:jc w:val="both"/>
              <w:rPr>
                <w:rFonts w:ascii="Tahoma" w:eastAsia="Times New Roman" w:hAnsi="Tahoma" w:cs="Tahoma"/>
                <w:sz w:val="22"/>
                <w:lang w:eastAsia="en-GB"/>
              </w:rPr>
            </w:pPr>
            <w:r w:rsidRPr="00AD1585">
              <w:rPr>
                <w:rFonts w:ascii="Tahoma" w:eastAsia="Times New Roman" w:hAnsi="Tahoma" w:cs="Tahoma"/>
                <w:color w:val="000000"/>
                <w:kern w:val="24"/>
                <w:sz w:val="22"/>
                <w:lang w:eastAsia="en-GB"/>
              </w:rPr>
              <w:t xml:space="preserve">Party ownership and buy-in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D1585" w:rsidRPr="00AD1585" w:rsidRDefault="00AD1585" w:rsidP="00AD1585">
            <w:pPr>
              <w:spacing w:after="0" w:line="276" w:lineRule="auto"/>
              <w:jc w:val="both"/>
              <w:rPr>
                <w:rFonts w:ascii="Tahoma" w:eastAsia="Times New Roman" w:hAnsi="Tahoma" w:cs="Tahoma"/>
                <w:sz w:val="22"/>
                <w:lang w:eastAsia="en-GB"/>
              </w:rPr>
            </w:pPr>
            <w:r w:rsidRPr="00AD1585">
              <w:rPr>
                <w:rFonts w:ascii="Tahoma" w:eastAsia="Times New Roman" w:hAnsi="Tahoma" w:cs="Tahoma"/>
                <w:color w:val="000000"/>
                <w:kern w:val="24"/>
                <w:sz w:val="22"/>
                <w:lang w:eastAsia="en-GB"/>
              </w:rPr>
              <w:t xml:space="preserve">Women do better in PR than FPTP seats although this is improving </w:t>
            </w:r>
          </w:p>
        </w:tc>
      </w:tr>
    </w:tbl>
    <w:p w:rsidR="00D23AD8" w:rsidRDefault="00D23AD8" w:rsidP="00374C76">
      <w:pPr>
        <w:spacing w:after="0" w:line="240" w:lineRule="auto"/>
        <w:jc w:val="both"/>
        <w:rPr>
          <w:rFonts w:ascii="Tahoma" w:hAnsi="Tahoma" w:cs="Tahoma"/>
          <w:b/>
          <w:color w:val="2E74B5" w:themeColor="accent1" w:themeShade="BF"/>
          <w:sz w:val="22"/>
        </w:rPr>
      </w:pPr>
    </w:p>
    <w:p w:rsidR="00AD1585" w:rsidRPr="00140D53" w:rsidRDefault="00140D53" w:rsidP="00374C76">
      <w:pPr>
        <w:spacing w:after="0" w:line="240" w:lineRule="auto"/>
        <w:jc w:val="both"/>
        <w:rPr>
          <w:rFonts w:ascii="Tahoma" w:hAnsi="Tahoma" w:cs="Tahoma"/>
          <w:sz w:val="22"/>
        </w:rPr>
      </w:pPr>
      <w:r>
        <w:rPr>
          <w:rFonts w:ascii="Tahoma" w:hAnsi="Tahoma" w:cs="Tahoma"/>
          <w:sz w:val="22"/>
        </w:rPr>
        <w:t xml:space="preserve">Five countries in ESAR have mixed systems. It is possible in such systems to have voluntary quotas (such as the African National Congress in South Africa, where local elections are based on a mixed system). There are also instances in which </w:t>
      </w:r>
      <w:r w:rsidR="00EF7DE2">
        <w:rPr>
          <w:rFonts w:ascii="Tahoma" w:hAnsi="Tahoma" w:cs="Tahoma"/>
          <w:sz w:val="22"/>
        </w:rPr>
        <w:t xml:space="preserve">there is a legislated quota for PR seats only, such as Lesotho national. There is still no instance in the region in which the FPTP seats in a mixed system have been subjected to a quota. What is increasingly common however is reserving seats for women on a PR basis in mixed systems. Examples include Lesotho (local), Tanzania and Zimbabwe national. This has the advantage of guaranteeing the 30%. However, as with any kind of “reserved” seats, this carries the risk of a perception that the seats have not been earned or that they are “token.”  </w:t>
      </w:r>
    </w:p>
    <w:p w:rsidR="00140D53" w:rsidRDefault="00140D53" w:rsidP="00374C76">
      <w:pPr>
        <w:spacing w:after="0" w:line="240" w:lineRule="auto"/>
        <w:jc w:val="both"/>
        <w:rPr>
          <w:rFonts w:ascii="Tahoma" w:hAnsi="Tahoma" w:cs="Tahoma"/>
          <w:b/>
          <w:color w:val="2E74B5" w:themeColor="accent1" w:themeShade="BF"/>
          <w:sz w:val="22"/>
        </w:rPr>
      </w:pPr>
    </w:p>
    <w:p w:rsidR="00474BEF" w:rsidRPr="00BD2EED" w:rsidRDefault="00FF0C65" w:rsidP="00374C76">
      <w:pPr>
        <w:spacing w:after="0" w:line="240" w:lineRule="auto"/>
        <w:jc w:val="both"/>
        <w:rPr>
          <w:rFonts w:ascii="Tahoma" w:hAnsi="Tahoma" w:cs="Tahoma"/>
          <w:b/>
          <w:i/>
          <w:color w:val="000000" w:themeColor="text1"/>
          <w:sz w:val="22"/>
        </w:rPr>
      </w:pPr>
      <w:r w:rsidRPr="00BD2EED">
        <w:rPr>
          <w:rFonts w:ascii="Tahoma" w:hAnsi="Tahoma" w:cs="Tahoma"/>
          <w:b/>
          <w:i/>
          <w:color w:val="000000" w:themeColor="text1"/>
          <w:sz w:val="22"/>
        </w:rPr>
        <w:t xml:space="preserve">Tanzania: how effective has the quota been? </w:t>
      </w:r>
    </w:p>
    <w:p w:rsidR="00474BEF" w:rsidRPr="00374C76" w:rsidRDefault="00A81403" w:rsidP="00374C76">
      <w:pPr>
        <w:spacing w:after="0" w:line="240" w:lineRule="auto"/>
        <w:jc w:val="both"/>
        <w:rPr>
          <w:rFonts w:ascii="Tahoma" w:hAnsi="Tahoma" w:cs="Tahoma"/>
          <w:sz w:val="22"/>
        </w:rPr>
      </w:pPr>
      <w:r w:rsidRPr="00374C76">
        <w:rPr>
          <w:rFonts w:ascii="Tahoma" w:hAnsi="Tahoma" w:cs="Tahoma"/>
          <w:sz w:val="22"/>
        </w:rPr>
        <w:t xml:space="preserve">Tanzania was the first country in </w:t>
      </w:r>
      <w:r w:rsidR="0082372C">
        <w:rPr>
          <w:rFonts w:ascii="Tahoma" w:hAnsi="Tahoma" w:cs="Tahoma"/>
          <w:sz w:val="22"/>
        </w:rPr>
        <w:t>ESAR</w:t>
      </w:r>
      <w:r w:rsidRPr="00374C76">
        <w:rPr>
          <w:rFonts w:ascii="Tahoma" w:hAnsi="Tahoma" w:cs="Tahoma"/>
          <w:sz w:val="22"/>
        </w:rPr>
        <w:t xml:space="preserve"> to adopt a 20% Constitutional quota to increase women’s political participation in 1998.</w:t>
      </w:r>
      <w:r w:rsidRPr="00374C76">
        <w:rPr>
          <w:rFonts w:ascii="Tahoma" w:hAnsi="Tahoma" w:cs="Tahoma"/>
          <w:sz w:val="22"/>
          <w:vertAlign w:val="superscript"/>
        </w:rPr>
        <w:footnoteReference w:id="11"/>
      </w:r>
      <w:r w:rsidRPr="00374C76">
        <w:rPr>
          <w:rFonts w:ascii="Tahoma" w:hAnsi="Tahoma" w:cs="Tahoma"/>
          <w:sz w:val="22"/>
        </w:rPr>
        <w:t xml:space="preserve"> The current Union Constitution provides that not less than 30% of the members of the National Assembly (Tanzania) and the House of Representatives (Zanzibar) shall be women. Efforts to get this raised to 50% </w:t>
      </w:r>
      <w:r w:rsidR="00FF0C65">
        <w:rPr>
          <w:rFonts w:ascii="Tahoma" w:hAnsi="Tahoma" w:cs="Tahoma"/>
          <w:sz w:val="22"/>
        </w:rPr>
        <w:t xml:space="preserve">have stalled with Constitutional Review. </w:t>
      </w:r>
      <w:r w:rsidRPr="00374C76">
        <w:rPr>
          <w:rFonts w:ascii="Tahoma" w:hAnsi="Tahoma" w:cs="Tahoma"/>
          <w:sz w:val="22"/>
        </w:rPr>
        <w:t>Women and men are free to contest all constituency seats. An additional 30% of the seats are distributed among women only on the PR basis (i.e. on the basis of the proportions of votes per p</w:t>
      </w:r>
      <w:r w:rsidR="00FF0C65">
        <w:rPr>
          <w:rFonts w:ascii="Tahoma" w:hAnsi="Tahoma" w:cs="Tahoma"/>
          <w:sz w:val="22"/>
        </w:rPr>
        <w:t>arty).  In 2015, women comprised 136 (37</w:t>
      </w:r>
      <w:r w:rsidRPr="00374C76">
        <w:rPr>
          <w:rFonts w:ascii="Tahoma" w:hAnsi="Tahoma" w:cs="Tahoma"/>
          <w:sz w:val="22"/>
        </w:rPr>
        <w:t xml:space="preserve">%) were elected to the National Assembly in Tanzania: 6.6% through the FPTP system and 30% through the reserved PR seats.  </w:t>
      </w:r>
    </w:p>
    <w:p w:rsidR="001F0861" w:rsidRPr="001F0861" w:rsidRDefault="001F0861" w:rsidP="001F0861">
      <w:pPr>
        <w:spacing w:after="0" w:line="240" w:lineRule="auto"/>
        <w:jc w:val="both"/>
        <w:rPr>
          <w:rFonts w:ascii="Tahoma" w:eastAsia="Times New Roman" w:hAnsi="Tahoma" w:cs="Tahoma"/>
          <w:sz w:val="22"/>
        </w:rPr>
      </w:pPr>
    </w:p>
    <w:tbl>
      <w:tblPr>
        <w:tblStyle w:val="TableGrid12"/>
        <w:tblW w:w="0" w:type="auto"/>
        <w:tblLook w:val="04A0" w:firstRow="1" w:lastRow="0" w:firstColumn="1" w:lastColumn="0" w:noHBand="0" w:noVBand="1"/>
      </w:tblPr>
      <w:tblGrid>
        <w:gridCol w:w="5230"/>
        <w:gridCol w:w="1438"/>
        <w:gridCol w:w="1212"/>
        <w:gridCol w:w="1362"/>
      </w:tblGrid>
      <w:tr w:rsidR="00BD2EED" w:rsidRPr="001F0861" w:rsidTr="00BD2EED">
        <w:tc>
          <w:tcPr>
            <w:tcW w:w="9242" w:type="dxa"/>
            <w:gridSpan w:val="4"/>
            <w:shd w:val="clear" w:color="auto" w:fill="DEEAF6" w:themeFill="accent1" w:themeFillTint="33"/>
          </w:tcPr>
          <w:p w:rsidR="00BD2EED" w:rsidRPr="001F0861" w:rsidRDefault="00BE5061" w:rsidP="001F0861">
            <w:pPr>
              <w:jc w:val="both"/>
              <w:rPr>
                <w:rFonts w:ascii="Tahoma" w:eastAsia="Helvetica Neue" w:hAnsi="Tahoma" w:cs="Tahoma"/>
                <w:b/>
                <w:bCs/>
                <w:iCs/>
                <w:color w:val="000000"/>
                <w:sz w:val="22"/>
                <w:lang w:eastAsia="en-GB"/>
              </w:rPr>
            </w:pPr>
            <w:r>
              <w:rPr>
                <w:rFonts w:ascii="Tahoma" w:eastAsia="Helvetica Neue" w:hAnsi="Tahoma" w:cs="Tahoma"/>
                <w:b/>
                <w:bCs/>
                <w:iCs/>
                <w:color w:val="000000"/>
                <w:sz w:val="22"/>
                <w:lang w:eastAsia="en-GB"/>
              </w:rPr>
              <w:t>Table 11</w:t>
            </w:r>
            <w:r w:rsidR="00BD2EED">
              <w:rPr>
                <w:rFonts w:ascii="Tahoma" w:eastAsia="Helvetica Neue" w:hAnsi="Tahoma" w:cs="Tahoma"/>
                <w:b/>
                <w:bCs/>
                <w:iCs/>
                <w:color w:val="000000"/>
                <w:sz w:val="22"/>
                <w:lang w:eastAsia="en-GB"/>
              </w:rPr>
              <w:t xml:space="preserve">: </w:t>
            </w:r>
            <w:r w:rsidR="00BD2EED" w:rsidRPr="001F0861">
              <w:rPr>
                <w:rFonts w:ascii="Tahoma" w:eastAsia="Helvetica Neue" w:hAnsi="Tahoma" w:cs="Tahoma"/>
                <w:b/>
                <w:bCs/>
                <w:iCs/>
                <w:color w:val="000000"/>
                <w:sz w:val="22"/>
                <w:lang w:eastAsia="en-GB"/>
              </w:rPr>
              <w:t>Breakdown of women’s seats in the 2015 elections</w:t>
            </w:r>
          </w:p>
        </w:tc>
      </w:tr>
      <w:tr w:rsidR="001F0861" w:rsidRPr="001F0861" w:rsidTr="00F37DAE">
        <w:tc>
          <w:tcPr>
            <w:tcW w:w="5230" w:type="dxa"/>
            <w:shd w:val="clear" w:color="auto" w:fill="DEEAF6" w:themeFill="accent1" w:themeFillTint="33"/>
          </w:tcPr>
          <w:p w:rsidR="001F0861" w:rsidRPr="001F0861" w:rsidRDefault="001F0861" w:rsidP="001F0861">
            <w:pPr>
              <w:jc w:val="both"/>
              <w:rPr>
                <w:rFonts w:ascii="Tahoma" w:eastAsia="Helvetica Neue" w:hAnsi="Tahoma" w:cs="Tahoma"/>
                <w:b/>
                <w:bCs/>
                <w:iCs/>
                <w:color w:val="000000"/>
                <w:sz w:val="22"/>
                <w:lang w:eastAsia="en-GB"/>
              </w:rPr>
            </w:pPr>
          </w:p>
        </w:tc>
        <w:tc>
          <w:tcPr>
            <w:tcW w:w="1438" w:type="dxa"/>
            <w:shd w:val="clear" w:color="auto" w:fill="DEEAF6" w:themeFill="accent1" w:themeFillTint="33"/>
          </w:tcPr>
          <w:p w:rsidR="001F0861" w:rsidRPr="001F0861" w:rsidRDefault="001F0861" w:rsidP="001F0861">
            <w:pPr>
              <w:jc w:val="both"/>
              <w:rPr>
                <w:rFonts w:ascii="Tahoma" w:eastAsia="Helvetica Neue" w:hAnsi="Tahoma" w:cs="Tahoma"/>
                <w:b/>
                <w:bCs/>
                <w:iCs/>
                <w:color w:val="000000"/>
                <w:sz w:val="22"/>
                <w:lang w:eastAsia="en-GB"/>
              </w:rPr>
            </w:pPr>
            <w:r w:rsidRPr="001F0861">
              <w:rPr>
                <w:rFonts w:ascii="Tahoma" w:eastAsia="Helvetica Neue" w:hAnsi="Tahoma" w:cs="Tahoma"/>
                <w:b/>
                <w:bCs/>
                <w:iCs/>
                <w:color w:val="000000"/>
                <w:sz w:val="22"/>
                <w:lang w:eastAsia="en-GB"/>
              </w:rPr>
              <w:t xml:space="preserve">Women  </w:t>
            </w:r>
          </w:p>
        </w:tc>
        <w:tc>
          <w:tcPr>
            <w:tcW w:w="1212" w:type="dxa"/>
            <w:shd w:val="clear" w:color="auto" w:fill="DEEAF6" w:themeFill="accent1" w:themeFillTint="33"/>
          </w:tcPr>
          <w:p w:rsidR="001F0861" w:rsidRPr="001F0861" w:rsidRDefault="001F0861" w:rsidP="001F0861">
            <w:pPr>
              <w:jc w:val="both"/>
              <w:rPr>
                <w:rFonts w:ascii="Tahoma" w:eastAsia="Helvetica Neue" w:hAnsi="Tahoma" w:cs="Tahoma"/>
                <w:b/>
                <w:bCs/>
                <w:iCs/>
                <w:color w:val="000000"/>
                <w:sz w:val="22"/>
                <w:lang w:eastAsia="en-GB"/>
              </w:rPr>
            </w:pPr>
            <w:r w:rsidRPr="001F0861">
              <w:rPr>
                <w:rFonts w:ascii="Tahoma" w:eastAsia="Helvetica Neue" w:hAnsi="Tahoma" w:cs="Tahoma"/>
                <w:b/>
                <w:bCs/>
                <w:iCs/>
                <w:color w:val="000000"/>
                <w:sz w:val="22"/>
                <w:lang w:eastAsia="en-GB"/>
              </w:rPr>
              <w:t xml:space="preserve">Total </w:t>
            </w:r>
          </w:p>
        </w:tc>
        <w:tc>
          <w:tcPr>
            <w:tcW w:w="1362" w:type="dxa"/>
            <w:shd w:val="clear" w:color="auto" w:fill="DEEAF6" w:themeFill="accent1" w:themeFillTint="33"/>
          </w:tcPr>
          <w:p w:rsidR="001F0861" w:rsidRPr="001F0861" w:rsidRDefault="001F0861" w:rsidP="001F0861">
            <w:pPr>
              <w:jc w:val="both"/>
              <w:rPr>
                <w:rFonts w:ascii="Tahoma" w:eastAsia="Helvetica Neue" w:hAnsi="Tahoma" w:cs="Tahoma"/>
                <w:b/>
                <w:bCs/>
                <w:iCs/>
                <w:color w:val="000000"/>
                <w:sz w:val="22"/>
                <w:lang w:eastAsia="en-GB"/>
              </w:rPr>
            </w:pPr>
            <w:r w:rsidRPr="001F0861">
              <w:rPr>
                <w:rFonts w:ascii="Tahoma" w:eastAsia="Helvetica Neue" w:hAnsi="Tahoma" w:cs="Tahoma"/>
                <w:b/>
                <w:bCs/>
                <w:iCs/>
                <w:color w:val="000000"/>
                <w:sz w:val="22"/>
                <w:lang w:eastAsia="en-GB"/>
              </w:rPr>
              <w:t>%</w:t>
            </w:r>
          </w:p>
        </w:tc>
      </w:tr>
      <w:tr w:rsidR="001F0861" w:rsidRPr="001F0861" w:rsidTr="000B3089">
        <w:tc>
          <w:tcPr>
            <w:tcW w:w="5230" w:type="dxa"/>
          </w:tcPr>
          <w:p w:rsidR="001F0861" w:rsidRPr="001F0861" w:rsidRDefault="001F0861" w:rsidP="001F0861">
            <w:pPr>
              <w:jc w:val="both"/>
              <w:rPr>
                <w:rFonts w:ascii="Tahoma" w:eastAsia="Times New Roman" w:hAnsi="Tahoma" w:cs="Tahoma"/>
                <w:sz w:val="22"/>
              </w:rPr>
            </w:pPr>
            <w:r w:rsidRPr="001F0861">
              <w:rPr>
                <w:rFonts w:ascii="Tahoma" w:eastAsia="Helvetica Neue" w:hAnsi="Tahoma" w:cs="Tahoma"/>
                <w:bCs/>
                <w:iCs/>
                <w:color w:val="000000"/>
                <w:sz w:val="22"/>
                <w:lang w:eastAsia="en-GB"/>
              </w:rPr>
              <w:t>Number of women MPs who won the election in constituencies</w:t>
            </w:r>
          </w:p>
        </w:tc>
        <w:tc>
          <w:tcPr>
            <w:tcW w:w="1438" w:type="dxa"/>
          </w:tcPr>
          <w:p w:rsidR="001F0861" w:rsidRPr="001F0861" w:rsidRDefault="001F0861" w:rsidP="001F0861">
            <w:pPr>
              <w:jc w:val="both"/>
              <w:rPr>
                <w:rFonts w:ascii="Tahoma" w:eastAsia="Times New Roman" w:hAnsi="Tahoma" w:cs="Tahoma"/>
                <w:sz w:val="22"/>
              </w:rPr>
            </w:pPr>
            <w:r w:rsidRPr="001F0861">
              <w:rPr>
                <w:rFonts w:ascii="Tahoma" w:eastAsia="Helvetica Neue" w:hAnsi="Tahoma" w:cs="Tahoma"/>
                <w:bCs/>
                <w:iCs/>
                <w:color w:val="000000"/>
                <w:sz w:val="22"/>
                <w:lang w:eastAsia="en-GB"/>
              </w:rPr>
              <w:t xml:space="preserve">25 </w:t>
            </w:r>
          </w:p>
        </w:tc>
        <w:tc>
          <w:tcPr>
            <w:tcW w:w="1212" w:type="dxa"/>
          </w:tcPr>
          <w:p w:rsidR="001F0861" w:rsidRPr="001F0861" w:rsidRDefault="001F0861" w:rsidP="001F0861">
            <w:pPr>
              <w:jc w:val="both"/>
              <w:rPr>
                <w:rFonts w:ascii="Tahoma" w:eastAsia="Helvetica Neue" w:hAnsi="Tahoma" w:cs="Tahoma"/>
                <w:bCs/>
                <w:iCs/>
                <w:color w:val="000000"/>
                <w:sz w:val="22"/>
                <w:lang w:eastAsia="en-GB"/>
              </w:rPr>
            </w:pPr>
            <w:r w:rsidRPr="001F0861">
              <w:rPr>
                <w:rFonts w:ascii="Tahoma" w:eastAsia="Helvetica Neue" w:hAnsi="Tahoma" w:cs="Tahoma"/>
                <w:bCs/>
                <w:iCs/>
                <w:color w:val="000000"/>
                <w:sz w:val="22"/>
                <w:lang w:eastAsia="en-GB"/>
              </w:rPr>
              <w:t>264</w:t>
            </w:r>
          </w:p>
        </w:tc>
        <w:tc>
          <w:tcPr>
            <w:tcW w:w="1362" w:type="dxa"/>
          </w:tcPr>
          <w:p w:rsidR="001F0861" w:rsidRPr="001F0861" w:rsidRDefault="001F0861" w:rsidP="001F0861">
            <w:pPr>
              <w:jc w:val="both"/>
              <w:rPr>
                <w:rFonts w:ascii="Tahoma" w:eastAsia="Times New Roman" w:hAnsi="Tahoma" w:cs="Tahoma"/>
                <w:sz w:val="22"/>
              </w:rPr>
            </w:pPr>
            <w:r w:rsidRPr="001F0861">
              <w:rPr>
                <w:rFonts w:ascii="Tahoma" w:eastAsia="Helvetica Neue" w:hAnsi="Tahoma" w:cs="Tahoma"/>
                <w:bCs/>
                <w:iCs/>
                <w:color w:val="000000"/>
                <w:sz w:val="22"/>
                <w:lang w:eastAsia="en-GB"/>
              </w:rPr>
              <w:t> 9.5%</w:t>
            </w:r>
          </w:p>
        </w:tc>
      </w:tr>
      <w:tr w:rsidR="001F0861" w:rsidRPr="001F0861" w:rsidTr="000B3089">
        <w:tc>
          <w:tcPr>
            <w:tcW w:w="5230" w:type="dxa"/>
          </w:tcPr>
          <w:p w:rsidR="001F0861" w:rsidRPr="001F0861" w:rsidRDefault="001F0861" w:rsidP="001F0861">
            <w:pPr>
              <w:jc w:val="both"/>
              <w:rPr>
                <w:rFonts w:ascii="Tahoma" w:eastAsia="Times New Roman" w:hAnsi="Tahoma" w:cs="Tahoma"/>
                <w:sz w:val="22"/>
              </w:rPr>
            </w:pPr>
            <w:r w:rsidRPr="001F0861">
              <w:rPr>
                <w:rFonts w:ascii="Tahoma" w:eastAsia="Helvetica Neue" w:hAnsi="Tahoma" w:cs="Tahoma"/>
                <w:bCs/>
                <w:iCs/>
                <w:color w:val="000000"/>
                <w:sz w:val="22"/>
                <w:lang w:eastAsia="en-GB"/>
              </w:rPr>
              <w:t>Number of women special seats</w:t>
            </w:r>
          </w:p>
        </w:tc>
        <w:tc>
          <w:tcPr>
            <w:tcW w:w="1438" w:type="dxa"/>
          </w:tcPr>
          <w:p w:rsidR="001F0861" w:rsidRPr="001F0861" w:rsidRDefault="001F0861" w:rsidP="001F0861">
            <w:pPr>
              <w:jc w:val="both"/>
              <w:rPr>
                <w:rFonts w:ascii="Tahoma" w:eastAsia="Times New Roman" w:hAnsi="Tahoma" w:cs="Tahoma"/>
                <w:sz w:val="22"/>
              </w:rPr>
            </w:pPr>
            <w:r w:rsidRPr="001F0861">
              <w:rPr>
                <w:rFonts w:ascii="Tahoma" w:eastAsia="Helvetica Neue" w:hAnsi="Tahoma" w:cs="Tahoma"/>
                <w:bCs/>
                <w:iCs/>
                <w:color w:val="000000"/>
                <w:sz w:val="22"/>
                <w:lang w:eastAsia="en-GB"/>
              </w:rPr>
              <w:t>113</w:t>
            </w:r>
          </w:p>
        </w:tc>
        <w:tc>
          <w:tcPr>
            <w:tcW w:w="1212" w:type="dxa"/>
          </w:tcPr>
          <w:p w:rsidR="001F0861" w:rsidRPr="001F0861" w:rsidRDefault="001F0861" w:rsidP="001F0861">
            <w:pPr>
              <w:jc w:val="both"/>
              <w:rPr>
                <w:rFonts w:ascii="Tahoma" w:eastAsia="Helvetica Neue" w:hAnsi="Tahoma" w:cs="Tahoma"/>
                <w:bCs/>
                <w:iCs/>
                <w:color w:val="000000"/>
                <w:sz w:val="22"/>
                <w:lang w:eastAsia="en-GB"/>
              </w:rPr>
            </w:pPr>
            <w:r w:rsidRPr="001F0861">
              <w:rPr>
                <w:rFonts w:ascii="Tahoma" w:eastAsia="Helvetica Neue" w:hAnsi="Tahoma" w:cs="Tahoma"/>
                <w:bCs/>
                <w:iCs/>
                <w:color w:val="000000"/>
                <w:sz w:val="22"/>
                <w:lang w:eastAsia="en-GB"/>
              </w:rPr>
              <w:t>113</w:t>
            </w:r>
          </w:p>
        </w:tc>
        <w:tc>
          <w:tcPr>
            <w:tcW w:w="1362" w:type="dxa"/>
          </w:tcPr>
          <w:p w:rsidR="001F0861" w:rsidRPr="001F0861" w:rsidRDefault="001F0861" w:rsidP="001F0861">
            <w:pPr>
              <w:jc w:val="both"/>
              <w:rPr>
                <w:rFonts w:ascii="Tahoma" w:eastAsia="Times New Roman" w:hAnsi="Tahoma" w:cs="Tahoma"/>
                <w:sz w:val="22"/>
              </w:rPr>
            </w:pPr>
            <w:r w:rsidRPr="001F0861">
              <w:rPr>
                <w:rFonts w:ascii="Tahoma" w:eastAsia="Helvetica Neue" w:hAnsi="Tahoma" w:cs="Tahoma"/>
                <w:bCs/>
                <w:iCs/>
                <w:color w:val="000000"/>
                <w:sz w:val="22"/>
                <w:lang w:eastAsia="en-GB"/>
              </w:rPr>
              <w:t>40%</w:t>
            </w:r>
          </w:p>
        </w:tc>
      </w:tr>
      <w:tr w:rsidR="001F0861" w:rsidRPr="001F0861" w:rsidTr="000B3089">
        <w:tc>
          <w:tcPr>
            <w:tcW w:w="5230" w:type="dxa"/>
          </w:tcPr>
          <w:p w:rsidR="001F0861" w:rsidRPr="001F0861" w:rsidRDefault="001F0861" w:rsidP="001F0861">
            <w:pPr>
              <w:jc w:val="both"/>
              <w:rPr>
                <w:rFonts w:ascii="Tahoma" w:eastAsia="Times New Roman" w:hAnsi="Tahoma" w:cs="Tahoma"/>
                <w:sz w:val="22"/>
              </w:rPr>
            </w:pPr>
            <w:r w:rsidRPr="001F0861">
              <w:rPr>
                <w:rFonts w:ascii="Tahoma" w:eastAsia="Helvetica Neue" w:hAnsi="Tahoma" w:cs="Tahoma"/>
                <w:bCs/>
                <w:iCs/>
                <w:color w:val="000000"/>
                <w:sz w:val="22"/>
                <w:lang w:eastAsia="en-GB"/>
              </w:rPr>
              <w:t>Number of women MP’s appointed by President</w:t>
            </w:r>
          </w:p>
        </w:tc>
        <w:tc>
          <w:tcPr>
            <w:tcW w:w="1438" w:type="dxa"/>
          </w:tcPr>
          <w:p w:rsidR="001F0861" w:rsidRPr="001F0861" w:rsidRDefault="001F0861" w:rsidP="001F0861">
            <w:pPr>
              <w:jc w:val="both"/>
              <w:rPr>
                <w:rFonts w:ascii="Tahoma" w:eastAsia="Times New Roman" w:hAnsi="Tahoma" w:cs="Tahoma"/>
                <w:sz w:val="22"/>
              </w:rPr>
            </w:pPr>
            <w:r w:rsidRPr="001F0861">
              <w:rPr>
                <w:rFonts w:ascii="Tahoma" w:eastAsia="Helvetica Neue" w:hAnsi="Tahoma" w:cs="Tahoma"/>
                <w:bCs/>
                <w:iCs/>
                <w:color w:val="000000"/>
                <w:sz w:val="22"/>
                <w:lang w:eastAsia="en-GB"/>
              </w:rPr>
              <w:t>5</w:t>
            </w:r>
          </w:p>
        </w:tc>
        <w:tc>
          <w:tcPr>
            <w:tcW w:w="1212" w:type="dxa"/>
          </w:tcPr>
          <w:p w:rsidR="001F0861" w:rsidRPr="001F0861" w:rsidRDefault="001F0861" w:rsidP="001F0861">
            <w:pPr>
              <w:jc w:val="both"/>
              <w:rPr>
                <w:rFonts w:ascii="Tahoma" w:eastAsia="Helvetica Neue" w:hAnsi="Tahoma" w:cs="Tahoma"/>
                <w:bCs/>
                <w:iCs/>
                <w:color w:val="000000"/>
                <w:sz w:val="22"/>
                <w:lang w:eastAsia="en-GB"/>
              </w:rPr>
            </w:pPr>
            <w:r w:rsidRPr="001F0861">
              <w:rPr>
                <w:rFonts w:ascii="Tahoma" w:eastAsia="Helvetica Neue" w:hAnsi="Tahoma" w:cs="Tahoma"/>
                <w:bCs/>
                <w:iCs/>
                <w:color w:val="000000"/>
                <w:sz w:val="22"/>
                <w:lang w:eastAsia="en-GB"/>
              </w:rPr>
              <w:t xml:space="preserve">10 </w:t>
            </w:r>
          </w:p>
        </w:tc>
        <w:tc>
          <w:tcPr>
            <w:tcW w:w="1362" w:type="dxa"/>
          </w:tcPr>
          <w:p w:rsidR="001F0861" w:rsidRPr="001F0861" w:rsidRDefault="001F0861" w:rsidP="001F0861">
            <w:pPr>
              <w:jc w:val="both"/>
              <w:rPr>
                <w:rFonts w:ascii="Tahoma" w:eastAsia="Times New Roman" w:hAnsi="Tahoma" w:cs="Tahoma"/>
                <w:sz w:val="22"/>
              </w:rPr>
            </w:pPr>
            <w:r w:rsidRPr="001F0861">
              <w:rPr>
                <w:rFonts w:ascii="Tahoma" w:eastAsia="Helvetica Neue" w:hAnsi="Tahoma" w:cs="Tahoma"/>
                <w:bCs/>
                <w:iCs/>
                <w:color w:val="000000"/>
                <w:sz w:val="22"/>
                <w:lang w:eastAsia="en-GB"/>
              </w:rPr>
              <w:t> 50%</w:t>
            </w:r>
          </w:p>
        </w:tc>
      </w:tr>
      <w:tr w:rsidR="001F0861" w:rsidRPr="001F0861" w:rsidTr="000B3089">
        <w:tc>
          <w:tcPr>
            <w:tcW w:w="5230" w:type="dxa"/>
          </w:tcPr>
          <w:p w:rsidR="001F0861" w:rsidRPr="001F0861" w:rsidRDefault="001F0861" w:rsidP="001F0861">
            <w:pPr>
              <w:jc w:val="both"/>
              <w:rPr>
                <w:rFonts w:ascii="Tahoma" w:eastAsia="Times New Roman" w:hAnsi="Tahoma" w:cs="Tahoma"/>
                <w:sz w:val="22"/>
              </w:rPr>
            </w:pPr>
            <w:r w:rsidRPr="001F0861">
              <w:rPr>
                <w:rFonts w:ascii="Tahoma" w:eastAsia="Helvetica Neue" w:hAnsi="Tahoma" w:cs="Tahoma"/>
                <w:bCs/>
                <w:iCs/>
                <w:color w:val="000000"/>
                <w:sz w:val="22"/>
                <w:lang w:eastAsia="en-GB"/>
              </w:rPr>
              <w:t>Number of women MP’s from House of Representatives in Zanzibar</w:t>
            </w:r>
          </w:p>
        </w:tc>
        <w:tc>
          <w:tcPr>
            <w:tcW w:w="1438" w:type="dxa"/>
          </w:tcPr>
          <w:p w:rsidR="001F0861" w:rsidRPr="001F0861" w:rsidRDefault="001F0861" w:rsidP="001F0861">
            <w:pPr>
              <w:jc w:val="both"/>
              <w:rPr>
                <w:rFonts w:ascii="Tahoma" w:eastAsia="Times New Roman" w:hAnsi="Tahoma" w:cs="Tahoma"/>
                <w:sz w:val="22"/>
              </w:rPr>
            </w:pPr>
            <w:r w:rsidRPr="001F0861">
              <w:rPr>
                <w:rFonts w:ascii="Tahoma" w:eastAsia="Helvetica Neue" w:hAnsi="Tahoma" w:cs="Tahoma"/>
                <w:bCs/>
                <w:iCs/>
                <w:color w:val="000000"/>
                <w:sz w:val="22"/>
                <w:lang w:eastAsia="en-GB"/>
              </w:rPr>
              <w:t>2</w:t>
            </w:r>
          </w:p>
        </w:tc>
        <w:tc>
          <w:tcPr>
            <w:tcW w:w="1212" w:type="dxa"/>
          </w:tcPr>
          <w:p w:rsidR="001F0861" w:rsidRPr="001F0861" w:rsidRDefault="001F0861" w:rsidP="001F0861">
            <w:pPr>
              <w:jc w:val="both"/>
              <w:rPr>
                <w:rFonts w:ascii="Tahoma" w:eastAsia="Helvetica Neue" w:hAnsi="Tahoma" w:cs="Tahoma"/>
                <w:bCs/>
                <w:iCs/>
                <w:color w:val="000000"/>
                <w:sz w:val="22"/>
                <w:lang w:eastAsia="en-GB"/>
              </w:rPr>
            </w:pPr>
            <w:r w:rsidRPr="001F0861">
              <w:rPr>
                <w:rFonts w:ascii="Tahoma" w:eastAsia="Helvetica Neue" w:hAnsi="Tahoma" w:cs="Tahoma"/>
                <w:bCs/>
                <w:iCs/>
                <w:color w:val="000000"/>
                <w:sz w:val="22"/>
                <w:lang w:eastAsia="en-GB"/>
              </w:rPr>
              <w:t xml:space="preserve">5 </w:t>
            </w:r>
          </w:p>
        </w:tc>
        <w:tc>
          <w:tcPr>
            <w:tcW w:w="1362" w:type="dxa"/>
          </w:tcPr>
          <w:p w:rsidR="001F0861" w:rsidRPr="001F0861" w:rsidRDefault="001F0861" w:rsidP="001F0861">
            <w:pPr>
              <w:jc w:val="both"/>
              <w:rPr>
                <w:rFonts w:ascii="Tahoma" w:eastAsia="Times New Roman" w:hAnsi="Tahoma" w:cs="Tahoma"/>
                <w:sz w:val="22"/>
              </w:rPr>
            </w:pPr>
            <w:r w:rsidRPr="001F0861">
              <w:rPr>
                <w:rFonts w:ascii="Tahoma" w:eastAsia="Helvetica Neue" w:hAnsi="Tahoma" w:cs="Tahoma"/>
                <w:bCs/>
                <w:iCs/>
                <w:color w:val="000000"/>
                <w:sz w:val="22"/>
                <w:lang w:eastAsia="en-GB"/>
              </w:rPr>
              <w:t> 40%</w:t>
            </w:r>
          </w:p>
        </w:tc>
      </w:tr>
      <w:tr w:rsidR="001F0861" w:rsidRPr="001F0861" w:rsidTr="000B3089">
        <w:tc>
          <w:tcPr>
            <w:tcW w:w="5230" w:type="dxa"/>
          </w:tcPr>
          <w:p w:rsidR="001F0861" w:rsidRPr="001F0861" w:rsidRDefault="001F0861" w:rsidP="001F0861">
            <w:pPr>
              <w:jc w:val="both"/>
              <w:rPr>
                <w:rFonts w:ascii="Tahoma" w:eastAsia="Times New Roman" w:hAnsi="Tahoma" w:cs="Tahoma"/>
                <w:sz w:val="22"/>
              </w:rPr>
            </w:pPr>
            <w:r w:rsidRPr="001F0861">
              <w:rPr>
                <w:rFonts w:ascii="Tahoma" w:eastAsia="Helvetica Neue" w:hAnsi="Tahoma" w:cs="Tahoma"/>
                <w:bCs/>
                <w:iCs/>
                <w:color w:val="000000"/>
                <w:sz w:val="22"/>
                <w:lang w:eastAsia="en-GB"/>
              </w:rPr>
              <w:t xml:space="preserve">TOTAL </w:t>
            </w:r>
          </w:p>
        </w:tc>
        <w:tc>
          <w:tcPr>
            <w:tcW w:w="1438" w:type="dxa"/>
          </w:tcPr>
          <w:p w:rsidR="001F0861" w:rsidRPr="001F0861" w:rsidRDefault="001F0861" w:rsidP="001F0861">
            <w:pPr>
              <w:jc w:val="both"/>
              <w:rPr>
                <w:rFonts w:ascii="Tahoma" w:eastAsia="Times New Roman" w:hAnsi="Tahoma" w:cs="Tahoma"/>
                <w:sz w:val="22"/>
              </w:rPr>
            </w:pPr>
            <w:r w:rsidRPr="001F0861">
              <w:rPr>
                <w:rFonts w:ascii="Tahoma" w:eastAsia="Helvetica Neue" w:hAnsi="Tahoma" w:cs="Tahoma"/>
                <w:bCs/>
                <w:iCs/>
                <w:color w:val="000000"/>
                <w:sz w:val="22"/>
                <w:lang w:eastAsia="en-GB"/>
              </w:rPr>
              <w:t xml:space="preserve">145 </w:t>
            </w:r>
          </w:p>
        </w:tc>
        <w:tc>
          <w:tcPr>
            <w:tcW w:w="1212" w:type="dxa"/>
          </w:tcPr>
          <w:p w:rsidR="001F0861" w:rsidRPr="001F0861" w:rsidRDefault="001F0861" w:rsidP="001F0861">
            <w:pPr>
              <w:jc w:val="both"/>
              <w:rPr>
                <w:rFonts w:ascii="Tahoma" w:eastAsia="Helvetica Neue" w:hAnsi="Tahoma" w:cs="Tahoma"/>
                <w:bCs/>
                <w:iCs/>
                <w:color w:val="000000"/>
                <w:sz w:val="22"/>
                <w:lang w:eastAsia="en-GB"/>
              </w:rPr>
            </w:pPr>
            <w:r w:rsidRPr="001F0861">
              <w:rPr>
                <w:rFonts w:ascii="Tahoma" w:eastAsia="Helvetica Neue" w:hAnsi="Tahoma" w:cs="Tahoma"/>
                <w:bCs/>
                <w:iCs/>
                <w:color w:val="000000"/>
                <w:sz w:val="22"/>
                <w:lang w:eastAsia="en-GB"/>
              </w:rPr>
              <w:t>393</w:t>
            </w:r>
          </w:p>
        </w:tc>
        <w:tc>
          <w:tcPr>
            <w:tcW w:w="1362" w:type="dxa"/>
          </w:tcPr>
          <w:p w:rsidR="001F0861" w:rsidRPr="001F0861" w:rsidRDefault="001F0861" w:rsidP="001F0861">
            <w:pPr>
              <w:jc w:val="both"/>
              <w:rPr>
                <w:rFonts w:ascii="Tahoma" w:eastAsia="Times New Roman" w:hAnsi="Tahoma" w:cs="Tahoma"/>
                <w:sz w:val="22"/>
              </w:rPr>
            </w:pPr>
            <w:r w:rsidRPr="001F0861">
              <w:rPr>
                <w:rFonts w:ascii="Tahoma" w:eastAsia="Helvetica Neue" w:hAnsi="Tahoma" w:cs="Tahoma"/>
                <w:bCs/>
                <w:iCs/>
                <w:color w:val="000000"/>
                <w:sz w:val="22"/>
                <w:lang w:eastAsia="en-GB"/>
              </w:rPr>
              <w:t> 37%</w:t>
            </w:r>
          </w:p>
        </w:tc>
      </w:tr>
    </w:tbl>
    <w:p w:rsidR="001F0861" w:rsidRPr="001F0861" w:rsidRDefault="001F0861" w:rsidP="001F0861">
      <w:pPr>
        <w:spacing w:after="0" w:line="240" w:lineRule="auto"/>
        <w:jc w:val="both"/>
        <w:rPr>
          <w:rFonts w:ascii="Tahoma" w:eastAsia="Times New Roman" w:hAnsi="Tahoma" w:cs="Tahoma"/>
          <w:szCs w:val="20"/>
        </w:rPr>
      </w:pPr>
      <w:r w:rsidRPr="001F0861">
        <w:rPr>
          <w:rFonts w:ascii="Tahoma" w:eastAsia="Times New Roman" w:hAnsi="Tahoma" w:cs="Tahoma"/>
          <w:szCs w:val="20"/>
        </w:rPr>
        <w:t xml:space="preserve">Source: Tanzania Delegation Presentation </w:t>
      </w:r>
    </w:p>
    <w:p w:rsidR="001F0861" w:rsidRPr="001F0861" w:rsidRDefault="001F0861" w:rsidP="001F0861">
      <w:pPr>
        <w:spacing w:after="0" w:line="240" w:lineRule="auto"/>
        <w:jc w:val="both"/>
        <w:rPr>
          <w:rFonts w:ascii="Tahoma" w:eastAsia="Times New Roman" w:hAnsi="Tahoma" w:cs="Tahoma"/>
          <w:sz w:val="22"/>
        </w:rPr>
      </w:pPr>
    </w:p>
    <w:p w:rsidR="001F0861" w:rsidRPr="001F0861" w:rsidRDefault="00BE5061" w:rsidP="001F0861">
      <w:pPr>
        <w:spacing w:after="0" w:line="240" w:lineRule="auto"/>
        <w:jc w:val="both"/>
        <w:rPr>
          <w:rFonts w:ascii="Tahoma" w:eastAsia="Calibri" w:hAnsi="Tahoma" w:cs="Tahoma"/>
          <w:sz w:val="22"/>
        </w:rPr>
      </w:pPr>
      <w:r>
        <w:rPr>
          <w:rFonts w:ascii="Tahoma" w:eastAsia="Calibri" w:hAnsi="Tahoma" w:cs="Tahoma"/>
          <w:sz w:val="22"/>
        </w:rPr>
        <w:t>Table 11</w:t>
      </w:r>
      <w:r w:rsidR="001F0861" w:rsidRPr="001F0861">
        <w:rPr>
          <w:rFonts w:ascii="Tahoma" w:eastAsia="Calibri" w:hAnsi="Tahoma" w:cs="Tahoma"/>
          <w:sz w:val="22"/>
        </w:rPr>
        <w:t xml:space="preserve"> shows how this figure was arrived at. The 113 seats reserved on a PR basis are 40% of the constituency and other seats (279) but 29% of the total (393). The additional 8% is made up of the seats by appointment as well as the 9.5% women who won seats in the constituency elections. As 30% seats are reserved for women at both the local and national level, the issue of critical concern in Tanzania is the extent to which there is an increase in women candidates in the openly contested seats. In 2015, the number of women candidates nominated for FPTP elected seats increased from 693 in 2010 to 1039 in 2015, an increase of 50%. However, this number constituted just 9.5% of the overall candidates.</w:t>
      </w:r>
      <w:r w:rsidR="001F0861" w:rsidRPr="001F0861">
        <w:rPr>
          <w:rFonts w:ascii="Tahoma" w:eastAsia="Calibri" w:hAnsi="Tahoma" w:cs="Times New Roman"/>
          <w:sz w:val="22"/>
          <w:vertAlign w:val="superscript"/>
        </w:rPr>
        <w:footnoteReference w:id="12"/>
      </w:r>
    </w:p>
    <w:p w:rsidR="001F0861" w:rsidRPr="001F0861" w:rsidRDefault="001F0861" w:rsidP="001F0861">
      <w:pPr>
        <w:spacing w:after="0" w:line="240" w:lineRule="auto"/>
        <w:jc w:val="both"/>
        <w:rPr>
          <w:rFonts w:ascii="Tahoma" w:eastAsia="Times New Roman" w:hAnsi="Tahoma" w:cs="Tahoma"/>
          <w:sz w:val="22"/>
        </w:rPr>
      </w:pPr>
      <w:r w:rsidRPr="001F0861">
        <w:rPr>
          <w:rFonts w:ascii="Tahoma" w:eastAsia="Times New Roman" w:hAnsi="Tahoma" w:cs="Tahoma"/>
          <w:sz w:val="22"/>
        </w:rPr>
        <w:t>Tanzania is still only number 28 in the Inter Parliamentary Union’s Women in National Parliaments World Classification.</w:t>
      </w:r>
      <w:r w:rsidRPr="001F0861">
        <w:rPr>
          <w:rFonts w:ascii="Tahoma" w:eastAsia="Times New Roman" w:hAnsi="Tahoma" w:cs="Tahoma"/>
          <w:sz w:val="22"/>
          <w:vertAlign w:val="superscript"/>
        </w:rPr>
        <w:footnoteReference w:id="13"/>
      </w:r>
      <w:r w:rsidRPr="001F0861">
        <w:rPr>
          <w:rFonts w:ascii="Tahoma" w:eastAsia="Times New Roman" w:hAnsi="Tahoma" w:cs="Tahoma"/>
          <w:sz w:val="22"/>
        </w:rPr>
        <w:t xml:space="preserve"> </w:t>
      </w:r>
    </w:p>
    <w:p w:rsidR="001F0861" w:rsidRPr="001F0861" w:rsidRDefault="001F0861" w:rsidP="001F0861">
      <w:pPr>
        <w:spacing w:after="0" w:line="240" w:lineRule="auto"/>
        <w:jc w:val="both"/>
        <w:rPr>
          <w:rFonts w:ascii="Tahoma" w:eastAsia="Times New Roman" w:hAnsi="Tahoma" w:cs="Tahoma"/>
          <w:sz w:val="22"/>
        </w:rPr>
      </w:pPr>
    </w:p>
    <w:p w:rsidR="001F0861" w:rsidRPr="001F0861" w:rsidRDefault="001F0861" w:rsidP="001F0861">
      <w:pPr>
        <w:spacing w:after="0" w:line="240" w:lineRule="auto"/>
        <w:jc w:val="both"/>
        <w:rPr>
          <w:rFonts w:ascii="Tahoma" w:eastAsia="Times New Roman" w:hAnsi="Tahoma" w:cs="Tahoma"/>
          <w:sz w:val="22"/>
        </w:rPr>
      </w:pPr>
      <w:r w:rsidRPr="001F0861">
        <w:rPr>
          <w:rFonts w:ascii="Tahoma" w:eastAsia="Times New Roman" w:hAnsi="Tahoma" w:cs="Tahoma"/>
          <w:sz w:val="22"/>
        </w:rPr>
        <w:t>At the local level, from 2015 General Election Data, women candidates won in 204 out of 3,946 wards (5.2%). The NEC appointed 1,404 women councillors according to the Local Authorities (Election) Act</w:t>
      </w:r>
      <w:r w:rsidRPr="001F0861">
        <w:rPr>
          <w:rFonts w:ascii="Tahoma" w:eastAsia="Times New Roman" w:hAnsi="Tahoma" w:cs="Times New Roman"/>
          <w:sz w:val="22"/>
          <w:vertAlign w:val="superscript"/>
        </w:rPr>
        <w:footnoteReference w:id="14"/>
      </w:r>
      <w:r w:rsidRPr="001F0861">
        <w:rPr>
          <w:rFonts w:ascii="Tahoma" w:eastAsia="Times New Roman" w:hAnsi="Tahoma" w:cs="Tahoma"/>
          <w:sz w:val="22"/>
        </w:rPr>
        <w:t xml:space="preserve">, which provides that there shall be at least one third Women Special Seats of Elected Councillors in respective Councils. Women’s representation at the local level has remained at 34% over the last three elections. Women in cabinet, a litmus test of political will, have declined from 22% in 2005 to 20% in 2015. </w:t>
      </w:r>
    </w:p>
    <w:p w:rsidR="001F0861" w:rsidRPr="001F0861" w:rsidRDefault="001F0861" w:rsidP="001F0861">
      <w:pPr>
        <w:spacing w:after="0" w:line="240" w:lineRule="auto"/>
        <w:rPr>
          <w:rFonts w:ascii="Tahoma" w:eastAsia="Times New Roman" w:hAnsi="Tahoma" w:cs="Tahoma"/>
          <w:b/>
          <w:sz w:val="22"/>
        </w:rPr>
      </w:pPr>
    </w:p>
    <w:p w:rsidR="001F0861" w:rsidRPr="001F0861" w:rsidRDefault="001F0861" w:rsidP="001F0861">
      <w:pPr>
        <w:spacing w:after="0" w:line="240" w:lineRule="auto"/>
        <w:jc w:val="both"/>
        <w:rPr>
          <w:rFonts w:ascii="Tahoma" w:eastAsia="Calibri" w:hAnsi="Tahoma" w:cs="Tahoma"/>
          <w:sz w:val="22"/>
        </w:rPr>
      </w:pPr>
      <w:r w:rsidRPr="001F0861">
        <w:rPr>
          <w:rFonts w:ascii="Tahoma" w:eastAsia="Times New Roman" w:hAnsi="Tahoma" w:cs="Tahoma"/>
          <w:color w:val="000000"/>
          <w:sz w:val="22"/>
          <w:lang w:eastAsia="en-GB"/>
        </w:rPr>
        <w:t xml:space="preserve">Women made a strong showing in the </w:t>
      </w:r>
      <w:r w:rsidRPr="001F0861">
        <w:rPr>
          <w:rFonts w:ascii="Tahoma" w:eastAsia="Calibri" w:hAnsi="Tahoma" w:cs="Tahoma"/>
          <w:color w:val="000000"/>
          <w:sz w:val="22"/>
        </w:rPr>
        <w:t xml:space="preserve">2015 </w:t>
      </w:r>
      <w:r w:rsidRPr="001F0861">
        <w:rPr>
          <w:rFonts w:ascii="Tahoma" w:eastAsia="Times New Roman" w:hAnsi="Tahoma" w:cs="Tahoma"/>
          <w:color w:val="000000"/>
          <w:sz w:val="22"/>
          <w:lang w:eastAsia="en-GB"/>
        </w:rPr>
        <w:t xml:space="preserve">presidential elections. </w:t>
      </w:r>
      <w:r w:rsidRPr="001F0861">
        <w:rPr>
          <w:rFonts w:ascii="Tahoma" w:eastAsia="Calibri" w:hAnsi="Tahoma" w:cs="Tahoma"/>
          <w:sz w:val="22"/>
        </w:rPr>
        <w:t>In the CCM two women made it to the final three candidates for President.</w:t>
      </w:r>
      <w:r w:rsidRPr="001F0861" w:rsidDel="002E1C38">
        <w:rPr>
          <w:rFonts w:ascii="Tahoma" w:eastAsia="Calibri" w:hAnsi="Tahoma" w:cs="Tahoma"/>
          <w:sz w:val="22"/>
        </w:rPr>
        <w:t xml:space="preserve"> </w:t>
      </w:r>
      <w:r w:rsidRPr="001F0861">
        <w:rPr>
          <w:rFonts w:ascii="Tahoma" w:eastAsia="Calibri" w:hAnsi="Tahoma" w:cs="Tahoma"/>
          <w:sz w:val="22"/>
        </w:rPr>
        <w:t>Although Dr John Magufuli won the nomination, this set an important precedent. Dr. Magufuli had a woman running mate, Samia Suluhu Hassan, who became the vice president. Out of the eight presidential candidates, one (Anna Mghwira) of Alliance of Change and Transparency or ACT was a woman. She scored third in the race.</w:t>
      </w:r>
      <w:r w:rsidRPr="001F0861">
        <w:rPr>
          <w:rFonts w:ascii="Tahoma" w:eastAsia="Calibri" w:hAnsi="Tahoma" w:cs="Times New Roman"/>
          <w:sz w:val="22"/>
          <w:vertAlign w:val="superscript"/>
        </w:rPr>
        <w:footnoteReference w:id="15"/>
      </w:r>
      <w:r w:rsidRPr="001F0861">
        <w:rPr>
          <w:rFonts w:ascii="Tahoma" w:eastAsia="Calibri" w:hAnsi="Tahoma" w:cs="Tahoma"/>
          <w:sz w:val="22"/>
        </w:rPr>
        <w:t xml:space="preserve">The Commonwealth Observer Mission in its final election observer report commented on the more visible role played by women. </w:t>
      </w:r>
    </w:p>
    <w:p w:rsidR="001F0861" w:rsidRPr="001F0861" w:rsidRDefault="001F0861" w:rsidP="001F0861">
      <w:pPr>
        <w:spacing w:after="0" w:line="240" w:lineRule="auto"/>
        <w:rPr>
          <w:rFonts w:ascii="Tahoma" w:eastAsia="Times New Roman" w:hAnsi="Tahoma" w:cs="Tahoma"/>
          <w:sz w:val="22"/>
        </w:rPr>
      </w:pPr>
    </w:p>
    <w:p w:rsidR="001F0861" w:rsidRPr="001F0861" w:rsidRDefault="001F0861" w:rsidP="001F0861">
      <w:pPr>
        <w:spacing w:after="0" w:line="240" w:lineRule="auto"/>
        <w:jc w:val="both"/>
        <w:rPr>
          <w:rFonts w:ascii="Tahoma" w:eastAsia="Calibri" w:hAnsi="Tahoma" w:cs="Tahoma"/>
          <w:sz w:val="22"/>
          <w:lang w:val="en-ZW"/>
        </w:rPr>
      </w:pPr>
      <w:r w:rsidRPr="001F0861">
        <w:rPr>
          <w:rFonts w:ascii="Tahoma" w:eastAsia="Calibri" w:hAnsi="Tahoma" w:cs="Tahoma"/>
          <w:sz w:val="22"/>
          <w:lang w:val="en-ZW"/>
        </w:rPr>
        <w:t xml:space="preserve">The results of the 2015 National and Local elections show that women’s political participation is still heavily dependent on the quota. The question for Tanzania is whether to extend more of the same, or look at other options. The system of reserving seats for women on a PR in the national assembly and local government has guaranteed the minimum 30% women but has not always favoured women’s effective participation, as these seats are often regarded as the “token” women’s seats. </w:t>
      </w:r>
    </w:p>
    <w:p w:rsidR="001F0861" w:rsidRPr="001F0861" w:rsidRDefault="001F0861" w:rsidP="001F0861">
      <w:pPr>
        <w:spacing w:after="0" w:line="240" w:lineRule="auto"/>
        <w:jc w:val="both"/>
        <w:rPr>
          <w:rFonts w:ascii="Tahoma" w:eastAsia="Calibri" w:hAnsi="Tahoma" w:cs="Tahoma"/>
          <w:sz w:val="22"/>
          <w:lang w:val="en-ZW"/>
        </w:rPr>
      </w:pPr>
    </w:p>
    <w:p w:rsidR="001F0861" w:rsidRPr="001F0861" w:rsidRDefault="001F0861" w:rsidP="001F0861">
      <w:pPr>
        <w:spacing w:after="0" w:line="240" w:lineRule="auto"/>
        <w:jc w:val="both"/>
        <w:rPr>
          <w:rFonts w:ascii="Tahoma" w:eastAsia="Calibri" w:hAnsi="Tahoma" w:cs="Tahoma"/>
          <w:sz w:val="22"/>
          <w:lang w:val="en-ZA"/>
        </w:rPr>
      </w:pPr>
      <w:r w:rsidRPr="001F0861">
        <w:rPr>
          <w:rFonts w:ascii="Tahoma" w:eastAsia="Calibri" w:hAnsi="Tahoma" w:cs="Tahoma"/>
          <w:sz w:val="22"/>
          <w:lang w:val="en-ZW"/>
        </w:rPr>
        <w:t>As a result of the women’s quota, Tanzania now effectively has a mixed electoral system both at national and local level. Rather than have PR seats reserved for women, Tanzania could progress to a mixed system.</w:t>
      </w:r>
      <w:r w:rsidRPr="001F0861" w:rsidDel="008E173A">
        <w:rPr>
          <w:rFonts w:ascii="Tahoma" w:eastAsia="Calibri" w:hAnsi="Tahoma" w:cs="Tahoma"/>
          <w:sz w:val="22"/>
          <w:lang w:val="en-ZW"/>
        </w:rPr>
        <w:t xml:space="preserve"> </w:t>
      </w:r>
      <w:r w:rsidRPr="001F0861">
        <w:rPr>
          <w:rFonts w:ascii="Tahoma" w:eastAsia="Calibri" w:hAnsi="Tahoma" w:cs="Tahoma"/>
          <w:sz w:val="22"/>
          <w:lang w:val="en-ZW"/>
        </w:rPr>
        <w:t xml:space="preserve">There are precedents in ESARO for mixed systems at national level (for example the Lesotho national assembly) and at local level, </w:t>
      </w:r>
      <w:r w:rsidRPr="001F0861">
        <w:rPr>
          <w:rFonts w:ascii="Tahoma" w:eastAsia="Calibri" w:hAnsi="Tahoma" w:cs="Tahoma"/>
          <w:sz w:val="22"/>
          <w:lang w:val="en-ZA"/>
        </w:rPr>
        <w:t xml:space="preserve">(for example in South Africa, where 60% of council seats are elected on the basis of wards or constituencies and 40% on a PR basis). </w:t>
      </w:r>
    </w:p>
    <w:p w:rsidR="001F0861" w:rsidRPr="001F0861" w:rsidRDefault="001F0861" w:rsidP="001F0861">
      <w:pPr>
        <w:spacing w:after="0" w:line="240" w:lineRule="auto"/>
        <w:jc w:val="both"/>
        <w:rPr>
          <w:rFonts w:ascii="Tahoma" w:eastAsia="Calibri" w:hAnsi="Tahoma" w:cs="Tahoma"/>
          <w:sz w:val="22"/>
          <w:lang w:val="en-ZA"/>
        </w:rPr>
      </w:pPr>
    </w:p>
    <w:p w:rsidR="001F0861" w:rsidRPr="001F0861" w:rsidRDefault="001F0861" w:rsidP="001F0861">
      <w:pPr>
        <w:spacing w:after="0" w:line="240" w:lineRule="auto"/>
        <w:jc w:val="both"/>
        <w:rPr>
          <w:rFonts w:ascii="Tahoma" w:eastAsia="Calibri" w:hAnsi="Tahoma" w:cs="Tahoma"/>
          <w:sz w:val="22"/>
          <w:lang w:val="en-ZA"/>
        </w:rPr>
      </w:pPr>
      <w:r w:rsidRPr="001F0861">
        <w:rPr>
          <w:rFonts w:ascii="Tahoma" w:eastAsia="Calibri" w:hAnsi="Tahoma" w:cs="Tahoma"/>
          <w:sz w:val="22"/>
          <w:lang w:val="en-ZA"/>
        </w:rPr>
        <w:t xml:space="preserve">Tanzania could go beyond transforming the electoral system to having a legislated 50% quota for both the FPTP and PR seats. Indeed, one of the reforms proposed in the 2012 constitutional review is to increase the quota for women from 30% to 50%. A “zebra” style one woman, one man closed list quota for all political parties would deliver gender parity in the PR seats. </w:t>
      </w:r>
    </w:p>
    <w:p w:rsidR="001F0861" w:rsidRPr="001F0861" w:rsidRDefault="001F0861" w:rsidP="001F0861">
      <w:pPr>
        <w:spacing w:after="0" w:line="240" w:lineRule="auto"/>
        <w:jc w:val="both"/>
        <w:rPr>
          <w:rFonts w:ascii="Tahoma" w:eastAsia="Calibri" w:hAnsi="Tahoma" w:cs="Tahoma"/>
          <w:sz w:val="22"/>
          <w:lang w:val="en-ZA"/>
        </w:rPr>
      </w:pPr>
    </w:p>
    <w:p w:rsidR="001F0861" w:rsidRPr="001F0861" w:rsidRDefault="001F0861" w:rsidP="001F0861">
      <w:pPr>
        <w:spacing w:after="0" w:line="240" w:lineRule="auto"/>
        <w:jc w:val="both"/>
        <w:rPr>
          <w:rFonts w:ascii="Tahoma" w:eastAsia="Calibri" w:hAnsi="Tahoma" w:cs="Tahoma"/>
          <w:sz w:val="22"/>
          <w:lang w:val="en-ZA"/>
        </w:rPr>
      </w:pPr>
      <w:r w:rsidRPr="001F0861">
        <w:rPr>
          <w:rFonts w:ascii="Tahoma" w:eastAsia="Calibri" w:hAnsi="Tahoma" w:cs="Tahoma"/>
          <w:sz w:val="22"/>
          <w:lang w:val="en-ZA"/>
        </w:rPr>
        <w:t xml:space="preserve">Reserved candidacy in the FPTP seats would not guarantee this outcome, as this would depend on political parties fielding women candidates in “safe” winnable seats. However, having such a quota would give women visibility in the more highly contested FPTP seats, challenging the many informal barriers to women’s political participation. This would also oblige parties to support women candidates through party finance and in all other ways needed for them to succeed. </w:t>
      </w:r>
    </w:p>
    <w:p w:rsidR="001F0861" w:rsidRPr="00374C76" w:rsidRDefault="001F0861" w:rsidP="00374C76">
      <w:pPr>
        <w:spacing w:after="0" w:line="240" w:lineRule="auto"/>
        <w:jc w:val="both"/>
        <w:rPr>
          <w:rFonts w:ascii="Tahoma" w:hAnsi="Tahoma" w:cs="Tahoma"/>
          <w:sz w:val="22"/>
        </w:rPr>
      </w:pPr>
    </w:p>
    <w:p w:rsidR="001F0861" w:rsidRPr="001F0861" w:rsidRDefault="001F0861" w:rsidP="001F0861">
      <w:pPr>
        <w:spacing w:after="0" w:line="240" w:lineRule="auto"/>
        <w:jc w:val="both"/>
        <w:rPr>
          <w:rFonts w:ascii="Tahoma" w:eastAsia="Calibri" w:hAnsi="Tahoma" w:cs="Tahoma"/>
          <w:sz w:val="22"/>
        </w:rPr>
      </w:pPr>
      <w:r w:rsidRPr="001F0861">
        <w:rPr>
          <w:rFonts w:ascii="Tahoma" w:eastAsia="Calibri" w:hAnsi="Tahoma" w:cs="Tahoma"/>
          <w:sz w:val="22"/>
        </w:rPr>
        <w:t xml:space="preserve">This is an opportunity for the ministries of gender, justice, constitutional bodies, the law reform commission and those involved in legislative reform to: </w:t>
      </w:r>
    </w:p>
    <w:p w:rsidR="001F0861" w:rsidRPr="001F0861" w:rsidRDefault="001F0861" w:rsidP="00AA5642">
      <w:pPr>
        <w:numPr>
          <w:ilvl w:val="0"/>
          <w:numId w:val="36"/>
        </w:numPr>
        <w:spacing w:after="0" w:line="240" w:lineRule="auto"/>
        <w:jc w:val="both"/>
        <w:rPr>
          <w:rFonts w:ascii="Tahoma" w:eastAsia="Calibri" w:hAnsi="Tahoma" w:cs="Tahoma"/>
          <w:sz w:val="22"/>
        </w:rPr>
      </w:pPr>
      <w:r w:rsidRPr="001F0861">
        <w:rPr>
          <w:rFonts w:ascii="Tahoma" w:eastAsia="Calibri" w:hAnsi="Tahoma" w:cs="Tahoma"/>
          <w:sz w:val="22"/>
        </w:rPr>
        <w:t xml:space="preserve">Review the arrangements at national level and local level, where reserved PR seats have not succeeded in significantly increasing women’s representation beyond minimum requirements. Tanzania may wish to consider adopting a mixed system with a 50% quota across the board;  </w:t>
      </w:r>
    </w:p>
    <w:p w:rsidR="001F0861" w:rsidRPr="001F0861" w:rsidRDefault="001F0861" w:rsidP="00AA5642">
      <w:pPr>
        <w:numPr>
          <w:ilvl w:val="0"/>
          <w:numId w:val="36"/>
        </w:numPr>
        <w:spacing w:after="0" w:line="240" w:lineRule="auto"/>
        <w:jc w:val="both"/>
        <w:rPr>
          <w:rFonts w:ascii="Tahoma" w:eastAsia="Calibri" w:hAnsi="Tahoma" w:cs="Tahoma"/>
          <w:sz w:val="22"/>
        </w:rPr>
      </w:pPr>
      <w:r w:rsidRPr="001F0861">
        <w:rPr>
          <w:rFonts w:ascii="Tahoma" w:eastAsia="Calibri" w:hAnsi="Tahoma" w:cs="Tahoma"/>
          <w:sz w:val="22"/>
        </w:rPr>
        <w:t>Review of the Electoral Act and embed gender quotas within it (both national and local).</w:t>
      </w:r>
    </w:p>
    <w:p w:rsidR="00D23AD8" w:rsidRDefault="00D23AD8" w:rsidP="00374C76">
      <w:pPr>
        <w:spacing w:after="0" w:line="240" w:lineRule="auto"/>
        <w:rPr>
          <w:rFonts w:ascii="Tahoma" w:hAnsi="Tahoma" w:cs="Tahoma"/>
          <w:b/>
          <w:color w:val="2E74B5" w:themeColor="accent1" w:themeShade="BF"/>
          <w:sz w:val="22"/>
        </w:rPr>
      </w:pPr>
    </w:p>
    <w:p w:rsidR="00400A7C" w:rsidRPr="00BD2EED" w:rsidRDefault="00400A7C" w:rsidP="00400A7C">
      <w:pPr>
        <w:spacing w:after="0" w:line="240" w:lineRule="auto"/>
        <w:rPr>
          <w:rFonts w:ascii="Tahoma" w:eastAsia="Times New Roman" w:hAnsi="Tahoma" w:cs="Tahoma"/>
          <w:b/>
          <w:i/>
          <w:color w:val="44546A" w:themeColor="text2"/>
          <w:sz w:val="22"/>
          <w:lang w:val="en-US"/>
        </w:rPr>
      </w:pPr>
      <w:r w:rsidRPr="00BD2EED">
        <w:rPr>
          <w:rFonts w:ascii="Tahoma" w:eastAsia="Times New Roman" w:hAnsi="Tahoma" w:cs="Tahoma"/>
          <w:b/>
          <w:i/>
          <w:color w:val="000000" w:themeColor="text1"/>
          <w:sz w:val="22"/>
          <w:lang w:val="en-US"/>
        </w:rPr>
        <w:t xml:space="preserve">Zimbabwe: to extend </w:t>
      </w:r>
      <w:r w:rsidR="00FF0C65" w:rsidRPr="00BD2EED">
        <w:rPr>
          <w:rFonts w:ascii="Tahoma" w:eastAsia="Times New Roman" w:hAnsi="Tahoma" w:cs="Tahoma"/>
          <w:b/>
          <w:i/>
          <w:color w:val="000000" w:themeColor="text1"/>
          <w:sz w:val="22"/>
          <w:lang w:val="en-US"/>
        </w:rPr>
        <w:t>the quota or to innovate</w:t>
      </w:r>
      <w:r w:rsidRPr="00BD2EED">
        <w:rPr>
          <w:rFonts w:ascii="Tahoma" w:eastAsia="Times New Roman" w:hAnsi="Tahoma" w:cs="Tahoma"/>
          <w:b/>
          <w:i/>
          <w:color w:val="000000" w:themeColor="text1"/>
          <w:sz w:val="22"/>
          <w:lang w:val="en-US"/>
        </w:rPr>
        <w:t xml:space="preserve">   </w:t>
      </w:r>
    </w:p>
    <w:p w:rsidR="00400A7C" w:rsidRPr="00FF0C65" w:rsidRDefault="00FF0C65" w:rsidP="00400A7C">
      <w:pPr>
        <w:spacing w:after="0" w:line="240" w:lineRule="auto"/>
        <w:jc w:val="both"/>
        <w:rPr>
          <w:rFonts w:ascii="Tahoma" w:eastAsia="Times New Roman" w:hAnsi="Tahoma" w:cs="Tahoma"/>
          <w:sz w:val="22"/>
          <w:lang w:val="en-US"/>
        </w:rPr>
      </w:pPr>
      <w:r>
        <w:rPr>
          <w:rFonts w:ascii="Tahoma" w:eastAsia="Times New Roman" w:hAnsi="Tahoma" w:cs="Tahoma"/>
          <w:sz w:val="22"/>
          <w:lang w:val="en-US"/>
        </w:rPr>
        <w:t>Following the adoption of a</w:t>
      </w:r>
      <w:r w:rsidR="00400A7C" w:rsidRPr="00400A7C">
        <w:rPr>
          <w:rFonts w:ascii="Tahoma" w:eastAsia="Times New Roman" w:hAnsi="Tahoma" w:cs="Tahoma"/>
          <w:sz w:val="22"/>
          <w:lang w:val="en-US"/>
        </w:rPr>
        <w:t xml:space="preserve"> new Constitution in 2013, the proportion of women in the national assembly increased from 14% to 32% and in the Senate from 33% to 48%, resulting in an overall rep</w:t>
      </w:r>
      <w:r>
        <w:rPr>
          <w:rFonts w:ascii="Tahoma" w:eastAsia="Times New Roman" w:hAnsi="Tahoma" w:cs="Tahoma"/>
          <w:sz w:val="22"/>
          <w:lang w:val="en-US"/>
        </w:rPr>
        <w:t xml:space="preserve">resentation of 34% women.  </w:t>
      </w:r>
      <w:r w:rsidR="00400A7C" w:rsidRPr="00400A7C">
        <w:rPr>
          <w:rFonts w:ascii="Tahoma" w:eastAsia="Calibri" w:hAnsi="Tahoma" w:cs="Tahoma"/>
          <w:sz w:val="22"/>
        </w:rPr>
        <w:t xml:space="preserve">The last Zimbabwe election took place on 30 July 2018: 8 months after President Mnangagwa took over from former President Robert Mugabe who had been in office for 38 years. </w:t>
      </w:r>
      <w:r w:rsidR="00400A7C" w:rsidRPr="00400A7C">
        <w:rPr>
          <w:rFonts w:ascii="Tahoma" w:eastAsia="Times New Roman" w:hAnsi="Tahoma" w:cs="Tahoma"/>
          <w:sz w:val="22"/>
          <w:lang w:val="en-US"/>
        </w:rPr>
        <w:t xml:space="preserve">In the 2018 elections, marred by violence and court challenges, the proportion of women reduced to 44% in the senate; 32% in the national assembly and 31% overall. The expiry of the PR quota for women at national level in 2023 raises concerns that even the limited gains made at the national level will be lost. </w:t>
      </w:r>
      <w:r w:rsidR="00400A7C" w:rsidRPr="00400A7C">
        <w:rPr>
          <w:rFonts w:ascii="Tahoma" w:eastAsia="Times New Roman" w:hAnsi="Tahoma" w:cs="Tahoma"/>
          <w:sz w:val="22"/>
          <w:shd w:val="clear" w:color="auto" w:fill="FFFFFF"/>
          <w:lang w:val="en-US"/>
        </w:rPr>
        <w:t>Furthermore, there is no quota for women at the local level.</w:t>
      </w:r>
      <w:r w:rsidR="00400A7C" w:rsidRPr="00400A7C">
        <w:rPr>
          <w:rFonts w:ascii="Tahoma" w:eastAsia="Times New Roman" w:hAnsi="Tahoma" w:cs="Tahoma"/>
          <w:sz w:val="22"/>
          <w:lang w:val="en-US"/>
        </w:rPr>
        <w:t xml:space="preserve"> The proportion of women at this level has receded with each election – from 18% in 2008; to 16% in 2013 to 14% in 2018. </w:t>
      </w:r>
    </w:p>
    <w:p w:rsidR="00400A7C" w:rsidRPr="00400A7C" w:rsidRDefault="00400A7C" w:rsidP="00400A7C">
      <w:pPr>
        <w:spacing w:after="0" w:line="240" w:lineRule="auto"/>
        <w:jc w:val="both"/>
        <w:rPr>
          <w:rFonts w:ascii="Tahoma" w:eastAsia="Calibri" w:hAnsi="Tahoma" w:cs="Tahoma"/>
          <w:b/>
          <w:sz w:val="22"/>
          <w:lang w:val="en-US"/>
        </w:rPr>
      </w:pPr>
    </w:p>
    <w:p w:rsidR="00400A7C" w:rsidRPr="00400A7C" w:rsidRDefault="00400A7C" w:rsidP="00400A7C">
      <w:pPr>
        <w:spacing w:after="0" w:line="240" w:lineRule="auto"/>
        <w:jc w:val="both"/>
        <w:rPr>
          <w:rFonts w:ascii="Tahoma" w:eastAsia="Calibri" w:hAnsi="Tahoma" w:cs="Tahoma"/>
          <w:sz w:val="22"/>
          <w:lang w:val="en-ZW"/>
        </w:rPr>
      </w:pPr>
      <w:r w:rsidRPr="00400A7C">
        <w:rPr>
          <w:rFonts w:ascii="Tahoma" w:eastAsia="Calibri" w:hAnsi="Tahoma" w:cs="Tahoma"/>
          <w:sz w:val="22"/>
          <w:lang w:val="en-US"/>
        </w:rPr>
        <w:t xml:space="preserve">The </w:t>
      </w:r>
      <w:r w:rsidR="00281DF0">
        <w:rPr>
          <w:rFonts w:ascii="Tahoma" w:eastAsia="Calibri" w:hAnsi="Tahoma" w:cs="Tahoma"/>
          <w:sz w:val="22"/>
          <w:lang w:val="en-US"/>
        </w:rPr>
        <w:t>Zimbabwe Electoral Commission (</w:t>
      </w:r>
      <w:r w:rsidRPr="00400A7C">
        <w:rPr>
          <w:rFonts w:ascii="Tahoma" w:eastAsia="Calibri" w:hAnsi="Tahoma" w:cs="Tahoma"/>
          <w:sz w:val="22"/>
          <w:lang w:val="en-US"/>
        </w:rPr>
        <w:t>ZEC</w:t>
      </w:r>
      <w:r w:rsidR="00281DF0">
        <w:rPr>
          <w:rFonts w:ascii="Tahoma" w:eastAsia="Calibri" w:hAnsi="Tahoma" w:cs="Tahoma"/>
          <w:sz w:val="22"/>
          <w:lang w:val="en-US"/>
        </w:rPr>
        <w:t>)</w:t>
      </w:r>
      <w:r w:rsidRPr="00400A7C">
        <w:rPr>
          <w:rFonts w:ascii="Tahoma" w:eastAsia="Calibri" w:hAnsi="Tahoma" w:cs="Tahoma"/>
          <w:sz w:val="22"/>
          <w:lang w:val="en-US"/>
        </w:rPr>
        <w:t xml:space="preserve"> and </w:t>
      </w:r>
      <w:r w:rsidR="00281DF0">
        <w:rPr>
          <w:rFonts w:ascii="Tahoma" w:eastAsia="Calibri" w:hAnsi="Tahoma" w:cs="Tahoma"/>
          <w:sz w:val="22"/>
          <w:lang w:val="en-US"/>
        </w:rPr>
        <w:t>Zimbabwe Gender Commission (</w:t>
      </w:r>
      <w:r w:rsidRPr="00400A7C">
        <w:rPr>
          <w:rFonts w:ascii="Tahoma" w:eastAsia="Calibri" w:hAnsi="Tahoma" w:cs="Tahoma"/>
          <w:sz w:val="22"/>
          <w:lang w:val="en-US"/>
        </w:rPr>
        <w:t>ZGC</w:t>
      </w:r>
      <w:r w:rsidR="00281DF0">
        <w:rPr>
          <w:rFonts w:ascii="Tahoma" w:eastAsia="Calibri" w:hAnsi="Tahoma" w:cs="Tahoma"/>
          <w:sz w:val="22"/>
          <w:lang w:val="en-US"/>
        </w:rPr>
        <w:t>)</w:t>
      </w:r>
      <w:r w:rsidRPr="00400A7C">
        <w:rPr>
          <w:rFonts w:ascii="Tahoma" w:eastAsia="Calibri" w:hAnsi="Tahoma" w:cs="Tahoma"/>
          <w:sz w:val="22"/>
          <w:lang w:val="en-US"/>
        </w:rPr>
        <w:t xml:space="preserve"> are engaged in stakeholder consultations on how best to increase women’s representation</w:t>
      </w:r>
      <w:r w:rsidR="00281DF0">
        <w:rPr>
          <w:rFonts w:ascii="Tahoma" w:eastAsia="Calibri" w:hAnsi="Tahoma" w:cs="Tahoma"/>
          <w:sz w:val="22"/>
          <w:lang w:val="en-US"/>
        </w:rPr>
        <w:t xml:space="preserve"> at national and local level.  </w:t>
      </w:r>
      <w:r w:rsidRPr="00400A7C">
        <w:rPr>
          <w:rFonts w:ascii="Tahoma" w:eastAsia="Calibri" w:hAnsi="Tahoma" w:cs="Tahoma"/>
          <w:sz w:val="22"/>
          <w:lang w:val="en-ZW"/>
        </w:rPr>
        <w:t xml:space="preserve">The recent experience shows that women’s political participation at the national level is still heavily dependent on the quota. The question for Zimbabwe is whether to extend more of the same, or look at other options. The ZEC has already alluded to the fact that it may not be possible to get a Constitutional amendment to extend the quota and that any changes may need to be in the Electoral Act. It is also apparent that political parties cannot be relied upon to honour their (voluntary) quotas. </w:t>
      </w:r>
    </w:p>
    <w:p w:rsidR="00400A7C" w:rsidRPr="00400A7C" w:rsidRDefault="00400A7C" w:rsidP="00400A7C">
      <w:pPr>
        <w:spacing w:after="0" w:line="240" w:lineRule="auto"/>
        <w:jc w:val="both"/>
        <w:rPr>
          <w:rFonts w:ascii="Tahoma" w:eastAsia="Calibri" w:hAnsi="Tahoma" w:cs="Tahoma"/>
          <w:sz w:val="22"/>
          <w:lang w:val="en-ZW"/>
        </w:rPr>
      </w:pPr>
    </w:p>
    <w:p w:rsidR="00400A7C" w:rsidRPr="00400A7C" w:rsidRDefault="00400A7C" w:rsidP="00400A7C">
      <w:pPr>
        <w:spacing w:after="0" w:line="240" w:lineRule="auto"/>
        <w:jc w:val="both"/>
        <w:rPr>
          <w:rFonts w:ascii="Tahoma" w:eastAsia="Calibri" w:hAnsi="Tahoma" w:cs="Tahoma"/>
          <w:sz w:val="22"/>
          <w:lang w:val="en-ZW"/>
        </w:rPr>
      </w:pPr>
      <w:r w:rsidRPr="00400A7C">
        <w:rPr>
          <w:rFonts w:ascii="Tahoma" w:eastAsia="Calibri" w:hAnsi="Tahoma" w:cs="Tahoma"/>
          <w:sz w:val="22"/>
          <w:lang w:val="en-ZW"/>
        </w:rPr>
        <w:t xml:space="preserve">The system of reserving seats for women on a PR basis in the national assembly has guaranteed the minimum 30% women but has not always favoured women’s effective participation, as these seats are often regarded as the “token” women’s seats. A better system is the zebra (one woman, one man) system in the senate: delivering gender parity without distinction in the way that women and men are elected. </w:t>
      </w:r>
    </w:p>
    <w:p w:rsidR="00400A7C" w:rsidRPr="00400A7C" w:rsidRDefault="00400A7C" w:rsidP="00400A7C">
      <w:pPr>
        <w:spacing w:after="0" w:line="240" w:lineRule="auto"/>
        <w:jc w:val="both"/>
        <w:rPr>
          <w:rFonts w:ascii="Tahoma" w:eastAsia="Calibri" w:hAnsi="Tahoma" w:cs="Tahoma"/>
          <w:sz w:val="22"/>
          <w:lang w:val="en-ZW"/>
        </w:rPr>
      </w:pPr>
    </w:p>
    <w:p w:rsidR="00400A7C" w:rsidRPr="00400A7C" w:rsidRDefault="00400A7C" w:rsidP="00400A7C">
      <w:pPr>
        <w:spacing w:after="0" w:line="240" w:lineRule="auto"/>
        <w:jc w:val="both"/>
        <w:rPr>
          <w:rFonts w:ascii="Tahoma" w:eastAsia="Calibri" w:hAnsi="Tahoma" w:cs="Tahoma"/>
          <w:i/>
          <w:sz w:val="22"/>
          <w:lang w:val="en-ZW"/>
        </w:rPr>
      </w:pPr>
      <w:r w:rsidRPr="00400A7C">
        <w:rPr>
          <w:rFonts w:ascii="Tahoma" w:eastAsia="Calibri" w:hAnsi="Tahoma" w:cs="Tahoma"/>
          <w:sz w:val="22"/>
          <w:lang w:val="en-ZW"/>
        </w:rPr>
        <w:t xml:space="preserve">While a complete shift to PR and a legislated quota would be ideal for guaranteeing women’s representation, this may not be possible in the short term. However, Zimbabwe already now has a mixed system at national level that could be built upon in an amendment to the electoral act. Zimbabwe could have a mixed PR and FPTP system at national level like the Lesotho national assembly with a 50/50 or 40/60 split between the two systems. The broader arguments around inclusion could be used to lobby for institutionalising a certain proportion of PR seats at the national level, </w:t>
      </w:r>
      <w:r w:rsidRPr="00400A7C">
        <w:rPr>
          <w:rFonts w:ascii="Tahoma" w:eastAsia="Calibri" w:hAnsi="Tahoma" w:cs="Tahoma"/>
          <w:i/>
          <w:sz w:val="22"/>
          <w:lang w:val="en-ZW"/>
        </w:rPr>
        <w:t xml:space="preserve">but not exclusively for women. </w:t>
      </w:r>
    </w:p>
    <w:p w:rsidR="00400A7C" w:rsidRPr="00400A7C" w:rsidRDefault="00400A7C" w:rsidP="00400A7C">
      <w:pPr>
        <w:spacing w:after="0" w:line="240" w:lineRule="auto"/>
        <w:jc w:val="both"/>
        <w:rPr>
          <w:rFonts w:ascii="Tahoma" w:eastAsia="Calibri" w:hAnsi="Tahoma" w:cs="Tahoma"/>
          <w:sz w:val="22"/>
          <w:lang w:val="en-ZW"/>
        </w:rPr>
      </w:pPr>
    </w:p>
    <w:p w:rsidR="00400A7C" w:rsidRPr="00400A7C" w:rsidRDefault="00400A7C" w:rsidP="00400A7C">
      <w:pPr>
        <w:spacing w:after="0" w:line="240" w:lineRule="auto"/>
        <w:jc w:val="both"/>
        <w:rPr>
          <w:rFonts w:ascii="Tahoma" w:eastAsia="Calibri" w:hAnsi="Tahoma" w:cs="Tahoma"/>
          <w:sz w:val="22"/>
          <w:lang w:val="en-ZW"/>
        </w:rPr>
      </w:pPr>
      <w:r w:rsidRPr="00400A7C">
        <w:rPr>
          <w:rFonts w:ascii="Tahoma" w:eastAsia="Calibri" w:hAnsi="Tahoma" w:cs="Tahoma"/>
          <w:sz w:val="22"/>
          <w:lang w:val="en-ZW"/>
        </w:rPr>
        <w:t xml:space="preserve">Consistent with Section 17 of the Constitution, </w:t>
      </w:r>
      <w:r w:rsidR="00281DF0">
        <w:rPr>
          <w:rFonts w:ascii="Tahoma" w:eastAsia="Calibri" w:hAnsi="Tahoma" w:cs="Tahoma"/>
          <w:sz w:val="22"/>
          <w:lang w:val="en-ZW"/>
        </w:rPr>
        <w:t xml:space="preserve">that provides for women’s equal participation in all areas of governance, </w:t>
      </w:r>
      <w:r w:rsidRPr="00400A7C">
        <w:rPr>
          <w:rFonts w:ascii="Tahoma" w:eastAsia="Calibri" w:hAnsi="Tahoma" w:cs="Tahoma"/>
          <w:sz w:val="22"/>
          <w:lang w:val="en-ZW"/>
        </w:rPr>
        <w:t xml:space="preserve">the quota for all parties could apply to </w:t>
      </w:r>
      <w:r w:rsidRPr="00400A7C">
        <w:rPr>
          <w:rFonts w:ascii="Tahoma" w:eastAsia="Calibri" w:hAnsi="Tahoma" w:cs="Tahoma"/>
          <w:i/>
          <w:sz w:val="22"/>
          <w:lang w:val="en-ZW"/>
        </w:rPr>
        <w:t xml:space="preserve">both the PR and the FPTP seats. </w:t>
      </w:r>
      <w:r w:rsidRPr="00400A7C">
        <w:rPr>
          <w:rFonts w:ascii="Tahoma" w:eastAsia="Calibri" w:hAnsi="Tahoma" w:cs="Tahoma"/>
          <w:sz w:val="22"/>
          <w:lang w:val="en-ZW"/>
        </w:rPr>
        <w:t xml:space="preserve">While the result would be guaranteed in the case of the PR or list seats, reserving candidacy in the FPTP seats would help to normalise women running for office. This, combined with rules that ensure a fair playing field would, over time, enhance women’s confidence in participating in both systems. </w:t>
      </w:r>
      <w:r w:rsidRPr="00400A7C">
        <w:rPr>
          <w:rFonts w:ascii="Tahoma" w:eastAsia="Calibri" w:hAnsi="Tahoma" w:cs="Tahoma"/>
          <w:i/>
          <w:sz w:val="22"/>
          <w:lang w:val="en-ZW"/>
        </w:rPr>
        <w:t xml:space="preserve">  </w:t>
      </w:r>
      <w:r w:rsidRPr="00400A7C">
        <w:rPr>
          <w:rFonts w:ascii="Tahoma" w:eastAsia="Calibri" w:hAnsi="Tahoma" w:cs="Tahoma"/>
          <w:sz w:val="22"/>
          <w:lang w:val="en-ZW"/>
        </w:rPr>
        <w:t xml:space="preserve"> </w:t>
      </w:r>
    </w:p>
    <w:p w:rsidR="00400A7C" w:rsidRPr="00400A7C" w:rsidRDefault="00400A7C" w:rsidP="00400A7C">
      <w:pPr>
        <w:spacing w:after="0" w:line="240" w:lineRule="auto"/>
        <w:jc w:val="both"/>
        <w:rPr>
          <w:rFonts w:ascii="Tahoma" w:eastAsia="Calibri" w:hAnsi="Tahoma" w:cs="Tahoma"/>
          <w:b/>
          <w:i/>
          <w:sz w:val="22"/>
          <w:lang w:val="en-ZW"/>
        </w:rPr>
      </w:pPr>
    </w:p>
    <w:p w:rsidR="00400A7C" w:rsidRPr="00400A7C" w:rsidRDefault="00400A7C" w:rsidP="00400A7C">
      <w:pPr>
        <w:spacing w:after="0" w:line="240" w:lineRule="auto"/>
        <w:jc w:val="both"/>
        <w:rPr>
          <w:rFonts w:ascii="Tahoma" w:eastAsia="Times New Roman" w:hAnsi="Tahoma" w:cs="Tahoma"/>
          <w:b/>
          <w:sz w:val="22"/>
          <w:lang w:eastAsia="en-GB"/>
        </w:rPr>
      </w:pPr>
      <w:r w:rsidRPr="00400A7C">
        <w:rPr>
          <w:rFonts w:ascii="Tahoma" w:eastAsia="Times New Roman" w:hAnsi="Tahoma" w:cs="Tahoma"/>
          <w:bCs/>
          <w:iCs/>
          <w:sz w:val="22"/>
        </w:rPr>
        <w:t xml:space="preserve">At the </w:t>
      </w:r>
      <w:r w:rsidRPr="00400A7C">
        <w:rPr>
          <w:rFonts w:ascii="Tahoma" w:eastAsia="Times New Roman" w:hAnsi="Tahoma" w:cs="Tahoma"/>
          <w:b/>
          <w:bCs/>
          <w:i/>
          <w:iCs/>
          <w:sz w:val="22"/>
        </w:rPr>
        <w:t>local level,</w:t>
      </w:r>
      <w:r w:rsidRPr="00400A7C">
        <w:rPr>
          <w:rFonts w:ascii="Tahoma" w:eastAsia="Times New Roman" w:hAnsi="Tahoma" w:cs="Tahoma"/>
          <w:b/>
          <w:bCs/>
          <w:iCs/>
          <w:sz w:val="22"/>
        </w:rPr>
        <w:t xml:space="preserve"> </w:t>
      </w:r>
      <w:r w:rsidRPr="00400A7C">
        <w:rPr>
          <w:rFonts w:ascii="Tahoma" w:eastAsia="Times New Roman" w:hAnsi="Tahoma" w:cs="Tahoma"/>
          <w:bCs/>
          <w:iCs/>
          <w:sz w:val="22"/>
        </w:rPr>
        <w:t xml:space="preserve">the tier of governance closest to the majority of women, elections are run solely on a FPTP basis. Section 124 of the Constitution (creating a mixed system at the national level) does not apply at the local level. Gender activists argue that this is inconsistent with Article 17 of the Constitution that provides for gender parity in all areas of decision-making. </w:t>
      </w:r>
    </w:p>
    <w:p w:rsidR="00400A7C" w:rsidRPr="00400A7C" w:rsidRDefault="00400A7C" w:rsidP="00400A7C">
      <w:pPr>
        <w:spacing w:after="0" w:line="240" w:lineRule="auto"/>
        <w:jc w:val="both"/>
        <w:rPr>
          <w:rFonts w:ascii="Tahoma" w:eastAsia="Calibri" w:hAnsi="Tahoma" w:cs="Tahoma"/>
          <w:sz w:val="22"/>
          <w:lang w:val="en-ZA"/>
        </w:rPr>
      </w:pPr>
    </w:p>
    <w:p w:rsidR="00400A7C" w:rsidRPr="00400A7C" w:rsidRDefault="00400A7C" w:rsidP="00400A7C">
      <w:pPr>
        <w:spacing w:after="0" w:line="240" w:lineRule="auto"/>
        <w:jc w:val="both"/>
        <w:rPr>
          <w:rFonts w:ascii="Tahoma" w:eastAsia="Calibri" w:hAnsi="Tahoma" w:cs="Tahoma"/>
          <w:sz w:val="22"/>
          <w:lang w:val="en-ZA"/>
        </w:rPr>
      </w:pPr>
      <w:r w:rsidRPr="00400A7C">
        <w:rPr>
          <w:rFonts w:ascii="Tahoma" w:eastAsia="Calibri" w:hAnsi="Tahoma" w:cs="Tahoma"/>
          <w:sz w:val="22"/>
          <w:lang w:val="en-ZA"/>
        </w:rPr>
        <w:t xml:space="preserve">The PR system is generally not popular at the local level where constituents prefer to be able to access and hold to account an individual councillor as opposed to a political party. There are precedents to mixed systems at the local level (for example in South Africa, where 60% of council seats are elected on the basis of wards or constituencies and 40% on a PR basis). This is an option Zimbabwe my wish to explore in the longer term, going a step further by including a 50/50 quota for women for both the PR and the FPTP seats. Such a solution is the same as the recommendation made for the national assembly and would bring the two systems in line. </w:t>
      </w:r>
    </w:p>
    <w:p w:rsidR="00400A7C" w:rsidRPr="00400A7C" w:rsidRDefault="00400A7C" w:rsidP="00400A7C">
      <w:pPr>
        <w:spacing w:after="0" w:line="240" w:lineRule="auto"/>
        <w:jc w:val="both"/>
        <w:rPr>
          <w:rFonts w:ascii="Tahoma" w:eastAsia="Calibri" w:hAnsi="Tahoma" w:cs="Tahoma"/>
          <w:sz w:val="22"/>
          <w:lang w:val="en-ZA"/>
        </w:rPr>
      </w:pPr>
    </w:p>
    <w:p w:rsidR="00400A7C" w:rsidRPr="00F37DAE" w:rsidRDefault="00400A7C" w:rsidP="00F37DAE">
      <w:pPr>
        <w:spacing w:after="0" w:line="240" w:lineRule="auto"/>
        <w:jc w:val="both"/>
        <w:rPr>
          <w:rFonts w:ascii="Tahoma" w:eastAsia="Calibri" w:hAnsi="Tahoma" w:cs="Tahoma"/>
          <w:sz w:val="22"/>
          <w:lang w:val="en-US"/>
        </w:rPr>
      </w:pPr>
      <w:r w:rsidRPr="00400A7C">
        <w:rPr>
          <w:rFonts w:ascii="Tahoma" w:eastAsia="Calibri" w:hAnsi="Tahoma" w:cs="Tahoma"/>
          <w:sz w:val="22"/>
          <w:lang w:val="en-ZA"/>
        </w:rPr>
        <w:t xml:space="preserve">In the short term, a legislated quota within the existing FPTP system is imperative if the backsliding is to be arrested. </w:t>
      </w:r>
      <w:r w:rsidRPr="00400A7C">
        <w:rPr>
          <w:rFonts w:ascii="Tahoma" w:eastAsia="Calibri" w:hAnsi="Tahoma" w:cs="Tahoma"/>
          <w:sz w:val="22"/>
          <w:lang w:val="en-US"/>
        </w:rPr>
        <w:t>In 2016, representatives of the Ministry of Local Government, Justice and Parliamentary and Legal Affairs and the Zimbabwe Electoral Commission, went on a study visit to Mauritius to learn how the government there increased women’s participation at the local level fourfold (from 6% to 28%) thanks to a gender neutral quota. With technical support from Gender Links and UN Women, they made a submission to parliament, followed up by the Women in L</w:t>
      </w:r>
      <w:r w:rsidR="00F37DAE">
        <w:rPr>
          <w:rFonts w:ascii="Tahoma" w:eastAsia="Calibri" w:hAnsi="Tahoma" w:cs="Tahoma"/>
          <w:sz w:val="22"/>
          <w:lang w:val="en-US"/>
        </w:rPr>
        <w:t xml:space="preserve">ocal Government Forum (WiLGF). </w:t>
      </w:r>
      <w:r w:rsidRPr="00400A7C">
        <w:rPr>
          <w:rFonts w:ascii="Tahoma" w:eastAsia="Calibri" w:hAnsi="Tahoma" w:cs="Tahoma"/>
          <w:sz w:val="22"/>
          <w:lang w:val="en-ZA"/>
        </w:rPr>
        <w:t xml:space="preserve">The Mauritius example offers hope that significant increases in women’s representation in local government this can be achieved in a purely FPTP system, provided that this is accompanied by the necessary degree of political will, advocacy and capacity building. It would be a worthy starting point. </w:t>
      </w:r>
    </w:p>
    <w:p w:rsidR="00400A7C" w:rsidRPr="00400A7C" w:rsidRDefault="00400A7C" w:rsidP="00400A7C">
      <w:pPr>
        <w:spacing w:after="0" w:line="240" w:lineRule="auto"/>
        <w:contextualSpacing/>
        <w:jc w:val="both"/>
        <w:rPr>
          <w:rFonts w:ascii="Tahoma" w:eastAsia="Calibri" w:hAnsi="Tahoma" w:cs="Tahoma"/>
          <w:sz w:val="22"/>
          <w:lang w:val="en-ZA"/>
        </w:rPr>
      </w:pPr>
    </w:p>
    <w:p w:rsidR="00281DF0" w:rsidRPr="00F37DAE" w:rsidRDefault="001E3656" w:rsidP="00374C76">
      <w:pPr>
        <w:spacing w:after="0" w:line="240" w:lineRule="auto"/>
        <w:jc w:val="both"/>
        <w:rPr>
          <w:rFonts w:ascii="Tahoma" w:eastAsia="Calibri" w:hAnsi="Tahoma" w:cs="Tahoma"/>
          <w:b/>
          <w:bCs/>
          <w:i/>
          <w:color w:val="000000" w:themeColor="text1"/>
          <w:sz w:val="22"/>
        </w:rPr>
      </w:pPr>
      <w:r w:rsidRPr="00F37DAE">
        <w:rPr>
          <w:rFonts w:ascii="Tahoma" w:eastAsia="Calibri" w:hAnsi="Tahoma" w:cs="Tahoma"/>
          <w:b/>
          <w:bCs/>
          <w:i/>
          <w:color w:val="000000" w:themeColor="text1"/>
          <w:sz w:val="22"/>
        </w:rPr>
        <w:t xml:space="preserve">South Sudan </w:t>
      </w:r>
      <w:r w:rsidR="00281DF0" w:rsidRPr="00F37DAE">
        <w:rPr>
          <w:rFonts w:ascii="Tahoma" w:eastAsia="Calibri" w:hAnsi="Tahoma" w:cs="Tahoma"/>
          <w:b/>
          <w:bCs/>
          <w:i/>
          <w:color w:val="000000" w:themeColor="text1"/>
          <w:sz w:val="22"/>
        </w:rPr>
        <w:t xml:space="preserve">– next testing ground for a mixed system </w:t>
      </w:r>
    </w:p>
    <w:p w:rsidR="001E3656" w:rsidRPr="001E3656" w:rsidRDefault="00281DF0" w:rsidP="00F37DAE">
      <w:pPr>
        <w:spacing w:after="0" w:line="240" w:lineRule="auto"/>
        <w:jc w:val="both"/>
        <w:rPr>
          <w:rFonts w:ascii="Tahoma" w:eastAsia="Calibri" w:hAnsi="Tahoma" w:cs="Tahoma"/>
          <w:bCs/>
          <w:color w:val="000000"/>
          <w:sz w:val="22"/>
        </w:rPr>
      </w:pPr>
      <w:r>
        <w:rPr>
          <w:rFonts w:ascii="Tahoma" w:eastAsia="Calibri" w:hAnsi="Tahoma" w:cs="Tahoma"/>
          <w:bCs/>
          <w:color w:val="000000"/>
          <w:sz w:val="22"/>
        </w:rPr>
        <w:t xml:space="preserve">South Sudan </w:t>
      </w:r>
      <w:r w:rsidR="001E3656" w:rsidRPr="001E3656">
        <w:rPr>
          <w:rFonts w:ascii="Tahoma" w:eastAsia="Calibri" w:hAnsi="Tahoma" w:cs="Tahoma"/>
          <w:bCs/>
          <w:color w:val="000000"/>
          <w:sz w:val="22"/>
        </w:rPr>
        <w:t xml:space="preserve">has a complex electoral system that is a combination of the Proportional Representation (PR) and First Past the Post (FPTP) systems.  The proportion of women in the Transition Bicameral Parliament is 29%. This is above the 25% quota in the Transitional Constitution and National Elections Act but is below the 35% in 2018 R-ARCSS. With the SDG deadline for gender parity just 11 years away, South Sudan may wish to consider increasing this target to 50%, possibly on an incremental basis over the next two elections.    </w:t>
      </w:r>
    </w:p>
    <w:p w:rsidR="001E3656" w:rsidRPr="001E3656" w:rsidRDefault="001E3656" w:rsidP="001E3656">
      <w:pPr>
        <w:spacing w:after="0" w:line="240" w:lineRule="auto"/>
        <w:ind w:right="173"/>
        <w:jc w:val="both"/>
        <w:rPr>
          <w:rFonts w:ascii="Tahoma" w:eastAsia="Calibri" w:hAnsi="Tahoma" w:cs="Tahoma"/>
          <w:bCs/>
          <w:color w:val="000000"/>
          <w:sz w:val="22"/>
        </w:rPr>
      </w:pPr>
    </w:p>
    <w:p w:rsidR="001E3656" w:rsidRPr="001E3656" w:rsidRDefault="001E3656" w:rsidP="001E3656">
      <w:pPr>
        <w:spacing w:after="0" w:line="240" w:lineRule="auto"/>
        <w:ind w:right="173"/>
        <w:jc w:val="both"/>
        <w:rPr>
          <w:rFonts w:ascii="Tahoma" w:eastAsia="Calibri" w:hAnsi="Tahoma" w:cs="Tahoma"/>
          <w:bCs/>
          <w:color w:val="000000"/>
          <w:sz w:val="22"/>
        </w:rPr>
      </w:pPr>
      <w:r w:rsidRPr="001E3656">
        <w:rPr>
          <w:rFonts w:ascii="Tahoma" w:eastAsia="Calibri" w:hAnsi="Tahoma" w:cs="Tahoma"/>
          <w:bCs/>
          <w:color w:val="000000"/>
          <w:sz w:val="22"/>
        </w:rPr>
        <w:t xml:space="preserve">The fact that the elections will be based on a mixed system is a plus as South Sudan begins on its electoral journey. There are pros and cons for the FPTP and PR system. Having both is a formula used in many countries to harness the best of both systems. </w:t>
      </w:r>
    </w:p>
    <w:p w:rsidR="001E3656" w:rsidRPr="001E3656" w:rsidRDefault="001E3656" w:rsidP="001E3656">
      <w:pPr>
        <w:spacing w:after="0" w:line="240" w:lineRule="auto"/>
        <w:ind w:right="173"/>
        <w:jc w:val="both"/>
        <w:rPr>
          <w:rFonts w:ascii="Tahoma" w:eastAsia="Calibri" w:hAnsi="Tahoma" w:cs="Tahoma"/>
          <w:bCs/>
          <w:color w:val="000000"/>
          <w:sz w:val="22"/>
        </w:rPr>
      </w:pPr>
    </w:p>
    <w:p w:rsidR="001E3656" w:rsidRPr="001E3656" w:rsidRDefault="001E3656" w:rsidP="001E3656">
      <w:pPr>
        <w:spacing w:after="0" w:line="240" w:lineRule="auto"/>
        <w:ind w:right="173"/>
        <w:jc w:val="both"/>
        <w:rPr>
          <w:rFonts w:ascii="Tahoma" w:eastAsia="Calibri" w:hAnsi="Tahoma" w:cs="Tahoma"/>
          <w:bCs/>
          <w:color w:val="000000"/>
          <w:sz w:val="22"/>
        </w:rPr>
      </w:pPr>
      <w:r w:rsidRPr="001E3656">
        <w:rPr>
          <w:rFonts w:ascii="Tahoma" w:eastAsia="Calibri" w:hAnsi="Tahoma" w:cs="Tahoma"/>
          <w:bCs/>
          <w:color w:val="000000"/>
          <w:sz w:val="22"/>
        </w:rPr>
        <w:t xml:space="preserve">With regard to the PR seats, it is not clear why South Sudan has opted for reserved closed list PR seats for women as well as a general closed list. A tidier and more equitable solution would be to have a “zebra” closed list for women and men. This would 1) ensure one PR list, removing the stigma of a “women’s list” and 2) Deliver an equitable result. Consideration could still be given to this option as the Electoral Act is reviewed. </w:t>
      </w:r>
    </w:p>
    <w:p w:rsidR="001E3656" w:rsidRPr="001E3656" w:rsidRDefault="001E3656" w:rsidP="001E3656">
      <w:pPr>
        <w:spacing w:after="0" w:line="240" w:lineRule="auto"/>
        <w:ind w:right="173"/>
        <w:jc w:val="both"/>
        <w:rPr>
          <w:rFonts w:ascii="Tahoma" w:eastAsia="Calibri" w:hAnsi="Tahoma" w:cs="Tahoma"/>
          <w:bCs/>
          <w:color w:val="000000"/>
          <w:sz w:val="22"/>
        </w:rPr>
      </w:pPr>
    </w:p>
    <w:p w:rsidR="001E3656" w:rsidRPr="001E3656" w:rsidRDefault="001E3656" w:rsidP="001E3656">
      <w:pPr>
        <w:spacing w:after="0" w:line="240" w:lineRule="auto"/>
        <w:ind w:right="173"/>
        <w:jc w:val="both"/>
        <w:rPr>
          <w:rFonts w:ascii="Tahoma" w:eastAsia="Calibri" w:hAnsi="Tahoma" w:cs="Tahoma"/>
          <w:bCs/>
          <w:color w:val="000000"/>
          <w:sz w:val="22"/>
        </w:rPr>
      </w:pPr>
      <w:r w:rsidRPr="001E3656">
        <w:rPr>
          <w:rFonts w:ascii="Tahoma" w:eastAsia="Calibri" w:hAnsi="Tahoma" w:cs="Tahoma"/>
          <w:bCs/>
          <w:color w:val="000000"/>
          <w:sz w:val="22"/>
        </w:rPr>
        <w:t>Women are not precluded from standing in the geographical FPTP seats. However, in the absence of a clearly defined quota overwhelming evidence globally and in ESAR is that few women candidates get fielded in the FPTP seats and especially in seats</w:t>
      </w:r>
      <w:r w:rsidR="00BD2EED">
        <w:rPr>
          <w:rFonts w:ascii="Tahoma" w:eastAsia="Calibri" w:hAnsi="Tahoma" w:cs="Tahoma"/>
          <w:bCs/>
          <w:color w:val="000000"/>
          <w:sz w:val="22"/>
        </w:rPr>
        <w:t xml:space="preserve"> where they are likely to win. </w:t>
      </w:r>
      <w:r w:rsidRPr="001E3656">
        <w:rPr>
          <w:rFonts w:ascii="Tahoma" w:eastAsia="Calibri" w:hAnsi="Tahoma" w:cs="Tahoma"/>
          <w:bCs/>
          <w:color w:val="000000"/>
          <w:sz w:val="22"/>
        </w:rPr>
        <w:t xml:space="preserve">Ideally, there should be a quota for both the PR and the FPTP seats. Although this formula is only water tight in the closed list PR seats (i.e. will deliver a guaranteed result) it is important that FPTP seats also have candidacy quotas. This will oblige parties to field women candidates, giving them exposure to the FPTP elections which profile both individuals and the party. This will help to ensure that women candidates are not regarded as inferior because they predominantly enter political structures through the PR system.  </w:t>
      </w:r>
    </w:p>
    <w:p w:rsidR="001E3656" w:rsidRPr="001E3656" w:rsidRDefault="001E3656" w:rsidP="001E3656">
      <w:pPr>
        <w:spacing w:after="0" w:line="240" w:lineRule="auto"/>
        <w:ind w:right="173"/>
        <w:jc w:val="both"/>
        <w:rPr>
          <w:rFonts w:ascii="Tahoma" w:eastAsia="Calibri" w:hAnsi="Tahoma" w:cs="Tahoma"/>
          <w:bCs/>
          <w:color w:val="000000"/>
          <w:sz w:val="22"/>
        </w:rPr>
      </w:pPr>
    </w:p>
    <w:p w:rsidR="001E3656" w:rsidRPr="001E3656" w:rsidRDefault="001E3656" w:rsidP="001E3656">
      <w:pPr>
        <w:spacing w:after="0" w:line="240" w:lineRule="auto"/>
        <w:ind w:right="173"/>
        <w:jc w:val="both"/>
        <w:rPr>
          <w:rFonts w:ascii="Tahoma" w:eastAsia="Calibri" w:hAnsi="Tahoma" w:cs="Tahoma"/>
          <w:bCs/>
          <w:color w:val="000000"/>
          <w:sz w:val="22"/>
        </w:rPr>
      </w:pPr>
      <w:r w:rsidRPr="001E3656">
        <w:rPr>
          <w:rFonts w:ascii="Tahoma" w:eastAsia="Calibri" w:hAnsi="Tahoma" w:cs="Tahoma"/>
          <w:bCs/>
          <w:color w:val="000000"/>
          <w:sz w:val="22"/>
        </w:rPr>
        <w:t>The first election will be an important litmus test for the mixed system. Post the 2022 election there must be an analysis of the results to establish how effective the mixed system is. to go beyond the agreed target towards the 50/50 goal.</w:t>
      </w:r>
    </w:p>
    <w:p w:rsidR="008831FC" w:rsidRDefault="008831FC" w:rsidP="00374C76">
      <w:pPr>
        <w:spacing w:after="0" w:line="240" w:lineRule="auto"/>
        <w:jc w:val="both"/>
        <w:rPr>
          <w:rFonts w:ascii="Tahoma" w:hAnsi="Tahoma" w:cs="Tahoma"/>
          <w:b/>
          <w:color w:val="2E74B5" w:themeColor="accent1" w:themeShade="BF"/>
          <w:sz w:val="22"/>
        </w:rPr>
      </w:pPr>
    </w:p>
    <w:tbl>
      <w:tblPr>
        <w:tblW w:w="9039" w:type="dxa"/>
        <w:tblCellMar>
          <w:left w:w="0" w:type="dxa"/>
          <w:right w:w="0" w:type="dxa"/>
        </w:tblCellMar>
        <w:tblLook w:val="04A0" w:firstRow="1" w:lastRow="0" w:firstColumn="1" w:lastColumn="0" w:noHBand="0" w:noVBand="1"/>
      </w:tblPr>
      <w:tblGrid>
        <w:gridCol w:w="1541"/>
        <w:gridCol w:w="2111"/>
        <w:gridCol w:w="2552"/>
        <w:gridCol w:w="2835"/>
      </w:tblGrid>
      <w:tr w:rsidR="00BD2EED" w:rsidRPr="006D3306" w:rsidTr="00F37DAE">
        <w:trPr>
          <w:trHeight w:val="273"/>
        </w:trPr>
        <w:tc>
          <w:tcPr>
            <w:tcW w:w="9039" w:type="dxa"/>
            <w:gridSpan w:val="4"/>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108" w:type="dxa"/>
              <w:bottom w:w="0" w:type="dxa"/>
              <w:right w:w="108" w:type="dxa"/>
            </w:tcMar>
          </w:tcPr>
          <w:p w:rsidR="00BD2EED" w:rsidRPr="006D3306" w:rsidRDefault="00BE5061" w:rsidP="006D3306">
            <w:pPr>
              <w:spacing w:after="0" w:line="276" w:lineRule="auto"/>
              <w:jc w:val="both"/>
              <w:rPr>
                <w:rFonts w:ascii="Tahoma" w:eastAsia="Times New Roman" w:hAnsi="Tahoma" w:cs="Tahoma"/>
                <w:b/>
                <w:bCs/>
                <w:color w:val="000000"/>
                <w:kern w:val="24"/>
                <w:sz w:val="22"/>
                <w:lang w:eastAsia="en-GB"/>
              </w:rPr>
            </w:pPr>
            <w:r>
              <w:rPr>
                <w:rFonts w:ascii="Tahoma" w:eastAsia="Times New Roman" w:hAnsi="Tahoma" w:cs="Tahoma"/>
                <w:b/>
                <w:bCs/>
                <w:color w:val="000000"/>
                <w:kern w:val="24"/>
                <w:sz w:val="22"/>
                <w:lang w:eastAsia="en-GB"/>
              </w:rPr>
              <w:t>Table 12</w:t>
            </w:r>
            <w:r w:rsidR="00F37DAE">
              <w:rPr>
                <w:rFonts w:ascii="Tahoma" w:eastAsia="Times New Roman" w:hAnsi="Tahoma" w:cs="Tahoma"/>
                <w:b/>
                <w:bCs/>
                <w:color w:val="000000"/>
                <w:kern w:val="24"/>
                <w:sz w:val="22"/>
                <w:lang w:eastAsia="en-GB"/>
              </w:rPr>
              <w:t xml:space="preserve">: TSM IN FPTP SYSTEMS </w:t>
            </w:r>
          </w:p>
        </w:tc>
      </w:tr>
      <w:tr w:rsidR="006D3306" w:rsidRPr="006D3306" w:rsidTr="00A167A2">
        <w:trPr>
          <w:trHeight w:val="186"/>
        </w:trPr>
        <w:tc>
          <w:tcPr>
            <w:tcW w:w="1541"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108" w:type="dxa"/>
              <w:bottom w:w="0" w:type="dxa"/>
              <w:right w:w="108" w:type="dxa"/>
            </w:tcMar>
            <w:hideMark/>
          </w:tcPr>
          <w:p w:rsidR="006D3306" w:rsidRPr="006D3306" w:rsidRDefault="00F37DAE" w:rsidP="006D3306">
            <w:pPr>
              <w:spacing w:after="0" w:line="276" w:lineRule="auto"/>
              <w:jc w:val="both"/>
              <w:rPr>
                <w:rFonts w:ascii="Tahoma" w:eastAsia="Times New Roman" w:hAnsi="Tahoma" w:cs="Tahoma"/>
                <w:sz w:val="22"/>
                <w:lang w:eastAsia="en-GB"/>
              </w:rPr>
            </w:pPr>
            <w:r>
              <w:rPr>
                <w:rFonts w:ascii="Tahoma" w:eastAsia="Times New Roman" w:hAnsi="Tahoma" w:cs="Tahoma"/>
                <w:b/>
                <w:bCs/>
                <w:color w:val="000000"/>
                <w:kern w:val="24"/>
                <w:sz w:val="22"/>
                <w:lang w:eastAsia="en-GB"/>
              </w:rPr>
              <w:t xml:space="preserve">TSM </w:t>
            </w:r>
            <w:r w:rsidR="006D3306" w:rsidRPr="006D3306">
              <w:rPr>
                <w:rFonts w:ascii="Tahoma" w:eastAsia="Times New Roman" w:hAnsi="Tahoma" w:cs="Tahoma"/>
                <w:b/>
                <w:bCs/>
                <w:color w:val="000000"/>
                <w:kern w:val="24"/>
                <w:sz w:val="22"/>
                <w:lang w:eastAsia="en-GB"/>
              </w:rPr>
              <w:t xml:space="preserve"> </w:t>
            </w:r>
          </w:p>
        </w:tc>
        <w:tc>
          <w:tcPr>
            <w:tcW w:w="2111"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108" w:type="dxa"/>
              <w:bottom w:w="0" w:type="dxa"/>
              <w:right w:w="108" w:type="dxa"/>
            </w:tcMar>
            <w:hideMark/>
          </w:tcPr>
          <w:p w:rsidR="006D3306" w:rsidRPr="006D3306" w:rsidRDefault="006D3306" w:rsidP="006D3306">
            <w:pPr>
              <w:spacing w:after="0" w:line="276" w:lineRule="auto"/>
              <w:jc w:val="both"/>
              <w:rPr>
                <w:rFonts w:ascii="Tahoma" w:eastAsia="Times New Roman" w:hAnsi="Tahoma" w:cs="Tahoma"/>
                <w:sz w:val="22"/>
                <w:lang w:eastAsia="en-GB"/>
              </w:rPr>
            </w:pPr>
            <w:r w:rsidRPr="006D3306">
              <w:rPr>
                <w:rFonts w:ascii="Tahoma" w:eastAsia="Times New Roman" w:hAnsi="Tahoma" w:cs="Tahoma"/>
                <w:b/>
                <w:bCs/>
                <w:color w:val="000000"/>
                <w:kern w:val="24"/>
                <w:sz w:val="22"/>
                <w:lang w:eastAsia="en-GB"/>
              </w:rPr>
              <w:t xml:space="preserve">EXAMPLE </w:t>
            </w:r>
          </w:p>
        </w:tc>
        <w:tc>
          <w:tcPr>
            <w:tcW w:w="2552"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108" w:type="dxa"/>
              <w:bottom w:w="0" w:type="dxa"/>
              <w:right w:w="108" w:type="dxa"/>
            </w:tcMar>
            <w:hideMark/>
          </w:tcPr>
          <w:p w:rsidR="006D3306" w:rsidRPr="006D3306" w:rsidRDefault="006D3306" w:rsidP="006D3306">
            <w:pPr>
              <w:spacing w:after="0" w:line="276" w:lineRule="auto"/>
              <w:jc w:val="both"/>
              <w:rPr>
                <w:rFonts w:ascii="Tahoma" w:eastAsia="Times New Roman" w:hAnsi="Tahoma" w:cs="Tahoma"/>
                <w:sz w:val="22"/>
                <w:lang w:eastAsia="en-GB"/>
              </w:rPr>
            </w:pPr>
            <w:r w:rsidRPr="006D3306">
              <w:rPr>
                <w:rFonts w:ascii="Tahoma" w:eastAsia="Times New Roman" w:hAnsi="Tahoma" w:cs="Tahoma"/>
                <w:b/>
                <w:bCs/>
                <w:color w:val="000000"/>
                <w:kern w:val="24"/>
                <w:sz w:val="22"/>
                <w:lang w:eastAsia="en-GB"/>
              </w:rPr>
              <w:t xml:space="preserve">PROS </w:t>
            </w:r>
          </w:p>
        </w:tc>
        <w:tc>
          <w:tcPr>
            <w:tcW w:w="2835"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5" w:type="dxa"/>
              <w:left w:w="108" w:type="dxa"/>
              <w:bottom w:w="0" w:type="dxa"/>
              <w:right w:w="108" w:type="dxa"/>
            </w:tcMar>
            <w:hideMark/>
          </w:tcPr>
          <w:p w:rsidR="006D3306" w:rsidRPr="006D3306" w:rsidRDefault="006D3306" w:rsidP="006D3306">
            <w:pPr>
              <w:spacing w:after="0" w:line="276" w:lineRule="auto"/>
              <w:jc w:val="both"/>
              <w:rPr>
                <w:rFonts w:ascii="Tahoma" w:eastAsia="Times New Roman" w:hAnsi="Tahoma" w:cs="Tahoma"/>
                <w:sz w:val="22"/>
                <w:lang w:eastAsia="en-GB"/>
              </w:rPr>
            </w:pPr>
            <w:r w:rsidRPr="006D3306">
              <w:rPr>
                <w:rFonts w:ascii="Tahoma" w:eastAsia="Times New Roman" w:hAnsi="Tahoma" w:cs="Tahoma"/>
                <w:b/>
                <w:bCs/>
                <w:color w:val="000000"/>
                <w:kern w:val="24"/>
                <w:sz w:val="22"/>
                <w:lang w:eastAsia="en-GB"/>
              </w:rPr>
              <w:t xml:space="preserve">CONS </w:t>
            </w:r>
          </w:p>
        </w:tc>
      </w:tr>
      <w:tr w:rsidR="006D3306" w:rsidRPr="006D3306" w:rsidTr="00A167A2">
        <w:trPr>
          <w:trHeight w:val="668"/>
        </w:trPr>
        <w:tc>
          <w:tcPr>
            <w:tcW w:w="15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D3306" w:rsidRPr="006D3306" w:rsidRDefault="006D3306" w:rsidP="006D3306">
            <w:pPr>
              <w:spacing w:after="0" w:line="276" w:lineRule="auto"/>
              <w:jc w:val="both"/>
              <w:rPr>
                <w:rFonts w:ascii="Tahoma" w:eastAsia="Times New Roman" w:hAnsi="Tahoma" w:cs="Tahoma"/>
                <w:sz w:val="22"/>
                <w:lang w:eastAsia="en-GB"/>
              </w:rPr>
            </w:pPr>
            <w:r w:rsidRPr="006D3306">
              <w:rPr>
                <w:rFonts w:ascii="Tahoma" w:eastAsia="Times New Roman" w:hAnsi="Tahoma" w:cs="Tahoma"/>
                <w:color w:val="000000"/>
                <w:kern w:val="24"/>
                <w:sz w:val="22"/>
                <w:lang w:eastAsia="en-GB"/>
              </w:rPr>
              <w:t xml:space="preserve">Voluntary </w:t>
            </w:r>
          </w:p>
          <w:p w:rsidR="006D3306" w:rsidRPr="006D3306" w:rsidRDefault="006D3306" w:rsidP="006D3306">
            <w:pPr>
              <w:spacing w:after="0" w:line="276" w:lineRule="auto"/>
              <w:jc w:val="both"/>
              <w:rPr>
                <w:rFonts w:ascii="Tahoma" w:eastAsia="Times New Roman" w:hAnsi="Tahoma" w:cs="Tahoma"/>
                <w:sz w:val="22"/>
                <w:lang w:eastAsia="en-GB"/>
              </w:rPr>
            </w:pPr>
            <w:r w:rsidRPr="006D3306">
              <w:rPr>
                <w:rFonts w:ascii="Tahoma" w:eastAsia="Calibri" w:hAnsi="Tahoma" w:cs="Tahoma"/>
                <w:color w:val="000000"/>
                <w:kern w:val="24"/>
                <w:sz w:val="22"/>
                <w:lang w:val="en-US" w:eastAsia="en-GB"/>
              </w:rPr>
              <w:t xml:space="preserve">Party </w:t>
            </w:r>
          </w:p>
        </w:tc>
        <w:tc>
          <w:tcPr>
            <w:tcW w:w="21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D3306" w:rsidRPr="006D3306" w:rsidRDefault="006D3306" w:rsidP="006D3306">
            <w:pPr>
              <w:spacing w:after="0" w:line="276" w:lineRule="auto"/>
              <w:jc w:val="both"/>
              <w:rPr>
                <w:rFonts w:ascii="Tahoma" w:eastAsia="Times New Roman" w:hAnsi="Tahoma" w:cs="Tahoma"/>
                <w:sz w:val="22"/>
                <w:lang w:eastAsia="en-GB"/>
              </w:rPr>
            </w:pPr>
            <w:r w:rsidRPr="006D3306">
              <w:rPr>
                <w:rFonts w:ascii="Tahoma" w:eastAsia="Times New Roman" w:hAnsi="Tahoma" w:cs="Tahoma"/>
                <w:color w:val="000000"/>
                <w:kern w:val="24"/>
                <w:sz w:val="22"/>
                <w:lang w:val="en-US" w:eastAsia="en-GB"/>
              </w:rPr>
              <w:t>Ethiopia</w:t>
            </w:r>
          </w:p>
          <w:p w:rsidR="006D3306" w:rsidRPr="006D3306" w:rsidRDefault="006D3306" w:rsidP="006D3306">
            <w:pPr>
              <w:spacing w:after="0" w:line="276" w:lineRule="auto"/>
              <w:jc w:val="both"/>
              <w:rPr>
                <w:rFonts w:ascii="Tahoma" w:eastAsia="Times New Roman" w:hAnsi="Tahoma" w:cs="Tahoma"/>
                <w:sz w:val="22"/>
                <w:lang w:eastAsia="en-GB"/>
              </w:rPr>
            </w:pPr>
            <w:r w:rsidRPr="006D3306">
              <w:rPr>
                <w:rFonts w:ascii="Tahoma" w:eastAsia="Times New Roman" w:hAnsi="Tahoma" w:cs="Tahoma"/>
                <w:color w:val="000000"/>
                <w:kern w:val="24"/>
                <w:sz w:val="22"/>
                <w:lang w:val="en-US" w:eastAsia="en-GB"/>
              </w:rPr>
              <w:t>Malawi</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D3306" w:rsidRPr="006D3306" w:rsidRDefault="006D3306" w:rsidP="006D3306">
            <w:pPr>
              <w:spacing w:after="0" w:line="276" w:lineRule="auto"/>
              <w:jc w:val="both"/>
              <w:rPr>
                <w:rFonts w:ascii="Tahoma" w:eastAsia="Times New Roman" w:hAnsi="Tahoma" w:cs="Tahoma"/>
                <w:sz w:val="22"/>
                <w:lang w:eastAsia="en-GB"/>
              </w:rPr>
            </w:pPr>
            <w:r w:rsidRPr="006D3306">
              <w:rPr>
                <w:rFonts w:ascii="Tahoma" w:eastAsia="Times New Roman" w:hAnsi="Tahoma" w:cs="Tahoma"/>
                <w:color w:val="000000"/>
                <w:kern w:val="24"/>
                <w:sz w:val="22"/>
                <w:lang w:eastAsia="en-GB"/>
              </w:rPr>
              <w:t xml:space="preserve">Accountability, party ownership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D3306" w:rsidRPr="006D3306" w:rsidRDefault="006D3306" w:rsidP="006D3306">
            <w:pPr>
              <w:spacing w:after="0" w:line="276" w:lineRule="auto"/>
              <w:jc w:val="both"/>
              <w:rPr>
                <w:rFonts w:ascii="Tahoma" w:eastAsia="Times New Roman" w:hAnsi="Tahoma" w:cs="Tahoma"/>
                <w:sz w:val="22"/>
                <w:lang w:eastAsia="en-GB"/>
              </w:rPr>
            </w:pPr>
            <w:r w:rsidRPr="006D3306">
              <w:rPr>
                <w:rFonts w:ascii="Tahoma" w:eastAsia="Times New Roman" w:hAnsi="Tahoma" w:cs="Tahoma"/>
                <w:color w:val="000000"/>
                <w:kern w:val="24"/>
                <w:sz w:val="22"/>
                <w:lang w:eastAsia="en-GB"/>
              </w:rPr>
              <w:t xml:space="preserve">Slow results for women </w:t>
            </w:r>
          </w:p>
        </w:tc>
      </w:tr>
      <w:tr w:rsidR="006D3306" w:rsidRPr="006D3306" w:rsidTr="00A167A2">
        <w:trPr>
          <w:trHeight w:val="439"/>
        </w:trPr>
        <w:tc>
          <w:tcPr>
            <w:tcW w:w="15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D3306" w:rsidRPr="006D3306" w:rsidRDefault="006D3306" w:rsidP="006D3306">
            <w:pPr>
              <w:spacing w:after="0" w:line="276" w:lineRule="auto"/>
              <w:jc w:val="both"/>
              <w:rPr>
                <w:rFonts w:ascii="Tahoma" w:eastAsia="Times New Roman" w:hAnsi="Tahoma" w:cs="Tahoma"/>
                <w:sz w:val="22"/>
                <w:lang w:eastAsia="en-GB"/>
              </w:rPr>
            </w:pPr>
            <w:r w:rsidRPr="006D3306">
              <w:rPr>
                <w:rFonts w:ascii="Tahoma" w:eastAsia="Calibri" w:hAnsi="Tahoma" w:cs="Tahoma"/>
                <w:color w:val="000000"/>
                <w:kern w:val="24"/>
                <w:sz w:val="22"/>
                <w:lang w:val="en-US" w:eastAsia="en-GB"/>
              </w:rPr>
              <w:t xml:space="preserve">Constitutional Quota </w:t>
            </w:r>
          </w:p>
        </w:tc>
        <w:tc>
          <w:tcPr>
            <w:tcW w:w="21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D3306" w:rsidRPr="006D3306" w:rsidRDefault="006D3306" w:rsidP="006D3306">
            <w:pPr>
              <w:spacing w:after="0" w:line="276" w:lineRule="auto"/>
              <w:jc w:val="both"/>
              <w:rPr>
                <w:rFonts w:ascii="Tahoma" w:eastAsia="Times New Roman" w:hAnsi="Tahoma" w:cs="Tahoma"/>
                <w:sz w:val="22"/>
                <w:lang w:eastAsia="en-GB"/>
              </w:rPr>
            </w:pPr>
            <w:r w:rsidRPr="006D3306">
              <w:rPr>
                <w:rFonts w:ascii="Tahoma" w:eastAsia="Times New Roman" w:hAnsi="Tahoma" w:cs="Tahoma"/>
                <w:color w:val="000000"/>
                <w:kern w:val="24"/>
                <w:sz w:val="22"/>
                <w:lang w:val="en-US" w:eastAsia="en-GB"/>
              </w:rPr>
              <w:t>Kenya</w:t>
            </w:r>
          </w:p>
          <w:p w:rsidR="006D3306" w:rsidRPr="006D3306" w:rsidRDefault="006D3306" w:rsidP="006D3306">
            <w:pPr>
              <w:spacing w:after="0" w:line="276" w:lineRule="auto"/>
              <w:jc w:val="both"/>
              <w:rPr>
                <w:rFonts w:ascii="Tahoma" w:eastAsia="Times New Roman" w:hAnsi="Tahoma" w:cs="Tahoma"/>
                <w:sz w:val="22"/>
                <w:lang w:eastAsia="en-GB"/>
              </w:rPr>
            </w:pPr>
            <w:r w:rsidRPr="006D3306">
              <w:rPr>
                <w:rFonts w:ascii="Tahoma" w:eastAsia="Times New Roman" w:hAnsi="Tahoma" w:cs="Tahoma"/>
                <w:color w:val="000000"/>
                <w:kern w:val="24"/>
                <w:sz w:val="22"/>
                <w:lang w:val="en-US" w:eastAsia="en-GB"/>
              </w:rPr>
              <w:t>Eswatini</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D3306" w:rsidRPr="006D3306" w:rsidRDefault="006D3306" w:rsidP="006D3306">
            <w:pPr>
              <w:spacing w:after="0" w:line="276" w:lineRule="auto"/>
              <w:jc w:val="both"/>
              <w:rPr>
                <w:rFonts w:ascii="Tahoma" w:eastAsia="Times New Roman" w:hAnsi="Tahoma" w:cs="Tahoma"/>
                <w:sz w:val="22"/>
                <w:lang w:eastAsia="en-GB"/>
              </w:rPr>
            </w:pPr>
            <w:r w:rsidRPr="006D3306">
              <w:rPr>
                <w:rFonts w:ascii="Tahoma" w:eastAsia="Calibri" w:hAnsi="Tahoma" w:cs="Tahoma"/>
                <w:color w:val="000000"/>
                <w:kern w:val="24"/>
                <w:sz w:val="22"/>
                <w:lang w:val="en-US" w:eastAsia="en-GB"/>
              </w:rPr>
              <w:t xml:space="preserve">Fixed, hard to change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D3306" w:rsidRPr="006D3306" w:rsidRDefault="006D3306" w:rsidP="006D3306">
            <w:pPr>
              <w:spacing w:after="0" w:line="276" w:lineRule="auto"/>
              <w:jc w:val="both"/>
              <w:rPr>
                <w:rFonts w:ascii="Tahoma" w:eastAsia="Times New Roman" w:hAnsi="Tahoma" w:cs="Tahoma"/>
                <w:sz w:val="22"/>
                <w:lang w:eastAsia="en-GB"/>
              </w:rPr>
            </w:pPr>
            <w:r w:rsidRPr="006D3306">
              <w:rPr>
                <w:rFonts w:ascii="Tahoma" w:eastAsia="Calibri" w:hAnsi="Tahoma" w:cs="Tahoma"/>
                <w:color w:val="000000"/>
                <w:kern w:val="24"/>
                <w:sz w:val="22"/>
                <w:lang w:val="en-US" w:eastAsia="en-GB"/>
              </w:rPr>
              <w:t xml:space="preserve">Not observed </w:t>
            </w:r>
          </w:p>
        </w:tc>
      </w:tr>
      <w:tr w:rsidR="006D3306" w:rsidRPr="006D3306" w:rsidTr="00A167A2">
        <w:trPr>
          <w:trHeight w:val="982"/>
        </w:trPr>
        <w:tc>
          <w:tcPr>
            <w:tcW w:w="15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D3306" w:rsidRPr="006D3306" w:rsidRDefault="006D3306" w:rsidP="006D3306">
            <w:pPr>
              <w:spacing w:after="0" w:line="276" w:lineRule="auto"/>
              <w:jc w:val="both"/>
              <w:rPr>
                <w:rFonts w:ascii="Tahoma" w:eastAsia="Times New Roman" w:hAnsi="Tahoma" w:cs="Tahoma"/>
                <w:sz w:val="22"/>
                <w:lang w:eastAsia="en-GB"/>
              </w:rPr>
            </w:pPr>
            <w:r w:rsidRPr="006D3306">
              <w:rPr>
                <w:rFonts w:ascii="Tahoma" w:eastAsia="Times New Roman" w:hAnsi="Tahoma" w:cs="Tahoma"/>
                <w:color w:val="000000"/>
                <w:kern w:val="24"/>
                <w:sz w:val="22"/>
                <w:lang w:eastAsia="en-GB"/>
              </w:rPr>
              <w:t xml:space="preserve">Reserved seats </w:t>
            </w:r>
          </w:p>
        </w:tc>
        <w:tc>
          <w:tcPr>
            <w:tcW w:w="21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D3306" w:rsidRPr="006D3306" w:rsidRDefault="006D3306" w:rsidP="006D3306">
            <w:pPr>
              <w:spacing w:after="0" w:line="276" w:lineRule="auto"/>
              <w:jc w:val="both"/>
              <w:rPr>
                <w:rFonts w:ascii="Tahoma" w:eastAsia="Times New Roman" w:hAnsi="Tahoma" w:cs="Tahoma"/>
                <w:sz w:val="22"/>
                <w:lang w:eastAsia="en-GB"/>
              </w:rPr>
            </w:pPr>
            <w:r w:rsidRPr="006D3306">
              <w:rPr>
                <w:rFonts w:ascii="Tahoma" w:eastAsia="Times New Roman" w:hAnsi="Tahoma" w:cs="Tahoma"/>
                <w:color w:val="000000"/>
                <w:kern w:val="24"/>
                <w:sz w:val="22"/>
                <w:lang w:val="en-US" w:eastAsia="en-GB"/>
              </w:rPr>
              <w:t xml:space="preserve">Uganda </w:t>
            </w:r>
          </w:p>
          <w:p w:rsidR="006D3306" w:rsidRPr="006D3306" w:rsidRDefault="006D3306" w:rsidP="006D3306">
            <w:pPr>
              <w:spacing w:after="0" w:line="276" w:lineRule="auto"/>
              <w:jc w:val="both"/>
              <w:rPr>
                <w:rFonts w:ascii="Tahoma" w:eastAsia="Times New Roman" w:hAnsi="Tahoma" w:cs="Tahoma"/>
                <w:sz w:val="22"/>
                <w:lang w:eastAsia="en-GB"/>
              </w:rPr>
            </w:pPr>
            <w:r w:rsidRPr="006D3306">
              <w:rPr>
                <w:rFonts w:ascii="Tahoma" w:eastAsia="Times New Roman" w:hAnsi="Tahoma" w:cs="Tahoma"/>
                <w:color w:val="000000"/>
                <w:kern w:val="24"/>
                <w:sz w:val="22"/>
                <w:lang w:eastAsia="en-GB"/>
              </w:rPr>
              <w:t>Lesotho local (2005)</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D3306" w:rsidRPr="006D3306" w:rsidRDefault="006D3306" w:rsidP="006D3306">
            <w:pPr>
              <w:spacing w:after="0" w:line="276" w:lineRule="auto"/>
              <w:jc w:val="both"/>
              <w:rPr>
                <w:rFonts w:ascii="Tahoma" w:eastAsia="Times New Roman" w:hAnsi="Tahoma" w:cs="Tahoma"/>
                <w:sz w:val="22"/>
                <w:lang w:eastAsia="en-GB"/>
              </w:rPr>
            </w:pPr>
            <w:r w:rsidRPr="006D3306">
              <w:rPr>
                <w:rFonts w:ascii="Tahoma" w:eastAsia="Times New Roman" w:hAnsi="Tahoma" w:cs="Tahoma"/>
                <w:color w:val="000000"/>
                <w:kern w:val="24"/>
                <w:sz w:val="22"/>
                <w:lang w:eastAsia="en-GB"/>
              </w:rPr>
              <w:t>Guarantees the quota; women can compete in general</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D3306" w:rsidRPr="006D3306" w:rsidRDefault="006D3306" w:rsidP="006D3306">
            <w:pPr>
              <w:spacing w:after="0" w:line="276" w:lineRule="auto"/>
              <w:jc w:val="both"/>
              <w:rPr>
                <w:rFonts w:ascii="Tahoma" w:eastAsia="Times New Roman" w:hAnsi="Tahoma" w:cs="Tahoma"/>
                <w:sz w:val="22"/>
                <w:lang w:eastAsia="en-GB"/>
              </w:rPr>
            </w:pPr>
            <w:r w:rsidRPr="006D3306">
              <w:rPr>
                <w:rFonts w:ascii="Tahoma" w:eastAsia="Times New Roman" w:hAnsi="Tahoma" w:cs="Tahoma"/>
                <w:color w:val="000000"/>
                <w:kern w:val="24"/>
                <w:sz w:val="22"/>
                <w:lang w:eastAsia="en-GB"/>
              </w:rPr>
              <w:t xml:space="preserve">May be seen as discriminatory against men </w:t>
            </w:r>
          </w:p>
        </w:tc>
      </w:tr>
      <w:tr w:rsidR="006D3306" w:rsidRPr="006D3306" w:rsidTr="00A167A2">
        <w:trPr>
          <w:trHeight w:val="816"/>
        </w:trPr>
        <w:tc>
          <w:tcPr>
            <w:tcW w:w="15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D3306" w:rsidRPr="006D3306" w:rsidRDefault="006D3306" w:rsidP="006D3306">
            <w:pPr>
              <w:spacing w:after="0" w:line="276" w:lineRule="auto"/>
              <w:jc w:val="both"/>
              <w:rPr>
                <w:rFonts w:ascii="Tahoma" w:eastAsia="Times New Roman" w:hAnsi="Tahoma" w:cs="Tahoma"/>
                <w:sz w:val="22"/>
                <w:lang w:eastAsia="en-GB"/>
              </w:rPr>
            </w:pPr>
            <w:r w:rsidRPr="006D3306">
              <w:rPr>
                <w:rFonts w:ascii="Tahoma" w:eastAsia="Times New Roman" w:hAnsi="Tahoma" w:cs="Tahoma"/>
                <w:color w:val="000000"/>
                <w:kern w:val="24"/>
                <w:sz w:val="22"/>
                <w:lang w:eastAsia="en-GB"/>
              </w:rPr>
              <w:t>Reserved candidates</w:t>
            </w:r>
          </w:p>
        </w:tc>
        <w:tc>
          <w:tcPr>
            <w:tcW w:w="21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D3306" w:rsidRPr="006D3306" w:rsidRDefault="006D3306" w:rsidP="006D3306">
            <w:pPr>
              <w:spacing w:after="0" w:line="276" w:lineRule="auto"/>
              <w:jc w:val="both"/>
              <w:rPr>
                <w:rFonts w:ascii="Tahoma" w:eastAsia="Times New Roman" w:hAnsi="Tahoma" w:cs="Tahoma"/>
                <w:sz w:val="22"/>
                <w:lang w:eastAsia="en-GB"/>
              </w:rPr>
            </w:pPr>
            <w:r w:rsidRPr="006D3306">
              <w:rPr>
                <w:rFonts w:ascii="Tahoma" w:eastAsia="Times New Roman" w:hAnsi="Tahoma" w:cs="Tahoma"/>
                <w:color w:val="000000"/>
                <w:kern w:val="24"/>
                <w:sz w:val="22"/>
                <w:lang w:eastAsia="en-GB"/>
              </w:rPr>
              <w:t>Mauritius</w:t>
            </w:r>
          </w:p>
          <w:p w:rsidR="006D3306" w:rsidRPr="006D3306" w:rsidRDefault="006D3306" w:rsidP="006D3306">
            <w:pPr>
              <w:spacing w:after="0" w:line="276" w:lineRule="auto"/>
              <w:jc w:val="both"/>
              <w:rPr>
                <w:rFonts w:ascii="Tahoma" w:eastAsia="Times New Roman" w:hAnsi="Tahoma" w:cs="Tahoma"/>
                <w:sz w:val="22"/>
                <w:lang w:eastAsia="en-GB"/>
              </w:rPr>
            </w:pPr>
            <w:r w:rsidRPr="006D3306">
              <w:rPr>
                <w:rFonts w:ascii="Tahoma" w:eastAsia="Times New Roman" w:hAnsi="Tahoma" w:cs="Tahoma"/>
                <w:color w:val="000000"/>
                <w:kern w:val="24"/>
                <w:sz w:val="22"/>
                <w:lang w:eastAsia="en-GB"/>
              </w:rPr>
              <w:t xml:space="preserve">(Gender neutral) </w:t>
            </w:r>
          </w:p>
          <w:p w:rsidR="006D3306" w:rsidRPr="006D3306" w:rsidRDefault="006D3306" w:rsidP="006D3306">
            <w:pPr>
              <w:spacing w:after="0" w:line="276" w:lineRule="auto"/>
              <w:jc w:val="both"/>
              <w:rPr>
                <w:rFonts w:ascii="Tahoma" w:eastAsia="Times New Roman" w:hAnsi="Tahoma" w:cs="Tahoma"/>
                <w:sz w:val="22"/>
                <w:lang w:eastAsia="en-GB"/>
              </w:rPr>
            </w:pPr>
            <w:r w:rsidRPr="006D3306">
              <w:rPr>
                <w:rFonts w:ascii="Tahoma" w:eastAsia="Times New Roman" w:hAnsi="Tahoma" w:cs="Tahoma"/>
                <w:color w:val="000000"/>
                <w:kern w:val="24"/>
                <w:sz w:val="22"/>
                <w:lang w:eastAsia="en-GB"/>
              </w:rPr>
              <w:t xml:space="preserve"> </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D3306" w:rsidRPr="006D3306" w:rsidRDefault="006D3306" w:rsidP="006D3306">
            <w:pPr>
              <w:spacing w:after="0" w:line="276" w:lineRule="auto"/>
              <w:jc w:val="both"/>
              <w:rPr>
                <w:rFonts w:ascii="Tahoma" w:eastAsia="Times New Roman" w:hAnsi="Tahoma" w:cs="Tahoma"/>
                <w:sz w:val="22"/>
                <w:lang w:eastAsia="en-GB"/>
              </w:rPr>
            </w:pPr>
            <w:r w:rsidRPr="006D3306">
              <w:rPr>
                <w:rFonts w:ascii="Tahoma" w:eastAsia="Times New Roman" w:hAnsi="Tahoma" w:cs="Tahoma"/>
                <w:color w:val="000000"/>
                <w:kern w:val="24"/>
                <w:sz w:val="22"/>
                <w:lang w:eastAsia="en-GB"/>
              </w:rPr>
              <w:t xml:space="preserve">Wide acceptance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D3306" w:rsidRPr="006D3306" w:rsidRDefault="006D3306" w:rsidP="006D3306">
            <w:pPr>
              <w:spacing w:after="0" w:line="276" w:lineRule="auto"/>
              <w:jc w:val="both"/>
              <w:rPr>
                <w:rFonts w:ascii="Tahoma" w:eastAsia="Times New Roman" w:hAnsi="Tahoma" w:cs="Tahoma"/>
                <w:sz w:val="22"/>
                <w:lang w:eastAsia="en-GB"/>
              </w:rPr>
            </w:pPr>
            <w:r w:rsidRPr="006D3306">
              <w:rPr>
                <w:rFonts w:ascii="Tahoma" w:eastAsia="Times New Roman" w:hAnsi="Tahoma" w:cs="Tahoma"/>
                <w:color w:val="000000"/>
                <w:kern w:val="24"/>
                <w:sz w:val="22"/>
                <w:lang w:eastAsia="en-GB"/>
              </w:rPr>
              <w:t xml:space="preserve">Only delivers results if there is corresponding advocacy </w:t>
            </w:r>
          </w:p>
        </w:tc>
      </w:tr>
    </w:tbl>
    <w:p w:rsidR="009517EB" w:rsidRDefault="009517EB" w:rsidP="009517EB">
      <w:pPr>
        <w:spacing w:after="0" w:line="240" w:lineRule="auto"/>
        <w:jc w:val="both"/>
        <w:rPr>
          <w:rFonts w:ascii="Tahoma" w:eastAsia="Calibri" w:hAnsi="Tahoma" w:cs="Tahoma"/>
          <w:sz w:val="22"/>
        </w:rPr>
      </w:pPr>
    </w:p>
    <w:p w:rsidR="001B790C" w:rsidRDefault="00BE5061" w:rsidP="00A167A2">
      <w:pPr>
        <w:spacing w:after="0" w:line="240" w:lineRule="auto"/>
        <w:jc w:val="both"/>
        <w:rPr>
          <w:rFonts w:ascii="Tahoma" w:eastAsia="Times New Roman" w:hAnsi="Tahoma" w:cs="Tahoma"/>
          <w:sz w:val="22"/>
        </w:rPr>
      </w:pPr>
      <w:r>
        <w:rPr>
          <w:rFonts w:ascii="Tahoma" w:eastAsia="Times New Roman" w:hAnsi="Tahoma" w:cs="Tahoma"/>
          <w:sz w:val="22"/>
        </w:rPr>
        <w:t>Table 12</w:t>
      </w:r>
      <w:r w:rsidR="00F37DAE" w:rsidRPr="00F37DAE">
        <w:rPr>
          <w:rFonts w:ascii="Tahoma" w:eastAsia="Times New Roman" w:hAnsi="Tahoma" w:cs="Tahoma"/>
          <w:sz w:val="22"/>
        </w:rPr>
        <w:t xml:space="preserve"> </w:t>
      </w:r>
      <w:r w:rsidR="00F37DAE">
        <w:rPr>
          <w:rFonts w:ascii="Tahoma" w:eastAsia="Times New Roman" w:hAnsi="Tahoma" w:cs="Tahoma"/>
          <w:sz w:val="22"/>
        </w:rPr>
        <w:t>shows that there are a variety of TSM that can be applied in the FPTP system, each with pros and cons. As in</w:t>
      </w:r>
      <w:r w:rsidR="00A167A2">
        <w:rPr>
          <w:rFonts w:ascii="Tahoma" w:eastAsia="Times New Roman" w:hAnsi="Tahoma" w:cs="Tahoma"/>
          <w:sz w:val="22"/>
        </w:rPr>
        <w:t xml:space="preserve"> the PR system, parties can have </w:t>
      </w:r>
      <w:r w:rsidR="00A167A2" w:rsidRPr="001B790C">
        <w:rPr>
          <w:rFonts w:ascii="Tahoma" w:eastAsia="Times New Roman" w:hAnsi="Tahoma" w:cs="Tahoma"/>
          <w:b/>
          <w:sz w:val="22"/>
        </w:rPr>
        <w:t>voluntary quotas</w:t>
      </w:r>
      <w:r w:rsidR="00A167A2">
        <w:rPr>
          <w:rFonts w:ascii="Tahoma" w:eastAsia="Times New Roman" w:hAnsi="Tahoma" w:cs="Tahoma"/>
          <w:sz w:val="22"/>
        </w:rPr>
        <w:t>. However, in this system unless they field women candidates where they are likely to win this is likely to have limited impact.</w:t>
      </w:r>
      <w:r w:rsidR="00A072FE">
        <w:rPr>
          <w:rFonts w:ascii="Tahoma" w:eastAsia="Times New Roman" w:hAnsi="Tahoma" w:cs="Tahoma"/>
          <w:sz w:val="22"/>
        </w:rPr>
        <w:t xml:space="preserve"> Ethiopia is an exception. As seen in the case study this is the result of the dominance of the ruling party.</w:t>
      </w:r>
      <w:r w:rsidR="00A167A2">
        <w:rPr>
          <w:rFonts w:ascii="Tahoma" w:eastAsia="Times New Roman" w:hAnsi="Tahoma" w:cs="Tahoma"/>
          <w:sz w:val="22"/>
        </w:rPr>
        <w:t xml:space="preserve"> As witnessed in the case of Kenya </w:t>
      </w:r>
      <w:r w:rsidR="001B790C">
        <w:rPr>
          <w:rFonts w:ascii="Tahoma" w:eastAsia="Times New Roman" w:hAnsi="Tahoma" w:cs="Tahoma"/>
          <w:b/>
          <w:sz w:val="22"/>
        </w:rPr>
        <w:t>c</w:t>
      </w:r>
      <w:r w:rsidR="00A167A2" w:rsidRPr="001B790C">
        <w:rPr>
          <w:rFonts w:ascii="Tahoma" w:eastAsia="Times New Roman" w:hAnsi="Tahoma" w:cs="Tahoma"/>
          <w:b/>
          <w:sz w:val="22"/>
        </w:rPr>
        <w:t>onstitutional quotas</w:t>
      </w:r>
      <w:r w:rsidR="006B00DC">
        <w:rPr>
          <w:rFonts w:ascii="Tahoma" w:eastAsia="Times New Roman" w:hAnsi="Tahoma" w:cs="Tahoma"/>
          <w:sz w:val="22"/>
        </w:rPr>
        <w:t xml:space="preserve"> without </w:t>
      </w:r>
      <w:r w:rsidR="00A167A2">
        <w:rPr>
          <w:rFonts w:ascii="Tahoma" w:eastAsia="Times New Roman" w:hAnsi="Tahoma" w:cs="Tahoma"/>
          <w:sz w:val="22"/>
        </w:rPr>
        <w:t>accompanying</w:t>
      </w:r>
      <w:r w:rsidR="00A072FE">
        <w:rPr>
          <w:rFonts w:ascii="Tahoma" w:eastAsia="Times New Roman" w:hAnsi="Tahoma" w:cs="Tahoma"/>
          <w:sz w:val="22"/>
        </w:rPr>
        <w:t xml:space="preserve"> measures to effect these measures, they may </w:t>
      </w:r>
      <w:r w:rsidR="00A167A2">
        <w:rPr>
          <w:rFonts w:ascii="Tahoma" w:eastAsia="Times New Roman" w:hAnsi="Tahoma" w:cs="Tahoma"/>
          <w:sz w:val="22"/>
        </w:rPr>
        <w:t>not yield the desired outcome.</w:t>
      </w:r>
      <w:r w:rsidR="001B790C">
        <w:rPr>
          <w:rFonts w:ascii="Tahoma" w:eastAsia="Times New Roman" w:hAnsi="Tahoma" w:cs="Tahoma"/>
          <w:sz w:val="22"/>
        </w:rPr>
        <w:t xml:space="preserve"> </w:t>
      </w:r>
    </w:p>
    <w:p w:rsidR="001B790C" w:rsidRDefault="001B790C" w:rsidP="00A167A2">
      <w:pPr>
        <w:spacing w:after="0" w:line="240" w:lineRule="auto"/>
        <w:jc w:val="both"/>
        <w:rPr>
          <w:rFonts w:ascii="Tahoma" w:eastAsia="Times New Roman" w:hAnsi="Tahoma" w:cs="Tahoma"/>
          <w:sz w:val="22"/>
        </w:rPr>
      </w:pPr>
    </w:p>
    <w:p w:rsidR="006B00DC" w:rsidRDefault="001B790C" w:rsidP="00A167A2">
      <w:pPr>
        <w:spacing w:after="0" w:line="240" w:lineRule="auto"/>
        <w:jc w:val="both"/>
        <w:rPr>
          <w:rFonts w:ascii="Tahoma" w:eastAsia="Times New Roman" w:hAnsi="Tahoma" w:cs="Tahoma"/>
          <w:sz w:val="22"/>
        </w:rPr>
      </w:pPr>
      <w:r w:rsidRPr="001B790C">
        <w:rPr>
          <w:rFonts w:ascii="Tahoma" w:eastAsia="Times New Roman" w:hAnsi="Tahoma" w:cs="Tahoma"/>
          <w:b/>
          <w:sz w:val="22"/>
        </w:rPr>
        <w:t>Reserved candidacy</w:t>
      </w:r>
      <w:r>
        <w:rPr>
          <w:rFonts w:ascii="Tahoma" w:eastAsia="Times New Roman" w:hAnsi="Tahoma" w:cs="Tahoma"/>
          <w:sz w:val="22"/>
        </w:rPr>
        <w:t xml:space="preserve"> means requiring that every party field a certain percentage of candidates. There is no certainty that these candidates will win. However as demonstrated at the local level in Mauritius with political purpose and good will on the part of parties, this can be ac</w:t>
      </w:r>
      <w:r w:rsidR="00A072FE">
        <w:rPr>
          <w:rFonts w:ascii="Tahoma" w:eastAsia="Times New Roman" w:hAnsi="Tahoma" w:cs="Tahoma"/>
          <w:sz w:val="22"/>
        </w:rPr>
        <w:t>h</w:t>
      </w:r>
      <w:r>
        <w:rPr>
          <w:rFonts w:ascii="Tahoma" w:eastAsia="Times New Roman" w:hAnsi="Tahoma" w:cs="Tahoma"/>
          <w:sz w:val="22"/>
        </w:rPr>
        <w:t xml:space="preserve">ieved. </w:t>
      </w:r>
      <w:r w:rsidR="00A167A2">
        <w:rPr>
          <w:rFonts w:ascii="Tahoma" w:eastAsia="Times New Roman" w:hAnsi="Tahoma" w:cs="Tahoma"/>
          <w:sz w:val="22"/>
        </w:rPr>
        <w:t xml:space="preserve"> The only watertight way of doing so in FPTP system is through </w:t>
      </w:r>
      <w:r w:rsidR="006B00DC">
        <w:rPr>
          <w:rFonts w:ascii="Tahoma" w:eastAsia="Times New Roman" w:hAnsi="Tahoma" w:cs="Tahoma"/>
          <w:b/>
          <w:sz w:val="22"/>
        </w:rPr>
        <w:t xml:space="preserve">reserving </w:t>
      </w:r>
      <w:r w:rsidR="00A167A2" w:rsidRPr="006B00DC">
        <w:rPr>
          <w:rFonts w:ascii="Tahoma" w:eastAsia="Times New Roman" w:hAnsi="Tahoma" w:cs="Tahoma"/>
          <w:b/>
          <w:sz w:val="22"/>
        </w:rPr>
        <w:t>seats</w:t>
      </w:r>
      <w:r w:rsidR="00A167A2">
        <w:rPr>
          <w:rFonts w:ascii="Tahoma" w:eastAsia="Times New Roman" w:hAnsi="Tahoma" w:cs="Tahoma"/>
          <w:sz w:val="22"/>
        </w:rPr>
        <w:t xml:space="preserve"> for women. There are two ways of achieving this. One tried unsuccessfully in Lesotho at the local level is to reserve one third of FPTP seats to be contested by women only. These are then rotated in subsequent years. This practise </w:t>
      </w:r>
      <w:r>
        <w:rPr>
          <w:rFonts w:ascii="Tahoma" w:eastAsia="Times New Roman" w:hAnsi="Tahoma" w:cs="Tahoma"/>
          <w:sz w:val="22"/>
        </w:rPr>
        <w:t xml:space="preserve">has been challenged as unconstitutional. The other is to create a two tier system of constituencies, with a system for women only overlaying the system in which women and men can compete. This is the system operating in Uganda, which </w:t>
      </w:r>
      <w:r w:rsidR="006B00DC">
        <w:rPr>
          <w:rFonts w:ascii="Tahoma" w:eastAsia="Times New Roman" w:hAnsi="Tahoma" w:cs="Tahoma"/>
          <w:sz w:val="22"/>
        </w:rPr>
        <w:t xml:space="preserve">was explored in depth at the Policy Dialogue. </w:t>
      </w:r>
    </w:p>
    <w:p w:rsidR="006B00DC" w:rsidRDefault="006B00DC">
      <w:pPr>
        <w:rPr>
          <w:rFonts w:ascii="Tahoma" w:eastAsia="Times New Roman" w:hAnsi="Tahoma" w:cs="Tahoma"/>
          <w:sz w:val="22"/>
        </w:rPr>
      </w:pPr>
      <w:r>
        <w:rPr>
          <w:rFonts w:ascii="Tahoma" w:eastAsia="Times New Roman" w:hAnsi="Tahoma" w:cs="Tahoma"/>
          <w:sz w:val="22"/>
        </w:rPr>
        <w:br w:type="page"/>
      </w:r>
    </w:p>
    <w:p w:rsidR="009517EB" w:rsidRPr="00A072FE" w:rsidRDefault="009517EB" w:rsidP="009517EB">
      <w:pPr>
        <w:spacing w:after="0" w:line="240" w:lineRule="auto"/>
        <w:jc w:val="both"/>
        <w:rPr>
          <w:rFonts w:ascii="Tahoma" w:eastAsia="Calibri" w:hAnsi="Tahoma" w:cs="Tahoma"/>
          <w:b/>
          <w:i/>
          <w:sz w:val="22"/>
        </w:rPr>
      </w:pPr>
      <w:r w:rsidRPr="00A072FE">
        <w:rPr>
          <w:rFonts w:ascii="Tahoma" w:eastAsia="Calibri" w:hAnsi="Tahoma" w:cs="Tahoma"/>
          <w:b/>
          <w:i/>
          <w:sz w:val="22"/>
        </w:rPr>
        <w:lastRenderedPageBreak/>
        <w:t xml:space="preserve">Ethiopia – </w:t>
      </w:r>
      <w:r w:rsidR="00A072FE">
        <w:rPr>
          <w:rFonts w:ascii="Tahoma" w:eastAsia="Calibri" w:hAnsi="Tahoma" w:cs="Tahoma"/>
          <w:b/>
          <w:i/>
          <w:sz w:val="22"/>
        </w:rPr>
        <w:t>“</w:t>
      </w:r>
      <w:r w:rsidRPr="00A072FE">
        <w:rPr>
          <w:rFonts w:ascii="Tahoma" w:eastAsia="Calibri" w:hAnsi="Tahoma" w:cs="Tahoma"/>
          <w:b/>
          <w:i/>
          <w:sz w:val="22"/>
        </w:rPr>
        <w:t>the miracle of political will</w:t>
      </w:r>
      <w:r w:rsidR="00A072FE">
        <w:rPr>
          <w:rFonts w:ascii="Tahoma" w:eastAsia="Calibri" w:hAnsi="Tahoma" w:cs="Tahoma"/>
          <w:b/>
          <w:i/>
          <w:sz w:val="22"/>
        </w:rPr>
        <w:t>”</w:t>
      </w:r>
      <w:r w:rsidR="00A072FE">
        <w:rPr>
          <w:rStyle w:val="FootnoteReference"/>
          <w:rFonts w:ascii="Tahoma" w:eastAsia="Calibri" w:hAnsi="Tahoma" w:cs="Tahoma"/>
          <w:b/>
          <w:i/>
          <w:sz w:val="22"/>
        </w:rPr>
        <w:footnoteReference w:id="16"/>
      </w:r>
      <w:r w:rsidRPr="00A072FE">
        <w:rPr>
          <w:rFonts w:ascii="Tahoma" w:eastAsia="Calibri" w:hAnsi="Tahoma" w:cs="Tahoma"/>
          <w:b/>
          <w:i/>
          <w:sz w:val="22"/>
        </w:rPr>
        <w:t xml:space="preserve"> </w:t>
      </w:r>
    </w:p>
    <w:p w:rsidR="009517EB" w:rsidRPr="009517EB" w:rsidRDefault="009517EB" w:rsidP="009517EB">
      <w:pPr>
        <w:spacing w:after="0" w:line="240" w:lineRule="auto"/>
        <w:jc w:val="both"/>
        <w:rPr>
          <w:rFonts w:ascii="Tahoma" w:eastAsia="Calibri" w:hAnsi="Tahoma" w:cs="Tahoma"/>
          <w:sz w:val="22"/>
        </w:rPr>
      </w:pPr>
      <w:r w:rsidRPr="009517EB">
        <w:rPr>
          <w:rFonts w:ascii="Tahoma" w:eastAsia="Calibri" w:hAnsi="Tahoma" w:cs="Tahoma"/>
          <w:sz w:val="22"/>
        </w:rPr>
        <w:t xml:space="preserve">The table below tracks women’s representation in the Ethiopian House of Representatives over the last five years. There is a clear correlation between the adoption of a 30% quota by the ruling Ethiopian People's Revolutionary Democratic Front in 2004, and the increase in women’s representation. Women’s representation almost tripled in the 2005 elections from 7.7% to 21.2%. This figure has since increased steadily to 27.3% in 2010 to 39% in 2015.  </w:t>
      </w:r>
    </w:p>
    <w:p w:rsidR="009517EB" w:rsidRPr="009517EB" w:rsidRDefault="009517EB" w:rsidP="009517EB">
      <w:pPr>
        <w:spacing w:after="0" w:line="240" w:lineRule="auto"/>
        <w:jc w:val="both"/>
        <w:rPr>
          <w:rFonts w:ascii="Tahoma" w:eastAsia="Times New Roman" w:hAnsi="Tahoma" w:cs="Tahoma"/>
          <w:b/>
          <w:sz w:val="22"/>
        </w:rPr>
      </w:pPr>
    </w:p>
    <w:p w:rsidR="009517EB" w:rsidRDefault="00BE5061" w:rsidP="009517EB">
      <w:pPr>
        <w:spacing w:after="0" w:line="240" w:lineRule="auto"/>
        <w:jc w:val="both"/>
        <w:rPr>
          <w:rFonts w:ascii="Tahoma" w:eastAsia="Calibri" w:hAnsi="Tahoma" w:cs="Tahoma"/>
          <w:b/>
          <w:color w:val="000000"/>
          <w:sz w:val="22"/>
          <w:shd w:val="clear" w:color="auto" w:fill="FFFFFF"/>
        </w:rPr>
      </w:pPr>
      <w:r>
        <w:rPr>
          <w:rFonts w:ascii="Tahoma" w:eastAsia="Calibri" w:hAnsi="Tahoma" w:cs="Tahoma"/>
          <w:b/>
          <w:color w:val="000000"/>
          <w:sz w:val="22"/>
          <w:shd w:val="clear" w:color="auto" w:fill="FFFFFF"/>
        </w:rPr>
        <w:t>Table 13</w:t>
      </w:r>
      <w:r w:rsidR="007D4855">
        <w:rPr>
          <w:rFonts w:ascii="Tahoma" w:eastAsia="Calibri" w:hAnsi="Tahoma" w:cs="Tahoma"/>
          <w:b/>
          <w:color w:val="000000"/>
          <w:sz w:val="22"/>
          <w:shd w:val="clear" w:color="auto" w:fill="FFFFFF"/>
        </w:rPr>
        <w:t xml:space="preserve">: </w:t>
      </w:r>
      <w:r w:rsidR="00010D60">
        <w:rPr>
          <w:rFonts w:ascii="Tahoma" w:eastAsia="Calibri" w:hAnsi="Tahoma" w:cs="Tahoma"/>
          <w:b/>
          <w:color w:val="000000"/>
          <w:sz w:val="22"/>
          <w:shd w:val="clear" w:color="auto" w:fill="FFFFFF"/>
        </w:rPr>
        <w:t>Women’s in parliament Ethiopia</w:t>
      </w:r>
      <w:r w:rsidR="009517EB" w:rsidRPr="009517EB">
        <w:rPr>
          <w:rFonts w:ascii="Tahoma" w:eastAsia="Calibri" w:hAnsi="Tahoma" w:cs="Times New Roman"/>
          <w:b/>
          <w:color w:val="000000"/>
          <w:sz w:val="22"/>
          <w:shd w:val="clear" w:color="auto" w:fill="FFFFFF"/>
          <w:vertAlign w:val="superscript"/>
        </w:rPr>
        <w:footnoteReference w:id="17"/>
      </w:r>
    </w:p>
    <w:tbl>
      <w:tblPr>
        <w:tblStyle w:val="TableGrid10"/>
        <w:tblW w:w="0" w:type="auto"/>
        <w:tblLook w:val="04A0" w:firstRow="1" w:lastRow="0" w:firstColumn="1" w:lastColumn="0" w:noHBand="0" w:noVBand="1"/>
      </w:tblPr>
      <w:tblGrid>
        <w:gridCol w:w="846"/>
        <w:gridCol w:w="1559"/>
        <w:gridCol w:w="1985"/>
        <w:gridCol w:w="1559"/>
        <w:gridCol w:w="1276"/>
      </w:tblGrid>
      <w:tr w:rsidR="00010D60" w:rsidRPr="009517EB" w:rsidTr="009517EB">
        <w:tc>
          <w:tcPr>
            <w:tcW w:w="846" w:type="dxa"/>
          </w:tcPr>
          <w:p w:rsidR="00010D60" w:rsidRPr="009517EB" w:rsidRDefault="00010D60" w:rsidP="009517EB">
            <w:pPr>
              <w:jc w:val="both"/>
              <w:rPr>
                <w:rFonts w:ascii="Tahoma" w:eastAsia="Calibri" w:hAnsi="Tahoma" w:cs="Tahoma"/>
                <w:color w:val="000000"/>
                <w:sz w:val="22"/>
                <w:shd w:val="clear" w:color="auto" w:fill="FFFFFF"/>
              </w:rPr>
            </w:pPr>
            <w:r>
              <w:rPr>
                <w:rFonts w:ascii="Tahoma" w:eastAsia="Calibri" w:hAnsi="Tahoma" w:cs="Tahoma"/>
                <w:color w:val="000000"/>
                <w:sz w:val="22"/>
                <w:shd w:val="clear" w:color="auto" w:fill="FFFFFF"/>
              </w:rPr>
              <w:t xml:space="preserve">No </w:t>
            </w:r>
          </w:p>
        </w:tc>
        <w:tc>
          <w:tcPr>
            <w:tcW w:w="1559" w:type="dxa"/>
          </w:tcPr>
          <w:p w:rsidR="00010D60" w:rsidRPr="009517EB" w:rsidRDefault="00010D60" w:rsidP="009517EB">
            <w:pPr>
              <w:jc w:val="both"/>
              <w:rPr>
                <w:rFonts w:ascii="Tahoma" w:eastAsia="Calibri" w:hAnsi="Tahoma" w:cs="Tahoma"/>
                <w:color w:val="000000"/>
                <w:sz w:val="22"/>
                <w:shd w:val="clear" w:color="auto" w:fill="FFFFFF"/>
              </w:rPr>
            </w:pPr>
            <w:r>
              <w:rPr>
                <w:rFonts w:ascii="Tahoma" w:eastAsia="Calibri" w:hAnsi="Tahoma" w:cs="Tahoma"/>
                <w:color w:val="000000"/>
                <w:sz w:val="22"/>
                <w:shd w:val="clear" w:color="auto" w:fill="FFFFFF"/>
              </w:rPr>
              <w:t>Election year</w:t>
            </w:r>
          </w:p>
        </w:tc>
        <w:tc>
          <w:tcPr>
            <w:tcW w:w="1985" w:type="dxa"/>
          </w:tcPr>
          <w:p w:rsidR="00010D60" w:rsidRPr="009517EB" w:rsidRDefault="00010D60" w:rsidP="009517EB">
            <w:pPr>
              <w:jc w:val="both"/>
              <w:rPr>
                <w:rFonts w:ascii="Tahoma" w:eastAsia="Calibri" w:hAnsi="Tahoma" w:cs="Tahoma"/>
                <w:color w:val="000000"/>
                <w:sz w:val="22"/>
                <w:shd w:val="clear" w:color="auto" w:fill="FFFFFF"/>
              </w:rPr>
            </w:pPr>
            <w:r>
              <w:rPr>
                <w:rFonts w:ascii="Tahoma" w:eastAsia="Calibri" w:hAnsi="Tahoma" w:cs="Tahoma"/>
                <w:color w:val="000000"/>
                <w:sz w:val="22"/>
                <w:shd w:val="clear" w:color="auto" w:fill="FFFFFF"/>
              </w:rPr>
              <w:t xml:space="preserve">Total # seats in parliament </w:t>
            </w:r>
          </w:p>
        </w:tc>
        <w:tc>
          <w:tcPr>
            <w:tcW w:w="1559" w:type="dxa"/>
          </w:tcPr>
          <w:p w:rsidR="00010D60" w:rsidRPr="009517EB" w:rsidRDefault="00010D60" w:rsidP="009517EB">
            <w:pPr>
              <w:jc w:val="both"/>
              <w:rPr>
                <w:rFonts w:ascii="Tahoma" w:eastAsia="Calibri" w:hAnsi="Tahoma" w:cs="Tahoma"/>
                <w:color w:val="000000"/>
                <w:sz w:val="22"/>
                <w:shd w:val="clear" w:color="auto" w:fill="FFFFFF"/>
              </w:rPr>
            </w:pPr>
            <w:r>
              <w:rPr>
                <w:rFonts w:ascii="Tahoma" w:eastAsia="Calibri" w:hAnsi="Tahoma" w:cs="Tahoma"/>
                <w:color w:val="000000"/>
                <w:sz w:val="22"/>
                <w:shd w:val="clear" w:color="auto" w:fill="FFFFFF"/>
              </w:rPr>
              <w:t xml:space="preserve">Seats held by women </w:t>
            </w:r>
          </w:p>
        </w:tc>
        <w:tc>
          <w:tcPr>
            <w:tcW w:w="1276" w:type="dxa"/>
          </w:tcPr>
          <w:p w:rsidR="00010D60" w:rsidRPr="009517EB" w:rsidRDefault="00010D60" w:rsidP="009517EB">
            <w:pPr>
              <w:jc w:val="both"/>
              <w:rPr>
                <w:rFonts w:ascii="Tahoma" w:eastAsia="Calibri" w:hAnsi="Tahoma" w:cs="Tahoma"/>
                <w:color w:val="000000"/>
                <w:sz w:val="22"/>
                <w:shd w:val="clear" w:color="auto" w:fill="FFFFFF"/>
              </w:rPr>
            </w:pPr>
            <w:r>
              <w:rPr>
                <w:rFonts w:ascii="Tahoma" w:eastAsia="Calibri" w:hAnsi="Tahoma" w:cs="Tahoma"/>
                <w:color w:val="000000"/>
                <w:sz w:val="22"/>
                <w:shd w:val="clear" w:color="auto" w:fill="FFFFFF"/>
              </w:rPr>
              <w:t xml:space="preserve">% women </w:t>
            </w:r>
          </w:p>
        </w:tc>
      </w:tr>
      <w:tr w:rsidR="009517EB" w:rsidRPr="009517EB" w:rsidTr="009517EB">
        <w:tc>
          <w:tcPr>
            <w:tcW w:w="846" w:type="dxa"/>
          </w:tcPr>
          <w:p w:rsidR="009517EB" w:rsidRPr="009517EB" w:rsidRDefault="009517EB" w:rsidP="009517EB">
            <w:pPr>
              <w:jc w:val="both"/>
              <w:rPr>
                <w:rFonts w:ascii="Tahoma" w:eastAsia="Calibri" w:hAnsi="Tahoma" w:cs="Tahoma"/>
                <w:color w:val="000000"/>
                <w:sz w:val="22"/>
                <w:shd w:val="clear" w:color="auto" w:fill="FFFFFF"/>
              </w:rPr>
            </w:pPr>
            <w:r w:rsidRPr="009517EB">
              <w:rPr>
                <w:rFonts w:ascii="Tahoma" w:eastAsia="Calibri" w:hAnsi="Tahoma" w:cs="Tahoma"/>
                <w:color w:val="000000"/>
                <w:sz w:val="22"/>
                <w:shd w:val="clear" w:color="auto" w:fill="FFFFFF"/>
              </w:rPr>
              <w:t>1</w:t>
            </w:r>
          </w:p>
        </w:tc>
        <w:tc>
          <w:tcPr>
            <w:tcW w:w="1559" w:type="dxa"/>
          </w:tcPr>
          <w:p w:rsidR="009517EB" w:rsidRPr="009517EB" w:rsidRDefault="009517EB" w:rsidP="009517EB">
            <w:pPr>
              <w:jc w:val="both"/>
              <w:rPr>
                <w:rFonts w:ascii="Tahoma" w:eastAsia="Calibri" w:hAnsi="Tahoma" w:cs="Tahoma"/>
                <w:color w:val="000000"/>
                <w:sz w:val="22"/>
                <w:shd w:val="clear" w:color="auto" w:fill="FFFFFF"/>
              </w:rPr>
            </w:pPr>
            <w:r w:rsidRPr="009517EB">
              <w:rPr>
                <w:rFonts w:ascii="Tahoma" w:eastAsia="Calibri" w:hAnsi="Tahoma" w:cs="Tahoma"/>
                <w:color w:val="000000"/>
                <w:sz w:val="22"/>
                <w:shd w:val="clear" w:color="auto" w:fill="FFFFFF"/>
              </w:rPr>
              <w:t>1995</w:t>
            </w:r>
          </w:p>
        </w:tc>
        <w:tc>
          <w:tcPr>
            <w:tcW w:w="1985" w:type="dxa"/>
          </w:tcPr>
          <w:p w:rsidR="009517EB" w:rsidRPr="009517EB" w:rsidRDefault="009517EB" w:rsidP="009517EB">
            <w:pPr>
              <w:jc w:val="both"/>
              <w:rPr>
                <w:rFonts w:ascii="Tahoma" w:eastAsia="Calibri" w:hAnsi="Tahoma" w:cs="Tahoma"/>
                <w:color w:val="000000"/>
                <w:sz w:val="22"/>
                <w:shd w:val="clear" w:color="auto" w:fill="FFFFFF"/>
              </w:rPr>
            </w:pPr>
            <w:r w:rsidRPr="009517EB">
              <w:rPr>
                <w:rFonts w:ascii="Tahoma" w:eastAsia="Calibri" w:hAnsi="Tahoma" w:cs="Tahoma"/>
                <w:color w:val="000000"/>
                <w:sz w:val="22"/>
                <w:shd w:val="clear" w:color="auto" w:fill="FFFFFF"/>
              </w:rPr>
              <w:t>547</w:t>
            </w:r>
          </w:p>
        </w:tc>
        <w:tc>
          <w:tcPr>
            <w:tcW w:w="1559" w:type="dxa"/>
          </w:tcPr>
          <w:p w:rsidR="009517EB" w:rsidRPr="009517EB" w:rsidRDefault="009517EB" w:rsidP="009517EB">
            <w:pPr>
              <w:jc w:val="both"/>
              <w:rPr>
                <w:rFonts w:ascii="Tahoma" w:eastAsia="Calibri" w:hAnsi="Tahoma" w:cs="Tahoma"/>
                <w:color w:val="000000"/>
                <w:sz w:val="22"/>
                <w:shd w:val="clear" w:color="auto" w:fill="FFFFFF"/>
              </w:rPr>
            </w:pPr>
            <w:r w:rsidRPr="009517EB">
              <w:rPr>
                <w:rFonts w:ascii="Tahoma" w:eastAsia="Calibri" w:hAnsi="Tahoma" w:cs="Tahoma"/>
                <w:color w:val="000000"/>
                <w:sz w:val="22"/>
                <w:shd w:val="clear" w:color="auto" w:fill="FFFFFF"/>
              </w:rPr>
              <w:t>11</w:t>
            </w:r>
          </w:p>
        </w:tc>
        <w:tc>
          <w:tcPr>
            <w:tcW w:w="1276" w:type="dxa"/>
          </w:tcPr>
          <w:p w:rsidR="009517EB" w:rsidRPr="009517EB" w:rsidRDefault="009517EB" w:rsidP="009517EB">
            <w:pPr>
              <w:jc w:val="both"/>
              <w:rPr>
                <w:rFonts w:ascii="Tahoma" w:eastAsia="Calibri" w:hAnsi="Tahoma" w:cs="Tahoma"/>
                <w:color w:val="000000"/>
                <w:sz w:val="22"/>
                <w:shd w:val="clear" w:color="auto" w:fill="FFFFFF"/>
              </w:rPr>
            </w:pPr>
            <w:r w:rsidRPr="009517EB">
              <w:rPr>
                <w:rFonts w:ascii="Tahoma" w:eastAsia="Calibri" w:hAnsi="Tahoma" w:cs="Tahoma"/>
                <w:color w:val="000000"/>
                <w:sz w:val="22"/>
                <w:shd w:val="clear" w:color="auto" w:fill="FFFFFF"/>
              </w:rPr>
              <w:t>2</w:t>
            </w:r>
          </w:p>
        </w:tc>
      </w:tr>
      <w:tr w:rsidR="009517EB" w:rsidRPr="009517EB" w:rsidTr="009517EB">
        <w:tc>
          <w:tcPr>
            <w:tcW w:w="846" w:type="dxa"/>
          </w:tcPr>
          <w:p w:rsidR="009517EB" w:rsidRPr="009517EB" w:rsidRDefault="009517EB" w:rsidP="009517EB">
            <w:pPr>
              <w:jc w:val="both"/>
              <w:rPr>
                <w:rFonts w:ascii="Tahoma" w:eastAsia="Calibri" w:hAnsi="Tahoma" w:cs="Tahoma"/>
                <w:color w:val="000000"/>
                <w:sz w:val="22"/>
                <w:shd w:val="clear" w:color="auto" w:fill="FFFFFF"/>
              </w:rPr>
            </w:pPr>
            <w:r w:rsidRPr="009517EB">
              <w:rPr>
                <w:rFonts w:ascii="Tahoma" w:eastAsia="Calibri" w:hAnsi="Tahoma" w:cs="Tahoma"/>
                <w:color w:val="000000"/>
                <w:sz w:val="22"/>
                <w:shd w:val="clear" w:color="auto" w:fill="FFFFFF"/>
              </w:rPr>
              <w:t>2</w:t>
            </w:r>
          </w:p>
        </w:tc>
        <w:tc>
          <w:tcPr>
            <w:tcW w:w="1559" w:type="dxa"/>
          </w:tcPr>
          <w:p w:rsidR="009517EB" w:rsidRPr="009517EB" w:rsidRDefault="009517EB" w:rsidP="009517EB">
            <w:pPr>
              <w:jc w:val="both"/>
              <w:rPr>
                <w:rFonts w:ascii="Tahoma" w:eastAsia="Calibri" w:hAnsi="Tahoma" w:cs="Tahoma"/>
                <w:color w:val="000000"/>
                <w:sz w:val="22"/>
                <w:shd w:val="clear" w:color="auto" w:fill="FFFFFF"/>
              </w:rPr>
            </w:pPr>
            <w:r w:rsidRPr="009517EB">
              <w:rPr>
                <w:rFonts w:ascii="Tahoma" w:eastAsia="Calibri" w:hAnsi="Tahoma" w:cs="Tahoma"/>
                <w:color w:val="000000"/>
                <w:sz w:val="22"/>
                <w:shd w:val="clear" w:color="auto" w:fill="FFFFFF"/>
              </w:rPr>
              <w:t>2000</w:t>
            </w:r>
          </w:p>
        </w:tc>
        <w:tc>
          <w:tcPr>
            <w:tcW w:w="1985" w:type="dxa"/>
          </w:tcPr>
          <w:p w:rsidR="009517EB" w:rsidRPr="009517EB" w:rsidRDefault="009517EB" w:rsidP="009517EB">
            <w:pPr>
              <w:jc w:val="both"/>
              <w:rPr>
                <w:rFonts w:ascii="Tahoma" w:eastAsia="Calibri" w:hAnsi="Tahoma" w:cs="Tahoma"/>
                <w:color w:val="000000"/>
                <w:sz w:val="22"/>
                <w:shd w:val="clear" w:color="auto" w:fill="FFFFFF"/>
              </w:rPr>
            </w:pPr>
            <w:r w:rsidRPr="009517EB">
              <w:rPr>
                <w:rFonts w:ascii="Tahoma" w:eastAsia="Calibri" w:hAnsi="Tahoma" w:cs="Tahoma"/>
                <w:color w:val="000000"/>
                <w:sz w:val="22"/>
                <w:shd w:val="clear" w:color="auto" w:fill="FFFFFF"/>
              </w:rPr>
              <w:t>547</w:t>
            </w:r>
          </w:p>
        </w:tc>
        <w:tc>
          <w:tcPr>
            <w:tcW w:w="1559" w:type="dxa"/>
          </w:tcPr>
          <w:p w:rsidR="009517EB" w:rsidRPr="009517EB" w:rsidRDefault="009517EB" w:rsidP="009517EB">
            <w:pPr>
              <w:jc w:val="both"/>
              <w:rPr>
                <w:rFonts w:ascii="Tahoma" w:eastAsia="Calibri" w:hAnsi="Tahoma" w:cs="Tahoma"/>
                <w:color w:val="000000"/>
                <w:sz w:val="22"/>
                <w:shd w:val="clear" w:color="auto" w:fill="FFFFFF"/>
              </w:rPr>
            </w:pPr>
            <w:r w:rsidRPr="009517EB">
              <w:rPr>
                <w:rFonts w:ascii="Tahoma" w:eastAsia="Calibri" w:hAnsi="Tahoma" w:cs="Tahoma"/>
                <w:color w:val="000000"/>
                <w:sz w:val="22"/>
                <w:shd w:val="clear" w:color="auto" w:fill="FFFFFF"/>
              </w:rPr>
              <w:t>42</w:t>
            </w:r>
          </w:p>
        </w:tc>
        <w:tc>
          <w:tcPr>
            <w:tcW w:w="1276" w:type="dxa"/>
          </w:tcPr>
          <w:p w:rsidR="009517EB" w:rsidRPr="009517EB" w:rsidRDefault="009517EB" w:rsidP="009517EB">
            <w:pPr>
              <w:jc w:val="both"/>
              <w:rPr>
                <w:rFonts w:ascii="Tahoma" w:eastAsia="Calibri" w:hAnsi="Tahoma" w:cs="Tahoma"/>
                <w:color w:val="000000"/>
                <w:sz w:val="22"/>
                <w:shd w:val="clear" w:color="auto" w:fill="FFFFFF"/>
              </w:rPr>
            </w:pPr>
            <w:r w:rsidRPr="009517EB">
              <w:rPr>
                <w:rFonts w:ascii="Tahoma" w:eastAsia="Calibri" w:hAnsi="Tahoma" w:cs="Tahoma"/>
                <w:color w:val="000000"/>
                <w:sz w:val="22"/>
                <w:shd w:val="clear" w:color="auto" w:fill="FFFFFF"/>
              </w:rPr>
              <w:t>7.7</w:t>
            </w:r>
          </w:p>
        </w:tc>
      </w:tr>
      <w:tr w:rsidR="009517EB" w:rsidRPr="009517EB" w:rsidTr="009517EB">
        <w:tc>
          <w:tcPr>
            <w:tcW w:w="846" w:type="dxa"/>
          </w:tcPr>
          <w:p w:rsidR="009517EB" w:rsidRPr="009517EB" w:rsidRDefault="009517EB" w:rsidP="009517EB">
            <w:pPr>
              <w:jc w:val="both"/>
              <w:rPr>
                <w:rFonts w:ascii="Tahoma" w:eastAsia="Calibri" w:hAnsi="Tahoma" w:cs="Tahoma"/>
                <w:color w:val="000000"/>
                <w:sz w:val="22"/>
                <w:shd w:val="clear" w:color="auto" w:fill="FFFFFF"/>
              </w:rPr>
            </w:pPr>
            <w:r w:rsidRPr="009517EB">
              <w:rPr>
                <w:rFonts w:ascii="Tahoma" w:eastAsia="Calibri" w:hAnsi="Tahoma" w:cs="Tahoma"/>
                <w:color w:val="000000"/>
                <w:sz w:val="22"/>
                <w:shd w:val="clear" w:color="auto" w:fill="FFFFFF"/>
              </w:rPr>
              <w:t>3</w:t>
            </w:r>
          </w:p>
        </w:tc>
        <w:tc>
          <w:tcPr>
            <w:tcW w:w="1559" w:type="dxa"/>
          </w:tcPr>
          <w:p w:rsidR="009517EB" w:rsidRPr="009517EB" w:rsidRDefault="009517EB" w:rsidP="009517EB">
            <w:pPr>
              <w:jc w:val="both"/>
              <w:rPr>
                <w:rFonts w:ascii="Tahoma" w:eastAsia="Calibri" w:hAnsi="Tahoma" w:cs="Tahoma"/>
                <w:color w:val="000000"/>
                <w:sz w:val="22"/>
                <w:shd w:val="clear" w:color="auto" w:fill="FFFFFF"/>
              </w:rPr>
            </w:pPr>
            <w:r w:rsidRPr="009517EB">
              <w:rPr>
                <w:rFonts w:ascii="Tahoma" w:eastAsia="Calibri" w:hAnsi="Tahoma" w:cs="Tahoma"/>
                <w:color w:val="000000"/>
                <w:sz w:val="22"/>
                <w:shd w:val="clear" w:color="auto" w:fill="FFFFFF"/>
              </w:rPr>
              <w:t>2005</w:t>
            </w:r>
          </w:p>
        </w:tc>
        <w:tc>
          <w:tcPr>
            <w:tcW w:w="1985" w:type="dxa"/>
          </w:tcPr>
          <w:p w:rsidR="009517EB" w:rsidRPr="009517EB" w:rsidRDefault="009517EB" w:rsidP="009517EB">
            <w:pPr>
              <w:jc w:val="both"/>
              <w:rPr>
                <w:rFonts w:ascii="Tahoma" w:eastAsia="Calibri" w:hAnsi="Tahoma" w:cs="Tahoma"/>
                <w:color w:val="000000"/>
                <w:sz w:val="22"/>
                <w:shd w:val="clear" w:color="auto" w:fill="FFFFFF"/>
              </w:rPr>
            </w:pPr>
            <w:r w:rsidRPr="009517EB">
              <w:rPr>
                <w:rFonts w:ascii="Tahoma" w:eastAsia="Calibri" w:hAnsi="Tahoma" w:cs="Tahoma"/>
                <w:color w:val="000000"/>
                <w:sz w:val="22"/>
                <w:shd w:val="clear" w:color="auto" w:fill="FFFFFF"/>
              </w:rPr>
              <w:t>547</w:t>
            </w:r>
          </w:p>
        </w:tc>
        <w:tc>
          <w:tcPr>
            <w:tcW w:w="1559" w:type="dxa"/>
          </w:tcPr>
          <w:p w:rsidR="009517EB" w:rsidRPr="009517EB" w:rsidRDefault="009517EB" w:rsidP="009517EB">
            <w:pPr>
              <w:jc w:val="both"/>
              <w:rPr>
                <w:rFonts w:ascii="Tahoma" w:eastAsia="Calibri" w:hAnsi="Tahoma" w:cs="Tahoma"/>
                <w:color w:val="000000"/>
                <w:sz w:val="22"/>
                <w:shd w:val="clear" w:color="auto" w:fill="FFFFFF"/>
              </w:rPr>
            </w:pPr>
            <w:r w:rsidRPr="009517EB">
              <w:rPr>
                <w:rFonts w:ascii="Tahoma" w:eastAsia="Calibri" w:hAnsi="Tahoma" w:cs="Tahoma"/>
                <w:color w:val="000000"/>
                <w:sz w:val="22"/>
                <w:shd w:val="clear" w:color="auto" w:fill="FFFFFF"/>
              </w:rPr>
              <w:t>116</w:t>
            </w:r>
          </w:p>
        </w:tc>
        <w:tc>
          <w:tcPr>
            <w:tcW w:w="1276" w:type="dxa"/>
          </w:tcPr>
          <w:p w:rsidR="009517EB" w:rsidRPr="009517EB" w:rsidRDefault="009517EB" w:rsidP="009517EB">
            <w:pPr>
              <w:jc w:val="both"/>
              <w:rPr>
                <w:rFonts w:ascii="Tahoma" w:eastAsia="Calibri" w:hAnsi="Tahoma" w:cs="Tahoma"/>
                <w:color w:val="000000"/>
                <w:sz w:val="22"/>
                <w:shd w:val="clear" w:color="auto" w:fill="FFFFFF"/>
              </w:rPr>
            </w:pPr>
            <w:r w:rsidRPr="009517EB">
              <w:rPr>
                <w:rFonts w:ascii="Tahoma" w:eastAsia="Calibri" w:hAnsi="Tahoma" w:cs="Tahoma"/>
                <w:color w:val="000000"/>
                <w:sz w:val="22"/>
                <w:shd w:val="clear" w:color="auto" w:fill="FFFFFF"/>
              </w:rPr>
              <w:t>21.2</w:t>
            </w:r>
          </w:p>
        </w:tc>
      </w:tr>
      <w:tr w:rsidR="009517EB" w:rsidRPr="009517EB" w:rsidTr="009517EB">
        <w:tc>
          <w:tcPr>
            <w:tcW w:w="846" w:type="dxa"/>
          </w:tcPr>
          <w:p w:rsidR="009517EB" w:rsidRPr="009517EB" w:rsidRDefault="009517EB" w:rsidP="009517EB">
            <w:pPr>
              <w:jc w:val="both"/>
              <w:rPr>
                <w:rFonts w:ascii="Tahoma" w:eastAsia="Calibri" w:hAnsi="Tahoma" w:cs="Tahoma"/>
                <w:color w:val="000000"/>
                <w:sz w:val="22"/>
                <w:shd w:val="clear" w:color="auto" w:fill="FFFFFF"/>
              </w:rPr>
            </w:pPr>
            <w:r w:rsidRPr="009517EB">
              <w:rPr>
                <w:rFonts w:ascii="Tahoma" w:eastAsia="Calibri" w:hAnsi="Tahoma" w:cs="Tahoma"/>
                <w:color w:val="000000"/>
                <w:sz w:val="22"/>
                <w:shd w:val="clear" w:color="auto" w:fill="FFFFFF"/>
              </w:rPr>
              <w:t>4</w:t>
            </w:r>
          </w:p>
        </w:tc>
        <w:tc>
          <w:tcPr>
            <w:tcW w:w="1559" w:type="dxa"/>
          </w:tcPr>
          <w:p w:rsidR="009517EB" w:rsidRPr="009517EB" w:rsidRDefault="009517EB" w:rsidP="009517EB">
            <w:pPr>
              <w:jc w:val="both"/>
              <w:rPr>
                <w:rFonts w:ascii="Tahoma" w:eastAsia="Calibri" w:hAnsi="Tahoma" w:cs="Tahoma"/>
                <w:color w:val="000000"/>
                <w:sz w:val="22"/>
                <w:shd w:val="clear" w:color="auto" w:fill="FFFFFF"/>
              </w:rPr>
            </w:pPr>
            <w:r w:rsidRPr="009517EB">
              <w:rPr>
                <w:rFonts w:ascii="Tahoma" w:eastAsia="Calibri" w:hAnsi="Tahoma" w:cs="Tahoma"/>
                <w:color w:val="000000"/>
                <w:sz w:val="22"/>
                <w:shd w:val="clear" w:color="auto" w:fill="FFFFFF"/>
              </w:rPr>
              <w:t>2010</w:t>
            </w:r>
          </w:p>
        </w:tc>
        <w:tc>
          <w:tcPr>
            <w:tcW w:w="1985" w:type="dxa"/>
          </w:tcPr>
          <w:p w:rsidR="009517EB" w:rsidRPr="009517EB" w:rsidRDefault="009517EB" w:rsidP="009517EB">
            <w:pPr>
              <w:jc w:val="both"/>
              <w:rPr>
                <w:rFonts w:ascii="Tahoma" w:eastAsia="Calibri" w:hAnsi="Tahoma" w:cs="Tahoma"/>
                <w:color w:val="000000"/>
                <w:sz w:val="22"/>
                <w:shd w:val="clear" w:color="auto" w:fill="FFFFFF"/>
              </w:rPr>
            </w:pPr>
            <w:r w:rsidRPr="009517EB">
              <w:rPr>
                <w:rFonts w:ascii="Tahoma" w:eastAsia="Calibri" w:hAnsi="Tahoma" w:cs="Tahoma"/>
                <w:color w:val="000000"/>
                <w:sz w:val="22"/>
                <w:shd w:val="clear" w:color="auto" w:fill="FFFFFF"/>
              </w:rPr>
              <w:t>547</w:t>
            </w:r>
          </w:p>
        </w:tc>
        <w:tc>
          <w:tcPr>
            <w:tcW w:w="1559" w:type="dxa"/>
          </w:tcPr>
          <w:p w:rsidR="009517EB" w:rsidRPr="009517EB" w:rsidRDefault="009517EB" w:rsidP="009517EB">
            <w:pPr>
              <w:jc w:val="both"/>
              <w:rPr>
                <w:rFonts w:ascii="Tahoma" w:eastAsia="Calibri" w:hAnsi="Tahoma" w:cs="Tahoma"/>
                <w:color w:val="000000"/>
                <w:sz w:val="22"/>
                <w:shd w:val="clear" w:color="auto" w:fill="FFFFFF"/>
              </w:rPr>
            </w:pPr>
            <w:r w:rsidRPr="009517EB">
              <w:rPr>
                <w:rFonts w:ascii="Tahoma" w:eastAsia="Calibri" w:hAnsi="Tahoma" w:cs="Tahoma"/>
                <w:color w:val="000000"/>
                <w:sz w:val="22"/>
                <w:shd w:val="clear" w:color="auto" w:fill="FFFFFF"/>
              </w:rPr>
              <w:t>152</w:t>
            </w:r>
          </w:p>
        </w:tc>
        <w:tc>
          <w:tcPr>
            <w:tcW w:w="1276" w:type="dxa"/>
          </w:tcPr>
          <w:p w:rsidR="009517EB" w:rsidRPr="009517EB" w:rsidRDefault="009517EB" w:rsidP="009517EB">
            <w:pPr>
              <w:jc w:val="both"/>
              <w:rPr>
                <w:rFonts w:ascii="Tahoma" w:eastAsia="Calibri" w:hAnsi="Tahoma" w:cs="Tahoma"/>
                <w:color w:val="000000"/>
                <w:sz w:val="22"/>
                <w:shd w:val="clear" w:color="auto" w:fill="FFFFFF"/>
              </w:rPr>
            </w:pPr>
            <w:r w:rsidRPr="009517EB">
              <w:rPr>
                <w:rFonts w:ascii="Tahoma" w:eastAsia="Calibri" w:hAnsi="Tahoma" w:cs="Tahoma"/>
                <w:color w:val="000000"/>
                <w:sz w:val="22"/>
                <w:shd w:val="clear" w:color="auto" w:fill="FFFFFF"/>
              </w:rPr>
              <w:t>27.3</w:t>
            </w:r>
          </w:p>
        </w:tc>
      </w:tr>
      <w:tr w:rsidR="009517EB" w:rsidRPr="009517EB" w:rsidTr="009517EB">
        <w:tc>
          <w:tcPr>
            <w:tcW w:w="846" w:type="dxa"/>
          </w:tcPr>
          <w:p w:rsidR="009517EB" w:rsidRPr="009517EB" w:rsidRDefault="009517EB" w:rsidP="009517EB">
            <w:pPr>
              <w:jc w:val="both"/>
              <w:rPr>
                <w:rFonts w:ascii="Tahoma" w:eastAsia="Calibri" w:hAnsi="Tahoma" w:cs="Tahoma"/>
                <w:color w:val="000000"/>
                <w:sz w:val="22"/>
                <w:shd w:val="clear" w:color="auto" w:fill="FFFFFF"/>
              </w:rPr>
            </w:pPr>
            <w:r w:rsidRPr="009517EB">
              <w:rPr>
                <w:rFonts w:ascii="Tahoma" w:eastAsia="Calibri" w:hAnsi="Tahoma" w:cs="Tahoma"/>
                <w:color w:val="000000"/>
                <w:sz w:val="22"/>
                <w:shd w:val="clear" w:color="auto" w:fill="FFFFFF"/>
              </w:rPr>
              <w:t>5</w:t>
            </w:r>
          </w:p>
        </w:tc>
        <w:tc>
          <w:tcPr>
            <w:tcW w:w="1559" w:type="dxa"/>
          </w:tcPr>
          <w:p w:rsidR="009517EB" w:rsidRPr="009517EB" w:rsidRDefault="009517EB" w:rsidP="009517EB">
            <w:pPr>
              <w:jc w:val="both"/>
              <w:rPr>
                <w:rFonts w:ascii="Tahoma" w:eastAsia="Calibri" w:hAnsi="Tahoma" w:cs="Tahoma"/>
                <w:color w:val="000000"/>
                <w:sz w:val="22"/>
                <w:shd w:val="clear" w:color="auto" w:fill="FFFFFF"/>
              </w:rPr>
            </w:pPr>
            <w:r w:rsidRPr="009517EB">
              <w:rPr>
                <w:rFonts w:ascii="Tahoma" w:eastAsia="Calibri" w:hAnsi="Tahoma" w:cs="Tahoma"/>
                <w:color w:val="000000"/>
                <w:sz w:val="22"/>
                <w:shd w:val="clear" w:color="auto" w:fill="FFFFFF"/>
              </w:rPr>
              <w:t>2015</w:t>
            </w:r>
          </w:p>
        </w:tc>
        <w:tc>
          <w:tcPr>
            <w:tcW w:w="1985" w:type="dxa"/>
          </w:tcPr>
          <w:p w:rsidR="009517EB" w:rsidRPr="009517EB" w:rsidRDefault="009517EB" w:rsidP="009517EB">
            <w:pPr>
              <w:jc w:val="both"/>
              <w:rPr>
                <w:rFonts w:ascii="Tahoma" w:eastAsia="Calibri" w:hAnsi="Tahoma" w:cs="Tahoma"/>
                <w:color w:val="000000"/>
                <w:sz w:val="22"/>
                <w:shd w:val="clear" w:color="auto" w:fill="FFFFFF"/>
              </w:rPr>
            </w:pPr>
            <w:r w:rsidRPr="009517EB">
              <w:rPr>
                <w:rFonts w:ascii="Tahoma" w:eastAsia="Calibri" w:hAnsi="Tahoma" w:cs="Tahoma"/>
                <w:color w:val="000000"/>
                <w:sz w:val="22"/>
                <w:shd w:val="clear" w:color="auto" w:fill="FFFFFF"/>
              </w:rPr>
              <w:t>547</w:t>
            </w:r>
          </w:p>
        </w:tc>
        <w:tc>
          <w:tcPr>
            <w:tcW w:w="1559" w:type="dxa"/>
          </w:tcPr>
          <w:p w:rsidR="009517EB" w:rsidRPr="009517EB" w:rsidRDefault="009517EB" w:rsidP="009517EB">
            <w:pPr>
              <w:jc w:val="both"/>
              <w:rPr>
                <w:rFonts w:ascii="Tahoma" w:eastAsia="Calibri" w:hAnsi="Tahoma" w:cs="Tahoma"/>
                <w:color w:val="000000"/>
                <w:sz w:val="22"/>
                <w:shd w:val="clear" w:color="auto" w:fill="FFFFFF"/>
              </w:rPr>
            </w:pPr>
            <w:r w:rsidRPr="009517EB">
              <w:rPr>
                <w:rFonts w:ascii="Tahoma" w:eastAsia="Calibri" w:hAnsi="Tahoma" w:cs="Tahoma"/>
                <w:color w:val="000000"/>
                <w:sz w:val="22"/>
                <w:shd w:val="clear" w:color="auto" w:fill="FFFFFF"/>
              </w:rPr>
              <w:t>212</w:t>
            </w:r>
          </w:p>
        </w:tc>
        <w:tc>
          <w:tcPr>
            <w:tcW w:w="1276" w:type="dxa"/>
          </w:tcPr>
          <w:p w:rsidR="009517EB" w:rsidRPr="009517EB" w:rsidRDefault="009517EB" w:rsidP="009517EB">
            <w:pPr>
              <w:jc w:val="both"/>
              <w:rPr>
                <w:rFonts w:ascii="Tahoma" w:eastAsia="Calibri" w:hAnsi="Tahoma" w:cs="Tahoma"/>
                <w:color w:val="000000"/>
                <w:sz w:val="22"/>
                <w:shd w:val="clear" w:color="auto" w:fill="FFFFFF"/>
              </w:rPr>
            </w:pPr>
            <w:r w:rsidRPr="009517EB">
              <w:rPr>
                <w:rFonts w:ascii="Tahoma" w:eastAsia="Calibri" w:hAnsi="Tahoma" w:cs="Tahoma"/>
                <w:color w:val="000000"/>
                <w:sz w:val="22"/>
                <w:shd w:val="clear" w:color="auto" w:fill="FFFFFF"/>
              </w:rPr>
              <w:t xml:space="preserve">39 </w:t>
            </w:r>
          </w:p>
        </w:tc>
      </w:tr>
    </w:tbl>
    <w:p w:rsidR="009517EB" w:rsidRPr="009517EB" w:rsidRDefault="009517EB" w:rsidP="009517EB">
      <w:pPr>
        <w:spacing w:after="0" w:line="240" w:lineRule="auto"/>
        <w:jc w:val="both"/>
        <w:rPr>
          <w:rFonts w:ascii="Tahoma" w:eastAsia="Times New Roman" w:hAnsi="Tahoma" w:cs="Tahoma"/>
          <w:b/>
          <w:sz w:val="22"/>
        </w:rPr>
      </w:pPr>
    </w:p>
    <w:p w:rsidR="009517EB" w:rsidRPr="009517EB" w:rsidRDefault="009517EB" w:rsidP="009517EB">
      <w:pPr>
        <w:spacing w:after="0" w:line="240" w:lineRule="auto"/>
        <w:ind w:right="-2"/>
        <w:jc w:val="both"/>
        <w:rPr>
          <w:rFonts w:ascii="Tahoma" w:eastAsia="Calibri" w:hAnsi="Tahoma" w:cs="Tahoma"/>
          <w:sz w:val="22"/>
        </w:rPr>
      </w:pPr>
      <w:r w:rsidRPr="009517EB">
        <w:rPr>
          <w:rFonts w:ascii="Tahoma" w:eastAsia="Calibri" w:hAnsi="Tahoma" w:cs="Tahoma"/>
          <w:sz w:val="22"/>
        </w:rPr>
        <w:t>The resignation of incumbent Mulatu Teshome prompted a snap election in Ethiopia in October 2018. It was the fifth presidential election of the Federal Democratic Republic of Ethiopia to elect the country's fourth president.  Diplomat Sahle-Work Zewde was elected without contest to a six-year term, becoming republican Ethiopia's first female President and the first female head of state since the death of Empress Zauditu in 1930.</w:t>
      </w:r>
      <w:r w:rsidRPr="009517EB">
        <w:rPr>
          <w:rFonts w:ascii="Tahoma" w:eastAsia="Calibri" w:hAnsi="Tahoma" w:cs="Tahoma"/>
          <w:sz w:val="22"/>
          <w:vertAlign w:val="superscript"/>
        </w:rPr>
        <w:footnoteReference w:id="18"/>
      </w:r>
      <w:r w:rsidRPr="009517EB">
        <w:rPr>
          <w:rFonts w:ascii="Tahoma" w:eastAsia="Calibri" w:hAnsi="Tahoma" w:cs="Tahoma"/>
          <w:sz w:val="22"/>
        </w:rPr>
        <w:t xml:space="preserve"> Prime Minister Ahmed formed a new cabinet on 16 October 2018. He downsized the number of ministerial positions from 28 to 20 and appointed ten women (50%) to key positions in the cabinet as reflected in the table below:   </w:t>
      </w:r>
    </w:p>
    <w:p w:rsidR="007D4855" w:rsidRDefault="007D4855" w:rsidP="007D4855">
      <w:pPr>
        <w:spacing w:after="0" w:line="240" w:lineRule="auto"/>
        <w:jc w:val="both"/>
        <w:rPr>
          <w:rFonts w:ascii="Tahoma" w:eastAsia="Calibri" w:hAnsi="Tahoma" w:cs="Tahoma"/>
          <w:b/>
          <w:sz w:val="22"/>
        </w:rPr>
      </w:pPr>
    </w:p>
    <w:p w:rsidR="007D4855" w:rsidRDefault="007D4855" w:rsidP="007D4855">
      <w:pPr>
        <w:spacing w:after="0" w:line="240" w:lineRule="auto"/>
        <w:jc w:val="both"/>
        <w:rPr>
          <w:rFonts w:ascii="Tahoma" w:eastAsia="Calibri" w:hAnsi="Tahoma" w:cs="Tahoma"/>
          <w:sz w:val="22"/>
        </w:rPr>
      </w:pPr>
      <w:r w:rsidRPr="007D4855">
        <w:rPr>
          <w:rFonts w:ascii="Tahoma" w:eastAsia="Calibri" w:hAnsi="Tahoma" w:cs="Tahoma"/>
          <w:sz w:val="22"/>
        </w:rPr>
        <w:t xml:space="preserve">It is unusual to have a substantial increase in women candidates in a FPTP relying on voluntary party quotas. The tendency in such situations is for women to be fielded in unsafe seats and to win in much lower proportion to the number of candidates. In the 2015 Ethiopian elections, women comprised 16.6% of the candidates, yet 39% of those who won. Although training and support for women candidates played a role, the key factor in this outcome was the combination of the ruling party’s quota and its dominance of the elections. </w:t>
      </w:r>
      <w:r w:rsidR="008840B3">
        <w:rPr>
          <w:rFonts w:ascii="Tahoma" w:eastAsia="Calibri" w:hAnsi="Tahoma" w:cs="Tahoma"/>
          <w:sz w:val="22"/>
        </w:rPr>
        <w:t xml:space="preserve">The </w:t>
      </w:r>
      <w:r w:rsidR="008840B3" w:rsidRPr="008840B3">
        <w:rPr>
          <w:rFonts w:ascii="Tahoma" w:eastAsia="Calibri" w:hAnsi="Tahoma" w:cs="Tahoma"/>
          <w:sz w:val="22"/>
        </w:rPr>
        <w:t>Ethiopian People's Revolutionary Democratic Front</w:t>
      </w:r>
      <w:r w:rsidR="00C53827">
        <w:rPr>
          <w:rFonts w:ascii="Tahoma" w:eastAsia="Calibri" w:hAnsi="Tahoma" w:cs="Tahoma"/>
          <w:sz w:val="22"/>
        </w:rPr>
        <w:t xml:space="preserve"> (EPRDF)</w:t>
      </w:r>
      <w:r w:rsidR="008840B3" w:rsidRPr="008840B3">
        <w:rPr>
          <w:rFonts w:ascii="Tahoma" w:eastAsia="Calibri" w:hAnsi="Tahoma" w:cs="Tahoma"/>
          <w:sz w:val="22"/>
        </w:rPr>
        <w:tab/>
      </w:r>
      <w:r w:rsidR="008840B3">
        <w:rPr>
          <w:rFonts w:ascii="Tahoma" w:eastAsia="Calibri" w:hAnsi="Tahoma" w:cs="Tahoma"/>
          <w:sz w:val="22"/>
        </w:rPr>
        <w:t xml:space="preserve">won </w:t>
      </w:r>
      <w:r w:rsidR="008840B3" w:rsidRPr="008840B3">
        <w:rPr>
          <w:rFonts w:ascii="Tahoma" w:eastAsia="Calibri" w:hAnsi="Tahoma" w:cs="Tahoma"/>
          <w:sz w:val="22"/>
        </w:rPr>
        <w:t>500</w:t>
      </w:r>
      <w:r w:rsidR="00C53827">
        <w:rPr>
          <w:rFonts w:ascii="Tahoma" w:eastAsia="Calibri" w:hAnsi="Tahoma" w:cs="Tahoma"/>
          <w:sz w:val="22"/>
        </w:rPr>
        <w:t xml:space="preserve"> out of the 547 seats in parliament (</w:t>
      </w:r>
      <w:r w:rsidR="008840B3" w:rsidRPr="008840B3">
        <w:rPr>
          <w:rFonts w:ascii="Tahoma" w:eastAsia="Calibri" w:hAnsi="Tahoma" w:cs="Tahoma"/>
          <w:sz w:val="22"/>
        </w:rPr>
        <w:t>91%</w:t>
      </w:r>
      <w:r w:rsidR="00C53827">
        <w:rPr>
          <w:rFonts w:ascii="Tahoma" w:eastAsia="Calibri" w:hAnsi="Tahoma" w:cs="Tahoma"/>
          <w:sz w:val="22"/>
        </w:rPr>
        <w:t xml:space="preserve">) of the total. </w:t>
      </w:r>
    </w:p>
    <w:p w:rsidR="008840B3" w:rsidRPr="009517EB" w:rsidRDefault="008840B3" w:rsidP="008840B3">
      <w:pPr>
        <w:shd w:val="clear" w:color="auto" w:fill="FFFFFF" w:themeFill="background1"/>
        <w:autoSpaceDE w:val="0"/>
        <w:autoSpaceDN w:val="0"/>
        <w:adjustRightInd w:val="0"/>
        <w:spacing w:after="0" w:line="240" w:lineRule="auto"/>
        <w:jc w:val="both"/>
        <w:rPr>
          <w:rFonts w:ascii="Tahoma" w:eastAsia="Times New Roman" w:hAnsi="Tahoma" w:cs="Tahoma"/>
          <w:sz w:val="22"/>
        </w:rPr>
      </w:pPr>
    </w:p>
    <w:p w:rsidR="008840B3" w:rsidRPr="00374C76" w:rsidRDefault="008840B3" w:rsidP="008840B3">
      <w:pPr>
        <w:shd w:val="clear" w:color="auto" w:fill="FFFFFF" w:themeFill="background1"/>
        <w:spacing w:after="0" w:line="240" w:lineRule="auto"/>
        <w:jc w:val="both"/>
        <w:rPr>
          <w:rFonts w:ascii="Tahoma" w:hAnsi="Tahoma" w:cs="Tahoma"/>
          <w:color w:val="000000" w:themeColor="text1"/>
          <w:sz w:val="22"/>
        </w:rPr>
      </w:pPr>
      <w:r w:rsidRPr="009517EB">
        <w:rPr>
          <w:rFonts w:ascii="Tahoma" w:eastAsia="Times New Roman" w:hAnsi="Tahoma" w:cs="Tahoma"/>
          <w:color w:val="000000"/>
          <w:sz w:val="22"/>
          <w:lang w:val="en-US"/>
        </w:rPr>
        <w:t xml:space="preserve">There is no requirement in the Electoral Law for political parties to have gender quotas or any other gender provisions. However in 2004, </w:t>
      </w:r>
      <w:r w:rsidRPr="009517EB">
        <w:rPr>
          <w:rFonts w:ascii="Tahoma" w:eastAsia="Calibri" w:hAnsi="Tahoma" w:cs="Tahoma"/>
          <w:color w:val="000000"/>
          <w:sz w:val="22"/>
        </w:rPr>
        <w:t>the ruling EPRDF introduced voluntary party quota</w:t>
      </w:r>
      <w:r w:rsidRPr="009517EB">
        <w:rPr>
          <w:rFonts w:ascii="Tahoma" w:eastAsia="Times New Roman" w:hAnsi="Tahoma" w:cs="Tahoma"/>
          <w:color w:val="000000"/>
          <w:sz w:val="22"/>
          <w:lang w:val="en-US"/>
        </w:rPr>
        <w:t xml:space="preserve"> with </w:t>
      </w:r>
      <w:r w:rsidRPr="009517EB">
        <w:rPr>
          <w:rFonts w:ascii="Tahoma" w:eastAsia="Calibri" w:hAnsi="Tahoma" w:cs="Tahoma"/>
          <w:color w:val="000000"/>
          <w:sz w:val="22"/>
        </w:rPr>
        <w:t>the intention of improving the political participation of women and their representation. The quota system reserves 30% of the candidacy in the party list for women. The EPRDF is the only political party with voluntary quotas for women. This is not reflected in the party Constitution, which is dated 1999.</w:t>
      </w:r>
    </w:p>
    <w:p w:rsidR="008840B3" w:rsidRDefault="008840B3" w:rsidP="008840B3">
      <w:pPr>
        <w:shd w:val="clear" w:color="auto" w:fill="FFFFFF" w:themeFill="background1"/>
        <w:spacing w:after="0" w:line="240" w:lineRule="auto"/>
        <w:jc w:val="both"/>
        <w:rPr>
          <w:rFonts w:ascii="Tahoma" w:hAnsi="Tahoma" w:cs="Tahoma"/>
          <w:color w:val="000000" w:themeColor="text1"/>
          <w:sz w:val="22"/>
        </w:rPr>
      </w:pPr>
    </w:p>
    <w:p w:rsidR="007D4855" w:rsidRPr="007D4855" w:rsidRDefault="007D4855" w:rsidP="007D4855">
      <w:pPr>
        <w:spacing w:after="0" w:line="240" w:lineRule="auto"/>
        <w:jc w:val="both"/>
        <w:rPr>
          <w:rFonts w:ascii="Tahoma" w:eastAsia="Calibri" w:hAnsi="Tahoma" w:cs="Tahoma"/>
          <w:sz w:val="22"/>
        </w:rPr>
      </w:pPr>
      <w:r w:rsidRPr="007D4855">
        <w:rPr>
          <w:rFonts w:ascii="Tahoma" w:eastAsia="Calibri" w:hAnsi="Tahoma" w:cs="Tahoma"/>
          <w:sz w:val="22"/>
        </w:rPr>
        <w:t xml:space="preserve">Going forward, this raises concerns regarding sustainability. First, it is not desirable for such a key principle as gender parity to be left to the whims of political parties, otherwise it will rise or fall with the party.  Second, it should not only be the duty of one party to champion this principle. What Ethiopia has succeeded in doing is showing that candidacy reservation for women in the FPTP system, accompanied by political party and other support for women candidates, can be effective in increasing women’s representation. This should now be </w:t>
      </w:r>
      <w:r w:rsidRPr="007D4855">
        <w:rPr>
          <w:rFonts w:ascii="Tahoma" w:eastAsia="Calibri" w:hAnsi="Tahoma" w:cs="Tahoma"/>
          <w:sz w:val="22"/>
        </w:rPr>
        <w:lastRenderedPageBreak/>
        <w:t xml:space="preserve">strengthened by measures to safeguard these gains. According to the IPU World Classification dated 1 September 2019, Ethiopia is now at 19 in the global ratings of women’s representation in the Lower House. Ethiopia made global headlines with its 50/50 announcement of a highly skilled cabinet. There is a window of opportunity as the country gears up for the 2020 National Elections to achieve gender parity in all areas of political decision-making.  </w:t>
      </w:r>
    </w:p>
    <w:p w:rsidR="007D4855" w:rsidRPr="007D4855" w:rsidRDefault="007D4855" w:rsidP="007D4855">
      <w:pPr>
        <w:spacing w:after="0" w:line="240" w:lineRule="auto"/>
        <w:jc w:val="both"/>
        <w:rPr>
          <w:rFonts w:ascii="Tahoma" w:eastAsia="Calibri" w:hAnsi="Tahoma" w:cs="Tahoma"/>
          <w:b/>
          <w:sz w:val="22"/>
        </w:rPr>
      </w:pPr>
    </w:p>
    <w:p w:rsidR="007D4855" w:rsidRDefault="007D4855" w:rsidP="00374C76">
      <w:pPr>
        <w:spacing w:after="0" w:line="240" w:lineRule="auto"/>
        <w:jc w:val="both"/>
        <w:rPr>
          <w:rFonts w:ascii="Tahoma" w:hAnsi="Tahoma" w:cs="Tahoma"/>
          <w:b/>
          <w:color w:val="2E74B5" w:themeColor="accent1" w:themeShade="BF"/>
          <w:sz w:val="22"/>
        </w:rPr>
      </w:pPr>
      <w:r>
        <w:rPr>
          <w:rFonts w:ascii="Tahoma" w:hAnsi="Tahoma" w:cs="Tahoma"/>
          <w:b/>
          <w:color w:val="2E74B5" w:themeColor="accent1" w:themeShade="BF"/>
          <w:sz w:val="22"/>
        </w:rPr>
        <w:t xml:space="preserve">Uganda – Debating reserved seats </w:t>
      </w:r>
    </w:p>
    <w:p w:rsidR="002A35D2" w:rsidRPr="002A35D2" w:rsidRDefault="002A35D2" w:rsidP="002A35D2">
      <w:pPr>
        <w:spacing w:after="0" w:line="240" w:lineRule="auto"/>
        <w:jc w:val="both"/>
        <w:rPr>
          <w:rFonts w:ascii="Tahoma" w:eastAsia="Times New Roman" w:hAnsi="Tahoma" w:cs="Tahoma"/>
          <w:sz w:val="22"/>
        </w:rPr>
      </w:pPr>
      <w:r w:rsidRPr="002A35D2">
        <w:rPr>
          <w:rFonts w:ascii="Tahoma" w:eastAsia="Times New Roman" w:hAnsi="Tahoma" w:cs="Tahoma"/>
          <w:sz w:val="22"/>
        </w:rPr>
        <w:t xml:space="preserve">Women’s representation in parliament </w:t>
      </w:r>
      <w:r w:rsidR="007D4855">
        <w:rPr>
          <w:rFonts w:ascii="Tahoma" w:eastAsia="Times New Roman" w:hAnsi="Tahoma" w:cs="Tahoma"/>
          <w:sz w:val="22"/>
        </w:rPr>
        <w:t xml:space="preserve">in Uganda </w:t>
      </w:r>
      <w:r w:rsidRPr="002A35D2">
        <w:rPr>
          <w:rFonts w:ascii="Tahoma" w:eastAsia="Times New Roman" w:hAnsi="Tahoma" w:cs="Tahoma"/>
          <w:sz w:val="22"/>
        </w:rPr>
        <w:t>has increased from 30% in 2006 to 35% in 2016.  Women’s representation in Uganda’s highly decentralised local government is more promising than national politics. However, the representation of women has decreased slightly from 48%</w:t>
      </w:r>
      <w:r w:rsidR="007D4855">
        <w:rPr>
          <w:rFonts w:ascii="Tahoma" w:eastAsia="Times New Roman" w:hAnsi="Tahoma" w:cs="Tahoma"/>
          <w:sz w:val="22"/>
        </w:rPr>
        <w:t xml:space="preserve"> </w:t>
      </w:r>
      <w:r w:rsidRPr="002A35D2">
        <w:rPr>
          <w:rFonts w:ascii="Tahoma" w:eastAsia="Times New Roman" w:hAnsi="Tahoma" w:cs="Tahoma"/>
          <w:sz w:val="22"/>
        </w:rPr>
        <w:t>in 2011 to 46% in 2016. This could be due to the violence that characterised the 2016 elections as well as resource constraints to campaign for women at the local level.  Women’s representation in cabinet, an important litmus test of political will, has increased from 25% in 2006 to 35% in 2016.</w:t>
      </w:r>
    </w:p>
    <w:p w:rsidR="002A35D2" w:rsidRPr="002A35D2" w:rsidRDefault="002A35D2" w:rsidP="002A35D2">
      <w:pPr>
        <w:spacing w:after="0" w:line="240" w:lineRule="auto"/>
        <w:jc w:val="both"/>
        <w:rPr>
          <w:rFonts w:ascii="Tahoma" w:eastAsia="Times New Roman" w:hAnsi="Tahoma" w:cs="Tahoma"/>
          <w:sz w:val="22"/>
        </w:rPr>
      </w:pPr>
    </w:p>
    <w:p w:rsidR="002A35D2" w:rsidRPr="007D4855" w:rsidRDefault="002A35D2" w:rsidP="002A35D2">
      <w:pPr>
        <w:autoSpaceDE w:val="0"/>
        <w:autoSpaceDN w:val="0"/>
        <w:adjustRightInd w:val="0"/>
        <w:spacing w:after="0" w:line="240" w:lineRule="auto"/>
        <w:jc w:val="both"/>
        <w:rPr>
          <w:rFonts w:ascii="Tahoma" w:eastAsia="Times New Roman" w:hAnsi="Tahoma" w:cs="Tahoma"/>
          <w:sz w:val="22"/>
        </w:rPr>
      </w:pPr>
      <w:r w:rsidRPr="002A35D2">
        <w:rPr>
          <w:rFonts w:ascii="Tahoma" w:eastAsia="Times New Roman" w:hAnsi="Tahoma" w:cs="Tahoma"/>
          <w:sz w:val="22"/>
        </w:rPr>
        <w:t>As 30% seats for women are guaranteed by the Constitution and election laws, the main point of interest in Uganda is the extent to which seven elections since the introduction of the quota (1989 to 2016) women are progressing in th</w:t>
      </w:r>
      <w:r w:rsidR="007D4855">
        <w:rPr>
          <w:rFonts w:ascii="Tahoma" w:eastAsia="Times New Roman" w:hAnsi="Tahoma" w:cs="Tahoma"/>
          <w:sz w:val="22"/>
        </w:rPr>
        <w:t xml:space="preserve">e openly contested FPTP seats. </w:t>
      </w:r>
      <w:r w:rsidRPr="002A35D2">
        <w:rPr>
          <w:rFonts w:ascii="Tahoma" w:eastAsia="Times New Roman" w:hAnsi="Tahoma" w:cs="Tahoma"/>
          <w:sz w:val="22"/>
        </w:rPr>
        <w:t xml:space="preserve">In the 2016 elections women constituted a mere 83 or (6.4%) of the 1306 candidates for the openly contested elections. </w:t>
      </w:r>
      <w:r w:rsidRPr="002A35D2">
        <w:rPr>
          <w:rFonts w:ascii="Tahoma" w:eastAsia="Calibri" w:hAnsi="Tahoma" w:cs="Tahoma"/>
          <w:sz w:val="22"/>
        </w:rPr>
        <w:t>The NRM nominated 23 women compared to 267 men (11.7%); the FDC nominated four women compared with 197 men (2%).</w:t>
      </w:r>
      <w:r w:rsidRPr="002A35D2">
        <w:rPr>
          <w:rFonts w:ascii="Tahoma" w:eastAsia="HelveticaNeue" w:hAnsi="Tahoma" w:cs="Tahoma"/>
          <w:sz w:val="22"/>
          <w:vertAlign w:val="superscript"/>
        </w:rPr>
        <w:footnoteReference w:id="19"/>
      </w:r>
      <w:r w:rsidRPr="002A35D2">
        <w:rPr>
          <w:rFonts w:ascii="Tahoma" w:eastAsia="HelveticaNeue" w:hAnsi="Tahoma" w:cs="Tahoma"/>
          <w:sz w:val="22"/>
        </w:rPr>
        <w:t xml:space="preserve"> This is a far cry from the 40% quotas for women espoused by the two political parties. The ratio of women candidates to women winning (18 out of the 83 women or one in five) is also lower than that for men (1223 men for 292 seats or one in four) showing that women still face a tougher struggle than men in the FPTP seats. </w:t>
      </w:r>
    </w:p>
    <w:p w:rsidR="002A35D2" w:rsidRPr="002A35D2" w:rsidRDefault="002A35D2" w:rsidP="002A35D2">
      <w:pPr>
        <w:autoSpaceDE w:val="0"/>
        <w:autoSpaceDN w:val="0"/>
        <w:adjustRightInd w:val="0"/>
        <w:spacing w:after="0" w:line="240" w:lineRule="auto"/>
        <w:jc w:val="both"/>
        <w:rPr>
          <w:rFonts w:ascii="Tahoma" w:eastAsia="Calibri" w:hAnsi="Tahoma" w:cs="Tahoma"/>
          <w:sz w:val="22"/>
        </w:rPr>
      </w:pPr>
    </w:p>
    <w:p w:rsidR="002A35D2" w:rsidRPr="002A35D2" w:rsidRDefault="002A35D2" w:rsidP="002A35D2">
      <w:pPr>
        <w:spacing w:after="0" w:line="236" w:lineRule="auto"/>
        <w:jc w:val="both"/>
        <w:rPr>
          <w:rFonts w:ascii="Tahoma" w:eastAsia="Calibri" w:hAnsi="Tahoma" w:cs="Tahoma"/>
          <w:sz w:val="22"/>
          <w:szCs w:val="20"/>
          <w:lang w:eastAsia="en-ZA"/>
        </w:rPr>
      </w:pPr>
      <w:r w:rsidRPr="002A35D2">
        <w:rPr>
          <w:rFonts w:ascii="Tahoma" w:eastAsia="Calibri" w:hAnsi="Tahoma" w:cs="Tahoma"/>
          <w:sz w:val="22"/>
          <w:szCs w:val="20"/>
          <w:lang w:eastAsia="en-ZA"/>
        </w:rPr>
        <w:t xml:space="preserve">Thirty years and seven elections since the introduction of reserved FPTP seats for women in Uganda, there is a debate as to whether this is the most effective way to increase women’s representation. The theory behind reserved seats is that women will gain the confidence to contest in the openly contested seats. This has clearly only happened to a limited extent in Uganda, especially at the national level. The excerpt below captures some of the challenges of the reserved quota seats: </w:t>
      </w:r>
    </w:p>
    <w:p w:rsidR="002A35D2" w:rsidRPr="002A35D2" w:rsidRDefault="002A35D2" w:rsidP="002A35D2">
      <w:pPr>
        <w:spacing w:after="0" w:line="236" w:lineRule="auto"/>
        <w:jc w:val="both"/>
        <w:rPr>
          <w:rFonts w:ascii="Tahoma" w:eastAsia="Calibri" w:hAnsi="Tahoma" w:cs="Tahoma"/>
          <w:sz w:val="22"/>
          <w:szCs w:val="20"/>
          <w:lang w:eastAsia="en-ZA"/>
        </w:rPr>
      </w:pPr>
    </w:p>
    <w:p w:rsidR="002A35D2" w:rsidRPr="002A35D2" w:rsidRDefault="002A35D2" w:rsidP="002A35D2">
      <w:pPr>
        <w:spacing w:after="0" w:line="240" w:lineRule="auto"/>
        <w:ind w:left="720"/>
        <w:jc w:val="both"/>
        <w:rPr>
          <w:rFonts w:ascii="Tahoma" w:eastAsia="Times New Roman" w:hAnsi="Tahoma" w:cs="Tahoma"/>
          <w:sz w:val="22"/>
          <w:lang w:eastAsia="en-GB"/>
        </w:rPr>
      </w:pPr>
      <w:r w:rsidRPr="002A35D2">
        <w:rPr>
          <w:rFonts w:ascii="Tahoma" w:eastAsia="Times New Roman" w:hAnsi="Tahoma" w:cs="Tahoma"/>
          <w:sz w:val="22"/>
          <w:lang w:eastAsia="en-GB"/>
        </w:rPr>
        <w:t>“First, the (women quota MPs) object to the perception that they are second-class MPs. A former Ugandan quota MP who successfully switched to an open seat stated, ‘Everywhere I would go, constituents would ask me “where is our MP?”’ Furthermore, in both countries, reserved-seat MPs are expected to inform constituency MPs in their regions or districts whenever they visit their constituencies.  When both the quota MP and the constituency MP are present at official or social functions, the constituency MP speaks first. Second, the wider areal coverage of quota MPs – coupled with their lack of resources – makes them feel overwhelmed and overstretched.”</w:t>
      </w:r>
      <w:r w:rsidRPr="002A35D2">
        <w:rPr>
          <w:rFonts w:ascii="Tahoma" w:eastAsia="Times New Roman" w:hAnsi="Tahoma" w:cs="Times New Roman"/>
          <w:sz w:val="22"/>
          <w:vertAlign w:val="superscript"/>
          <w:lang w:eastAsia="en-GB"/>
        </w:rPr>
        <w:footnoteReference w:id="20"/>
      </w:r>
    </w:p>
    <w:p w:rsidR="002A35D2" w:rsidRPr="002A35D2" w:rsidRDefault="002A35D2" w:rsidP="002A35D2">
      <w:pPr>
        <w:spacing w:after="0" w:line="236" w:lineRule="auto"/>
        <w:jc w:val="both"/>
        <w:rPr>
          <w:rFonts w:ascii="Tahoma" w:eastAsia="Calibri" w:hAnsi="Tahoma" w:cs="Tahoma"/>
          <w:sz w:val="22"/>
          <w:szCs w:val="20"/>
          <w:lang w:eastAsia="en-ZA"/>
        </w:rPr>
      </w:pPr>
    </w:p>
    <w:p w:rsidR="002A35D2" w:rsidRPr="002A35D2" w:rsidRDefault="002A35D2" w:rsidP="002A35D2">
      <w:pPr>
        <w:spacing w:after="0" w:line="236" w:lineRule="auto"/>
        <w:jc w:val="both"/>
        <w:rPr>
          <w:rFonts w:ascii="Tahoma" w:eastAsia="Calibri" w:hAnsi="Tahoma" w:cs="Tahoma"/>
          <w:sz w:val="22"/>
          <w:szCs w:val="20"/>
          <w:lang w:eastAsia="en-ZA"/>
        </w:rPr>
      </w:pPr>
      <w:r w:rsidRPr="002A35D2">
        <w:rPr>
          <w:rFonts w:ascii="Tahoma" w:eastAsia="Calibri" w:hAnsi="Tahoma" w:cs="Tahoma"/>
          <w:sz w:val="22"/>
          <w:szCs w:val="20"/>
          <w:lang w:eastAsia="en-ZA"/>
        </w:rPr>
        <w:t xml:space="preserve">In their gender audit Ugandan WRO are equally critical of the “politics of the open seat.” </w:t>
      </w:r>
    </w:p>
    <w:p w:rsidR="002A35D2" w:rsidRPr="002A35D2" w:rsidRDefault="00996E93" w:rsidP="002A35D2">
      <w:pPr>
        <w:spacing w:after="0" w:line="236" w:lineRule="auto"/>
        <w:ind w:left="720"/>
        <w:jc w:val="both"/>
        <w:rPr>
          <w:rFonts w:ascii="Tahoma" w:eastAsia="Calibri" w:hAnsi="Tahoma" w:cs="Tahoma"/>
          <w:sz w:val="22"/>
          <w:szCs w:val="20"/>
          <w:lang w:eastAsia="en-ZA"/>
        </w:rPr>
      </w:pPr>
      <w:r w:rsidRPr="002A35D2">
        <w:rPr>
          <w:rFonts w:ascii="Tahoma" w:eastAsia="Calibri" w:hAnsi="Tahoma" w:cs="Tahoma"/>
          <w:sz w:val="22"/>
          <w:szCs w:val="20"/>
          <w:lang w:eastAsia="en-ZA"/>
        </w:rPr>
        <w:t xml:space="preserve"> </w:t>
      </w:r>
      <w:r w:rsidR="002A35D2" w:rsidRPr="002A35D2">
        <w:rPr>
          <w:rFonts w:ascii="Tahoma" w:eastAsia="Calibri" w:hAnsi="Tahoma" w:cs="Tahoma"/>
          <w:sz w:val="22"/>
          <w:szCs w:val="20"/>
          <w:lang w:eastAsia="en-ZA"/>
        </w:rPr>
        <w:t xml:space="preserve">“The open seat–the directly elected political position– as now been named in no uncertain terms–“ekifo kyabasajja” (men’s seat). Though this reality has been so, since the introduction of the women’s reserved seat, it has now acquired a status of a semi–official position because the EC is silent on the issue and has not attempted </w:t>
      </w:r>
      <w:r w:rsidR="002A35D2" w:rsidRPr="002A35D2">
        <w:rPr>
          <w:rFonts w:ascii="Tahoma" w:eastAsia="Calibri" w:hAnsi="Tahoma" w:cs="Tahoma"/>
          <w:sz w:val="22"/>
          <w:szCs w:val="20"/>
          <w:lang w:eastAsia="en-ZA"/>
        </w:rPr>
        <w:lastRenderedPageBreak/>
        <w:t>to come out explicitly to sensitize voters and outlaw ghettoization as electoral discrimination. Women who stand on the open seat are seen as intruders and are often asked to justify the ‘intrusion’. Women contestants stated that even their fellow women were questioning why they had to vie for men’s seats. ..women are making inroads but at the same time drifting from real power as a collective force: Where are all the women who have made a mark in the past? This is a fundamental question that was posed. During the first televised presidential debate held on January 15, 2016, Maureen Kyalya the only female presidential candidate among the eight made one point, among others, that she was not a politician and was not supposed to be the one to stand at the presidential podium. That it was only because the capable women had cowed out under the burden of fear and intimidation! This fear does not relate to the presidential race only but rather runs through the entire political leadership spectrum which also results into high attrition rates for women who are able to “speak to power”. Hence the political system has a python effect. It seems to allow for space for women while at the same time reducing their political potency or ejecting them altogether.”</w:t>
      </w:r>
      <w:r w:rsidR="002A35D2" w:rsidRPr="002A35D2">
        <w:rPr>
          <w:rFonts w:ascii="Tahoma" w:eastAsia="Calibri" w:hAnsi="Tahoma" w:cs="Times New Roman"/>
          <w:sz w:val="22"/>
          <w:szCs w:val="20"/>
          <w:vertAlign w:val="superscript"/>
          <w:lang w:eastAsia="en-ZA"/>
        </w:rPr>
        <w:footnoteReference w:id="21"/>
      </w:r>
    </w:p>
    <w:p w:rsidR="002A35D2" w:rsidRPr="002A35D2" w:rsidRDefault="002A35D2" w:rsidP="002A35D2">
      <w:pPr>
        <w:spacing w:after="0" w:line="236" w:lineRule="auto"/>
        <w:ind w:left="720"/>
        <w:jc w:val="both"/>
        <w:rPr>
          <w:rFonts w:ascii="Tahoma" w:eastAsia="Calibri" w:hAnsi="Tahoma" w:cs="Tahoma"/>
          <w:sz w:val="22"/>
          <w:szCs w:val="20"/>
          <w:lang w:eastAsia="en-ZA"/>
        </w:rPr>
      </w:pPr>
    </w:p>
    <w:p w:rsidR="002A35D2" w:rsidRPr="002A35D2" w:rsidRDefault="002A35D2" w:rsidP="002A35D2">
      <w:pPr>
        <w:spacing w:after="0" w:line="236" w:lineRule="auto"/>
        <w:jc w:val="both"/>
        <w:rPr>
          <w:rFonts w:ascii="Tahoma" w:eastAsia="Calibri" w:hAnsi="Tahoma" w:cs="Tahoma"/>
          <w:sz w:val="22"/>
          <w:szCs w:val="20"/>
          <w:lang w:eastAsia="en-ZA"/>
        </w:rPr>
      </w:pPr>
      <w:r w:rsidRPr="002A35D2">
        <w:rPr>
          <w:rFonts w:ascii="Tahoma" w:eastAsia="Calibri" w:hAnsi="Tahoma" w:cs="Tahoma"/>
          <w:sz w:val="22"/>
          <w:szCs w:val="20"/>
          <w:lang w:eastAsia="en-ZA"/>
        </w:rPr>
        <w:t xml:space="preserve">An interesting comparative case study for Uganda is neighbouring Tanzania, where 30% seats are also reserved for women, but these are distributed on a PR basis. A comparative study of the two systems shows that a higher proportion of women in Tanzania have progressed from the affirmative action seats to compete in the open FPTP elections than in Uganda, despite the fact that in Uganda the reserved seats are contested among women candidates only in open elections (unlike the PR lists in Tanzania). According to the analysis, the women’s district seats are so devalued that they are not as effective in boosting women’s confidence. </w:t>
      </w:r>
    </w:p>
    <w:p w:rsidR="002A35D2" w:rsidRPr="002A35D2" w:rsidRDefault="002A35D2" w:rsidP="002A35D2">
      <w:pPr>
        <w:spacing w:before="100" w:beforeAutospacing="1" w:after="100" w:afterAutospacing="1" w:line="240" w:lineRule="auto"/>
        <w:ind w:left="720"/>
        <w:jc w:val="both"/>
        <w:rPr>
          <w:rFonts w:ascii="Tahoma" w:eastAsia="Times New Roman" w:hAnsi="Tahoma" w:cs="Tahoma"/>
          <w:sz w:val="22"/>
          <w:lang w:eastAsia="en-GB"/>
        </w:rPr>
      </w:pPr>
      <w:r w:rsidRPr="002A35D2">
        <w:rPr>
          <w:rFonts w:ascii="Tahoma" w:eastAsia="Times New Roman" w:hAnsi="Tahoma" w:cs="Tahoma"/>
          <w:sz w:val="22"/>
          <w:lang w:eastAsia="en-GB"/>
        </w:rPr>
        <w:t>“The difference between the two countries mainly stems from their different reserved-seat mechanisms and executive and ruling parties’ efforts to encourage the switch to open seats. Unlike voters in Tanzania, who indirectly elect quota MPs, voters in Uganda directly elect both constituency and quota MPs. Uganda’s reserved-seat design, therefore, has shaped the popular belief that district (quota) seats are for women and constituency seats are for men, creating two largely separate electoral spheres for female and male candidates and setting the standard for how many female representatives are elected to parliament. Constituents commonly view district MPs aspiring for constituency seats as intruders into someone else’s territory. A district seat MP explained how a woman standing for an open seat faced hostile comments from constituents who insisted, ‘If a hen crows, just get a knife and slaughter the hen. [The] hen cannot crow’ – implying that only men should contest for open seats and speak up in public.”</w:t>
      </w:r>
      <w:r w:rsidRPr="002A35D2">
        <w:rPr>
          <w:rFonts w:ascii="Tahoma" w:eastAsia="Times New Roman" w:hAnsi="Tahoma" w:cs="Times New Roman"/>
          <w:sz w:val="22"/>
          <w:vertAlign w:val="superscript"/>
          <w:lang w:eastAsia="en-GB"/>
        </w:rPr>
        <w:footnoteReference w:id="22"/>
      </w:r>
    </w:p>
    <w:p w:rsidR="002A35D2" w:rsidRPr="002A35D2" w:rsidRDefault="002A35D2" w:rsidP="002A35D2">
      <w:pPr>
        <w:spacing w:after="0" w:line="236" w:lineRule="auto"/>
        <w:jc w:val="both"/>
        <w:rPr>
          <w:rFonts w:ascii="Tahoma" w:eastAsia="Calibri" w:hAnsi="Tahoma" w:cs="Tahoma"/>
          <w:sz w:val="22"/>
          <w:szCs w:val="20"/>
          <w:lang w:eastAsia="en-ZA"/>
        </w:rPr>
      </w:pPr>
      <w:r w:rsidRPr="002A35D2">
        <w:rPr>
          <w:rFonts w:ascii="Tahoma" w:eastAsia="Calibri" w:hAnsi="Tahoma" w:cs="Tahoma"/>
          <w:sz w:val="22"/>
          <w:szCs w:val="20"/>
          <w:lang w:eastAsia="en-ZA"/>
        </w:rPr>
        <w:t xml:space="preserve">The question for both Uganda and Tanzania is whether reserved seats of any kind are the best way to go. In both countries, there is a push to review the electoral system towards either PR or a mixed system. Quotas applied across the board in such systems have the advantage of not associating any particular set of seats with women only. A PR system with a one woman, one man or “zebra” quota is very effective in delivering equitable outcomes. </w:t>
      </w:r>
    </w:p>
    <w:p w:rsidR="002A35D2" w:rsidRPr="002A35D2" w:rsidRDefault="002A35D2" w:rsidP="002A35D2">
      <w:pPr>
        <w:spacing w:after="0" w:line="236" w:lineRule="auto"/>
        <w:jc w:val="both"/>
        <w:rPr>
          <w:rFonts w:ascii="Tahoma" w:eastAsia="Calibri" w:hAnsi="Tahoma" w:cs="Tahoma"/>
          <w:sz w:val="22"/>
          <w:szCs w:val="20"/>
          <w:lang w:eastAsia="en-ZA"/>
        </w:rPr>
      </w:pPr>
    </w:p>
    <w:p w:rsidR="002A35D2" w:rsidRDefault="002A35D2" w:rsidP="00996E93">
      <w:pPr>
        <w:spacing w:after="0" w:line="236" w:lineRule="auto"/>
        <w:jc w:val="both"/>
        <w:rPr>
          <w:rFonts w:ascii="Tahoma" w:eastAsia="Calibri" w:hAnsi="Tahoma" w:cs="Tahoma"/>
          <w:sz w:val="22"/>
          <w:szCs w:val="20"/>
          <w:lang w:eastAsia="en-ZA"/>
        </w:rPr>
      </w:pPr>
      <w:r w:rsidRPr="002A35D2">
        <w:rPr>
          <w:rFonts w:ascii="Tahoma" w:eastAsia="Calibri" w:hAnsi="Tahoma" w:cs="Tahoma"/>
          <w:sz w:val="22"/>
          <w:szCs w:val="20"/>
          <w:lang w:eastAsia="en-ZA"/>
        </w:rPr>
        <w:t xml:space="preserve">Reserved candidacy (as opposed to reserved seats) in the FPTP system does not necessarily produce the same result as this depends on parties fielding women candidates in “safe” seats. However, when accompanied by strong political ownership and support, this is a </w:t>
      </w:r>
      <w:r w:rsidRPr="002A35D2">
        <w:rPr>
          <w:rFonts w:ascii="Tahoma" w:eastAsia="Calibri" w:hAnsi="Tahoma" w:cs="Tahoma"/>
          <w:sz w:val="22"/>
          <w:szCs w:val="20"/>
          <w:lang w:eastAsia="en-ZA"/>
        </w:rPr>
        <w:lastRenderedPageBreak/>
        <w:t>pre</w:t>
      </w:r>
      <w:r w:rsidR="00996E93">
        <w:rPr>
          <w:rFonts w:ascii="Tahoma" w:eastAsia="Calibri" w:hAnsi="Tahoma" w:cs="Tahoma"/>
          <w:sz w:val="22"/>
          <w:szCs w:val="20"/>
          <w:lang w:eastAsia="en-ZA"/>
        </w:rPr>
        <w:t xml:space="preserve">ferable option to reservation. </w:t>
      </w:r>
      <w:r w:rsidRPr="002A35D2">
        <w:rPr>
          <w:rFonts w:ascii="Tahoma" w:eastAsia="Calibri" w:hAnsi="Tahoma" w:cs="Tahoma"/>
          <w:sz w:val="22"/>
          <w:szCs w:val="20"/>
          <w:lang w:eastAsia="en-ZA"/>
        </w:rPr>
        <w:t xml:space="preserve">At a minimum, existing quotas should be revised upwards from 30% to 50%, in keeping with Uganda’s global and national commitments to gender parity. The 25 special seats provided for the workers, youth, army, persons with disabilities, on which there is currently a minimum requirement of five women (20%) should also be revisited, with a view to increasing this to 50%. The same should apply to ex-officio positions (presidential appointments). </w:t>
      </w:r>
    </w:p>
    <w:p w:rsidR="00C53827" w:rsidRPr="002A35D2" w:rsidRDefault="00C53827" w:rsidP="00996E93">
      <w:pPr>
        <w:spacing w:after="0" w:line="236" w:lineRule="auto"/>
        <w:jc w:val="both"/>
        <w:rPr>
          <w:rFonts w:ascii="Tahoma" w:eastAsia="Calibri" w:hAnsi="Tahoma" w:cs="Tahoma"/>
          <w:sz w:val="22"/>
          <w:szCs w:val="20"/>
          <w:lang w:eastAsia="en-ZA"/>
        </w:rPr>
      </w:pPr>
    </w:p>
    <w:p w:rsidR="00D853B9" w:rsidRPr="00140D53" w:rsidRDefault="00140D53" w:rsidP="00AA5642">
      <w:pPr>
        <w:pStyle w:val="ListParagraph"/>
        <w:numPr>
          <w:ilvl w:val="0"/>
          <w:numId w:val="50"/>
        </w:numPr>
        <w:spacing w:after="0" w:line="240" w:lineRule="auto"/>
        <w:jc w:val="both"/>
        <w:rPr>
          <w:rFonts w:ascii="Tahoma" w:hAnsi="Tahoma" w:cs="Tahoma"/>
          <w:b/>
          <w:color w:val="2E74B5" w:themeColor="accent1" w:themeShade="BF"/>
        </w:rPr>
      </w:pPr>
      <w:r w:rsidRPr="00140D53">
        <w:rPr>
          <w:rFonts w:ascii="Tahoma" w:hAnsi="Tahoma" w:cs="Tahoma"/>
          <w:b/>
          <w:color w:val="2E74B5" w:themeColor="accent1" w:themeShade="BF"/>
        </w:rPr>
        <w:t>ELECTORAL LAWS</w:t>
      </w:r>
      <w:r w:rsidR="00D853B9" w:rsidRPr="00140D53">
        <w:rPr>
          <w:rFonts w:ascii="Tahoma" w:hAnsi="Tahoma" w:cs="Tahoma"/>
          <w:b/>
          <w:color w:val="2E74B5" w:themeColor="accent1" w:themeShade="BF"/>
        </w:rPr>
        <w:t xml:space="preserve"> </w:t>
      </w:r>
    </w:p>
    <w:p w:rsidR="009641BE" w:rsidRDefault="009641BE" w:rsidP="009641BE">
      <w:pPr>
        <w:spacing w:after="0" w:line="240" w:lineRule="auto"/>
        <w:jc w:val="both"/>
        <w:rPr>
          <w:rFonts w:ascii="Tahoma" w:eastAsia="Calibri" w:hAnsi="Tahoma" w:cs="Tahoma"/>
          <w:b/>
          <w:i/>
          <w:sz w:val="22"/>
        </w:rPr>
      </w:pPr>
    </w:p>
    <w:p w:rsidR="00996E93" w:rsidRPr="00996E93" w:rsidRDefault="00996E93" w:rsidP="009641BE">
      <w:pPr>
        <w:spacing w:after="0" w:line="240" w:lineRule="auto"/>
        <w:jc w:val="both"/>
        <w:rPr>
          <w:rFonts w:ascii="Tahoma" w:eastAsia="Calibri" w:hAnsi="Tahoma" w:cs="Tahoma"/>
          <w:color w:val="000000" w:themeColor="text1"/>
          <w:sz w:val="22"/>
        </w:rPr>
      </w:pPr>
      <w:r w:rsidRPr="00996E93">
        <w:rPr>
          <w:rFonts w:ascii="Tahoma" w:eastAsia="Calibri" w:hAnsi="Tahoma" w:cs="Tahoma"/>
          <w:color w:val="000000" w:themeColor="text1"/>
          <w:sz w:val="22"/>
        </w:rPr>
        <w:t xml:space="preserve">There are several ways in which Electoral Laws may affect </w:t>
      </w:r>
      <w:r w:rsidR="00F4084C">
        <w:rPr>
          <w:rFonts w:ascii="Tahoma" w:eastAsia="Calibri" w:hAnsi="Tahoma" w:cs="Tahoma"/>
          <w:color w:val="000000" w:themeColor="text1"/>
          <w:sz w:val="22"/>
        </w:rPr>
        <w:t xml:space="preserve">women’s political participation. The Policy Dialogue focused on four: eligibility; finance; bribery, corruption and sextortion, as well as electoral violence.  </w:t>
      </w:r>
    </w:p>
    <w:p w:rsidR="00996E93" w:rsidRDefault="00996E93" w:rsidP="009641BE">
      <w:pPr>
        <w:spacing w:after="0" w:line="240" w:lineRule="auto"/>
        <w:jc w:val="both"/>
        <w:rPr>
          <w:rFonts w:ascii="Tahoma" w:eastAsia="Calibri" w:hAnsi="Tahoma" w:cs="Tahoma"/>
          <w:b/>
          <w:color w:val="5B9BD5" w:themeColor="accent1"/>
          <w:sz w:val="22"/>
        </w:rPr>
      </w:pPr>
    </w:p>
    <w:p w:rsidR="00996E93" w:rsidRPr="00996E93" w:rsidRDefault="00996E93" w:rsidP="009641BE">
      <w:pPr>
        <w:spacing w:after="0" w:line="240" w:lineRule="auto"/>
        <w:jc w:val="both"/>
        <w:rPr>
          <w:rFonts w:ascii="Tahoma" w:eastAsia="Calibri" w:hAnsi="Tahoma" w:cs="Tahoma"/>
          <w:b/>
          <w:color w:val="5B9BD5" w:themeColor="accent1"/>
          <w:sz w:val="22"/>
        </w:rPr>
      </w:pPr>
      <w:r w:rsidRPr="00996E93">
        <w:rPr>
          <w:rFonts w:ascii="Tahoma" w:eastAsia="Calibri" w:hAnsi="Tahoma" w:cs="Tahoma"/>
          <w:b/>
          <w:color w:val="5B9BD5" w:themeColor="accent1"/>
          <w:sz w:val="22"/>
        </w:rPr>
        <w:t xml:space="preserve">Eligibility </w:t>
      </w:r>
    </w:p>
    <w:p w:rsidR="00996E93" w:rsidRDefault="00996E93" w:rsidP="009641BE">
      <w:pPr>
        <w:spacing w:after="0" w:line="240" w:lineRule="auto"/>
        <w:jc w:val="both"/>
        <w:rPr>
          <w:rFonts w:ascii="Tahoma" w:eastAsia="Calibri" w:hAnsi="Tahoma" w:cs="Tahoma"/>
          <w:sz w:val="22"/>
        </w:rPr>
      </w:pPr>
      <w:r>
        <w:rPr>
          <w:rFonts w:ascii="Tahoma" w:eastAsia="Calibri" w:hAnsi="Tahoma" w:cs="Tahoma"/>
          <w:sz w:val="22"/>
        </w:rPr>
        <w:t xml:space="preserve">The Policy Dialogue debated some of the ways in which eligibility criteria may affect women candidates, especially in the FPTP in which elections focus far more on individual candidates than in the PR system. Some examples of eligibility criteria and their potential impact are as follows: </w:t>
      </w:r>
    </w:p>
    <w:p w:rsidR="00996E93" w:rsidRPr="00996E93" w:rsidRDefault="00996E93" w:rsidP="009641BE">
      <w:pPr>
        <w:spacing w:after="0" w:line="240" w:lineRule="auto"/>
        <w:jc w:val="both"/>
        <w:rPr>
          <w:rFonts w:ascii="Tahoma" w:eastAsia="Calibri" w:hAnsi="Tahoma" w:cs="Tahoma"/>
          <w:sz w:val="22"/>
        </w:rPr>
      </w:pPr>
    </w:p>
    <w:p w:rsidR="009641BE" w:rsidRPr="00F4084C" w:rsidRDefault="00F4084C" w:rsidP="009641BE">
      <w:pPr>
        <w:spacing w:after="0" w:line="240" w:lineRule="auto"/>
        <w:jc w:val="both"/>
        <w:textAlignment w:val="baseline"/>
        <w:rPr>
          <w:rFonts w:ascii="Tahoma" w:eastAsia="Times New Roman" w:hAnsi="Tahoma" w:cs="Tahoma"/>
          <w:b/>
          <w:i/>
          <w:iCs/>
          <w:color w:val="000000"/>
          <w:sz w:val="22"/>
          <w:lang w:val="en-ZA" w:eastAsia="en-ZA"/>
        </w:rPr>
      </w:pPr>
      <w:r>
        <w:rPr>
          <w:rFonts w:ascii="Tahoma" w:eastAsia="Times New Roman" w:hAnsi="Tahoma" w:cs="Tahoma"/>
          <w:b/>
          <w:i/>
          <w:iCs/>
          <w:color w:val="000000"/>
          <w:sz w:val="22"/>
          <w:lang w:val="en-ZA" w:eastAsia="en-ZA"/>
        </w:rPr>
        <w:t xml:space="preserve">Somalia: </w:t>
      </w:r>
      <w:r w:rsidR="009641BE" w:rsidRPr="009641BE">
        <w:rPr>
          <w:rFonts w:ascii="Tahoma" w:eastAsia="Times New Roman" w:hAnsi="Tahoma" w:cs="Tahoma"/>
          <w:iCs/>
          <w:color w:val="000000"/>
          <w:sz w:val="22"/>
          <w:lang w:val="en-ZA" w:eastAsia="en-ZA"/>
        </w:rPr>
        <w:t>Article 24 (4)</w:t>
      </w:r>
      <w:r w:rsidR="009641BE" w:rsidRPr="009641BE">
        <w:rPr>
          <w:rFonts w:ascii="Tahoma" w:eastAsia="Times New Roman" w:hAnsi="Tahoma" w:cs="Tahoma"/>
          <w:color w:val="000000"/>
          <w:sz w:val="22"/>
          <w:lang w:val="en-ZA" w:eastAsia="en-ZA"/>
        </w:rPr>
        <w:t xml:space="preserve"> of the Somali National Electoral Bill (2018) </w:t>
      </w:r>
      <w:r w:rsidR="009641BE" w:rsidRPr="009641BE">
        <w:rPr>
          <w:rFonts w:ascii="Tahoma" w:eastAsia="Times New Roman" w:hAnsi="Tahoma" w:cs="Tahoma"/>
          <w:iCs/>
          <w:color w:val="000000"/>
          <w:sz w:val="22"/>
          <w:lang w:val="en-ZA" w:eastAsia="en-ZA"/>
        </w:rPr>
        <w:t>criteria for the candidates</w:t>
      </w:r>
      <w:r w:rsidR="009641BE" w:rsidRPr="009641BE">
        <w:rPr>
          <w:rFonts w:ascii="Tahoma" w:eastAsia="Times New Roman" w:hAnsi="Tahoma" w:cs="Tahoma"/>
          <w:color w:val="000000"/>
          <w:sz w:val="22"/>
          <w:lang w:val="en-ZA" w:eastAsia="en-ZA"/>
        </w:rPr>
        <w:t xml:space="preserve"> states: </w:t>
      </w:r>
      <w:r w:rsidR="009641BE" w:rsidRPr="009641BE">
        <w:rPr>
          <w:rFonts w:ascii="Tahoma" w:eastAsia="Times New Roman" w:hAnsi="Tahoma" w:cs="Tahoma"/>
          <w:iCs/>
          <w:color w:val="000000"/>
          <w:sz w:val="22"/>
          <w:lang w:val="en-ZA" w:eastAsia="en-ZA"/>
        </w:rPr>
        <w:t xml:space="preserve">“Candidates competing for parliamentary membership will pay a </w:t>
      </w:r>
      <w:r w:rsidR="009641BE" w:rsidRPr="009641BE">
        <w:rPr>
          <w:rFonts w:ascii="Tahoma" w:eastAsia="Times New Roman" w:hAnsi="Tahoma" w:cs="Tahoma"/>
          <w:b/>
          <w:iCs/>
          <w:color w:val="000000"/>
          <w:sz w:val="22"/>
          <w:lang w:val="en-ZA" w:eastAsia="en-ZA"/>
        </w:rPr>
        <w:t>surplus fee,</w:t>
      </w:r>
      <w:r w:rsidR="009641BE" w:rsidRPr="009641BE">
        <w:rPr>
          <w:rFonts w:ascii="Tahoma" w:eastAsia="Times New Roman" w:hAnsi="Tahoma" w:cs="Tahoma"/>
          <w:iCs/>
          <w:color w:val="000000"/>
          <w:sz w:val="22"/>
          <w:lang w:val="en-ZA" w:eastAsia="en-ZA"/>
        </w:rPr>
        <w:t xml:space="preserve"> with an equivalent of $2,000 to be deposited in the Government Decree. ”</w:t>
      </w:r>
      <w:r w:rsidR="009641BE" w:rsidRPr="009641BE">
        <w:rPr>
          <w:rFonts w:ascii="Tahoma" w:eastAsia="Times New Roman" w:hAnsi="Tahoma" w:cs="Tahoma"/>
          <w:color w:val="000000"/>
          <w:sz w:val="22"/>
          <w:lang w:val="en-ZA" w:eastAsia="en-ZA"/>
        </w:rPr>
        <w:t xml:space="preserve">This requirement could discriminate against women, who generally have less access to campaign finance than men.  </w:t>
      </w:r>
      <w:r w:rsidR="009641BE" w:rsidRPr="009641BE">
        <w:rPr>
          <w:rFonts w:ascii="Tahoma" w:eastAsia="Times New Roman" w:hAnsi="Tahoma" w:cs="Tahoma"/>
          <w:color w:val="000000"/>
          <w:sz w:val="22"/>
          <w:lang w:eastAsia="en-ZA"/>
        </w:rPr>
        <w:t xml:space="preserve"> </w:t>
      </w:r>
      <w:r w:rsidR="009641BE" w:rsidRPr="009641BE">
        <w:rPr>
          <w:rFonts w:ascii="Tahoma" w:eastAsia="Times New Roman" w:hAnsi="Tahoma" w:cs="Tahoma"/>
          <w:color w:val="000000"/>
          <w:sz w:val="22"/>
          <w:lang w:val="en-ZA" w:eastAsia="en-ZA"/>
        </w:rPr>
        <w:t>Women paid 50% of the registration fee in the 2016/17 transitional election. This may be an affirmative strategy that the Election Bill recommends.</w:t>
      </w:r>
      <w:r w:rsidR="009641BE" w:rsidRPr="009641BE">
        <w:rPr>
          <w:rFonts w:ascii="Tahoma" w:eastAsia="Times New Roman" w:hAnsi="Tahoma" w:cs="Times New Roman"/>
          <w:color w:val="000000"/>
          <w:sz w:val="22"/>
          <w:vertAlign w:val="superscript"/>
          <w:lang w:val="en-ZA" w:eastAsia="en-ZA"/>
        </w:rPr>
        <w:footnoteReference w:id="23"/>
      </w:r>
    </w:p>
    <w:p w:rsidR="009641BE" w:rsidRDefault="009641BE" w:rsidP="009641BE">
      <w:pPr>
        <w:spacing w:after="0" w:line="240" w:lineRule="auto"/>
        <w:jc w:val="both"/>
        <w:rPr>
          <w:rFonts w:ascii="Tahoma" w:eastAsia="Calibri" w:hAnsi="Tahoma" w:cs="Tahoma"/>
          <w:b/>
          <w:i/>
          <w:sz w:val="22"/>
        </w:rPr>
      </w:pPr>
    </w:p>
    <w:p w:rsidR="00CD75F8" w:rsidRPr="00CD75F8" w:rsidRDefault="00CD75F8" w:rsidP="00CD75F8">
      <w:pPr>
        <w:autoSpaceDE w:val="0"/>
        <w:autoSpaceDN w:val="0"/>
        <w:adjustRightInd w:val="0"/>
        <w:spacing w:after="0" w:line="240" w:lineRule="auto"/>
        <w:jc w:val="both"/>
        <w:rPr>
          <w:rFonts w:ascii="Tahoma" w:eastAsia="Calibri" w:hAnsi="Tahoma" w:cs="Tahoma"/>
          <w:b/>
          <w:i/>
          <w:sz w:val="22"/>
        </w:rPr>
      </w:pPr>
      <w:r>
        <w:rPr>
          <w:rFonts w:ascii="Tahoma" w:eastAsia="Calibri" w:hAnsi="Tahoma" w:cs="Tahoma"/>
          <w:b/>
          <w:i/>
          <w:sz w:val="22"/>
        </w:rPr>
        <w:t>Uganda</w:t>
      </w:r>
      <w:r w:rsidRPr="00CD75F8">
        <w:rPr>
          <w:rFonts w:ascii="Tahoma" w:eastAsia="Calibri" w:hAnsi="Tahoma" w:cs="Tahoma"/>
          <w:b/>
          <w:i/>
          <w:sz w:val="22"/>
        </w:rPr>
        <w:t xml:space="preserve">:  </w:t>
      </w:r>
      <w:r w:rsidRPr="00CD75F8">
        <w:rPr>
          <w:rFonts w:ascii="Tahoma" w:eastAsia="Calibri" w:hAnsi="Tahoma" w:cs="Tahoma"/>
          <w:sz w:val="22"/>
        </w:rPr>
        <w:t xml:space="preserve">Apart from being a citizen of Uganda and being a registered voter, to qualify to be a candidate for parliament a person must have </w:t>
      </w:r>
      <w:r w:rsidRPr="00CD75F8">
        <w:rPr>
          <w:rFonts w:ascii="Tahoma" w:eastAsia="Calibri" w:hAnsi="Tahoma" w:cs="Tahoma"/>
          <w:bCs/>
          <w:sz w:val="22"/>
          <w:lang w:val="en-ZA"/>
        </w:rPr>
        <w:t>completed a minimum formal education of Advanced “A” Level standard or its equivalent which shall be established in a manner and at a time prescribed by Parliament by law</w:t>
      </w:r>
      <w:r w:rsidRPr="00CD75F8">
        <w:rPr>
          <w:rFonts w:ascii="Tahoma" w:eastAsia="Calibri" w:hAnsi="Tahoma" w:cs="Times New Roman"/>
          <w:bCs/>
          <w:sz w:val="22"/>
          <w:vertAlign w:val="superscript"/>
          <w:lang w:val="en-ZA"/>
        </w:rPr>
        <w:footnoteReference w:id="24"/>
      </w:r>
      <w:r w:rsidRPr="00CD75F8">
        <w:rPr>
          <w:rFonts w:ascii="Tahoma" w:eastAsia="Calibri" w:hAnsi="Tahoma" w:cs="Tahoma"/>
          <w:bCs/>
          <w:sz w:val="22"/>
          <w:lang w:val="en-ZA"/>
        </w:rPr>
        <w:t xml:space="preserve">. This requirement could deter women candidates, as women in Uganda generally have lower levels of education than men. “A” level is a pre-university entry requirement. Only a small percentage of the population goes on to “A” level after the Ordinary or “O” level school certificate.  </w:t>
      </w:r>
    </w:p>
    <w:p w:rsidR="00CD75F8" w:rsidRPr="00CD75F8" w:rsidRDefault="00CD75F8" w:rsidP="00CD75F8">
      <w:pPr>
        <w:autoSpaceDE w:val="0"/>
        <w:autoSpaceDN w:val="0"/>
        <w:adjustRightInd w:val="0"/>
        <w:spacing w:after="0" w:line="240" w:lineRule="auto"/>
        <w:jc w:val="both"/>
        <w:rPr>
          <w:rFonts w:ascii="Tahoma" w:eastAsia="Calibri" w:hAnsi="Tahoma" w:cs="Tahoma"/>
          <w:sz w:val="22"/>
        </w:rPr>
      </w:pPr>
    </w:p>
    <w:p w:rsidR="000B3089" w:rsidRPr="000B3089" w:rsidRDefault="000B3089" w:rsidP="000B3089">
      <w:pPr>
        <w:spacing w:after="0" w:line="240" w:lineRule="auto"/>
        <w:jc w:val="both"/>
        <w:rPr>
          <w:rFonts w:ascii="Tahoma" w:eastAsia="Calibri" w:hAnsi="Tahoma" w:cs="Tahoma"/>
          <w:b/>
          <w:i/>
          <w:sz w:val="22"/>
        </w:rPr>
      </w:pPr>
      <w:r>
        <w:rPr>
          <w:rFonts w:ascii="Tahoma" w:eastAsia="Calibri" w:hAnsi="Tahoma" w:cs="Tahoma"/>
          <w:b/>
          <w:i/>
          <w:sz w:val="22"/>
        </w:rPr>
        <w:t xml:space="preserve">Zambia </w:t>
      </w:r>
    </w:p>
    <w:p w:rsidR="000B3089" w:rsidRPr="000B3089" w:rsidRDefault="000B3089" w:rsidP="00AA5642">
      <w:pPr>
        <w:numPr>
          <w:ilvl w:val="0"/>
          <w:numId w:val="39"/>
        </w:numPr>
        <w:spacing w:after="0" w:line="240" w:lineRule="auto"/>
        <w:contextualSpacing/>
        <w:jc w:val="both"/>
        <w:rPr>
          <w:rFonts w:ascii="Tahoma" w:eastAsia="Calibri" w:hAnsi="Tahoma" w:cs="Tahoma"/>
          <w:sz w:val="22"/>
        </w:rPr>
      </w:pPr>
      <w:r w:rsidRPr="000B3089">
        <w:rPr>
          <w:rFonts w:ascii="Tahoma" w:eastAsia="Calibri" w:hAnsi="Tahoma" w:cs="Tahoma"/>
          <w:i/>
          <w:sz w:val="22"/>
        </w:rPr>
        <w:t>Nomination fees for candidates</w:t>
      </w:r>
      <w:r w:rsidRPr="000B3089">
        <w:rPr>
          <w:rFonts w:ascii="Tahoma" w:eastAsia="Calibri" w:hAnsi="Tahoma" w:cs="Tahoma"/>
          <w:sz w:val="22"/>
        </w:rPr>
        <w:t xml:space="preserve">: Article 71 of the 2016 Constitution states that a valid nomination of a candidate is supported by </w:t>
      </w:r>
      <w:r w:rsidRPr="000B3089">
        <w:rPr>
          <w:rFonts w:ascii="Tahoma" w:eastAsia="Calibri" w:hAnsi="Tahoma" w:cs="Tahoma"/>
          <w:i/>
          <w:iCs/>
          <w:sz w:val="22"/>
          <w:lang w:val="en-ZA"/>
        </w:rPr>
        <w:t xml:space="preserve">(a) </w:t>
      </w:r>
      <w:r w:rsidRPr="000B3089">
        <w:rPr>
          <w:rFonts w:ascii="Tahoma" w:eastAsia="Calibri" w:hAnsi="Tahoma" w:cs="Tahoma"/>
          <w:sz w:val="22"/>
          <w:lang w:val="en-ZA"/>
        </w:rPr>
        <w:t xml:space="preserve">A paid a prescribed election fee to the Electoral Commission; and </w:t>
      </w:r>
      <w:r w:rsidRPr="000B3089">
        <w:rPr>
          <w:rFonts w:ascii="Tahoma" w:eastAsia="Calibri" w:hAnsi="Tahoma" w:cs="Tahoma"/>
          <w:i/>
          <w:iCs/>
          <w:sz w:val="22"/>
          <w:lang w:val="en-ZA"/>
        </w:rPr>
        <w:t xml:space="preserve">(b) </w:t>
      </w:r>
      <w:r w:rsidRPr="000B3089">
        <w:rPr>
          <w:rFonts w:ascii="Tahoma" w:eastAsia="Calibri" w:hAnsi="Tahoma" w:cs="Tahoma"/>
          <w:sz w:val="22"/>
          <w:lang w:val="en-ZA"/>
        </w:rPr>
        <w:t xml:space="preserve">at least fifteen persons registered as voters in the constituency in which the candidate is standing for election. </w:t>
      </w:r>
      <w:r w:rsidRPr="000B3089">
        <w:rPr>
          <w:rFonts w:ascii="Tahoma" w:eastAsia="Calibri" w:hAnsi="Tahoma" w:cs="Tahoma"/>
          <w:sz w:val="22"/>
        </w:rPr>
        <w:t>In the 2016 elections, each candidate nomination cost 100,000 kwacha (approximately US$1,000), to be paid either by a political party or individual candidates. The high cost of nomination fees forced many candidates to drop out from the campaigns.</w:t>
      </w:r>
      <w:r w:rsidRPr="000B3089">
        <w:rPr>
          <w:rFonts w:ascii="Tahoma" w:eastAsia="Calibri" w:hAnsi="Tahoma" w:cs="Times New Roman"/>
          <w:sz w:val="22"/>
          <w:vertAlign w:val="superscript"/>
        </w:rPr>
        <w:footnoteReference w:id="25"/>
      </w:r>
      <w:r w:rsidRPr="000B3089">
        <w:rPr>
          <w:rFonts w:ascii="Tahoma" w:eastAsia="Calibri" w:hAnsi="Tahoma" w:cs="Tahoma"/>
          <w:sz w:val="22"/>
        </w:rPr>
        <w:t xml:space="preserve"> </w:t>
      </w:r>
      <w:r w:rsidRPr="000B3089">
        <w:rPr>
          <w:rFonts w:ascii="Tahoma" w:eastAsia="Times New Roman" w:hAnsi="Tahoma" w:cs="Tahoma"/>
          <w:sz w:val="22"/>
          <w:lang w:eastAsia="en-GB"/>
        </w:rPr>
        <w:t>Given educational and financial constraints, women are especially affected by requirements to hold a Grade 12 certificate and pay high nomination fees</w:t>
      </w:r>
      <w:r w:rsidRPr="000B3089">
        <w:rPr>
          <w:rFonts w:ascii="Tahoma" w:eastAsia="Times New Roman" w:hAnsi="Tahoma" w:cs="Times New Roman"/>
          <w:sz w:val="22"/>
          <w:vertAlign w:val="superscript"/>
          <w:lang w:eastAsia="en-GB"/>
        </w:rPr>
        <w:footnoteReference w:id="26"/>
      </w:r>
      <w:r w:rsidRPr="000B3089">
        <w:rPr>
          <w:rFonts w:ascii="Tahoma" w:eastAsia="Times New Roman" w:hAnsi="Tahoma" w:cs="Tahoma"/>
          <w:sz w:val="22"/>
          <w:lang w:eastAsia="en-GB"/>
        </w:rPr>
        <w:t>.</w:t>
      </w:r>
    </w:p>
    <w:p w:rsidR="000B3089" w:rsidRPr="000B3089" w:rsidRDefault="000B3089" w:rsidP="00AA5642">
      <w:pPr>
        <w:numPr>
          <w:ilvl w:val="0"/>
          <w:numId w:val="39"/>
        </w:numPr>
        <w:spacing w:after="0" w:line="240" w:lineRule="auto"/>
        <w:contextualSpacing/>
        <w:jc w:val="both"/>
        <w:rPr>
          <w:rFonts w:ascii="Tahoma" w:eastAsia="Times New Roman" w:hAnsi="Tahoma" w:cs="Tahoma"/>
          <w:b/>
          <w:sz w:val="22"/>
        </w:rPr>
      </w:pPr>
      <w:r w:rsidRPr="000B3089">
        <w:rPr>
          <w:rFonts w:ascii="Tahoma" w:eastAsia="Calibri" w:hAnsi="Tahoma" w:cs="Tahoma"/>
          <w:i/>
          <w:iCs/>
          <w:sz w:val="22"/>
          <w:lang w:val="en-ZA"/>
        </w:rPr>
        <w:t>Academic qualifications:</w:t>
      </w:r>
      <w:r w:rsidRPr="000B3089">
        <w:rPr>
          <w:rFonts w:ascii="Tahoma" w:eastAsia="Calibri" w:hAnsi="Tahoma" w:cs="Tahoma"/>
          <w:iCs/>
          <w:sz w:val="22"/>
          <w:lang w:val="en-ZA"/>
        </w:rPr>
        <w:t xml:space="preserve"> Article 70 of the 2016 Constitution says that any candidate must have</w:t>
      </w:r>
      <w:r w:rsidRPr="000B3089">
        <w:rPr>
          <w:rFonts w:ascii="Tahoma" w:eastAsia="Calibri" w:hAnsi="Tahoma" w:cs="Tahoma"/>
          <w:sz w:val="22"/>
          <w:lang w:val="en-ZA"/>
        </w:rPr>
        <w:t xml:space="preserve"> a </w:t>
      </w:r>
      <w:r w:rsidRPr="000B3089">
        <w:rPr>
          <w:rFonts w:ascii="Tahoma" w:eastAsia="Calibri" w:hAnsi="Tahoma" w:cs="Tahoma"/>
          <w:i/>
          <w:sz w:val="22"/>
          <w:lang w:val="en-ZA"/>
        </w:rPr>
        <w:t>minimum academic qualification</w:t>
      </w:r>
      <w:r w:rsidRPr="000B3089">
        <w:rPr>
          <w:rFonts w:ascii="Tahoma" w:eastAsia="Calibri" w:hAnsi="Tahoma" w:cs="Tahoma"/>
          <w:sz w:val="22"/>
          <w:lang w:val="en-ZA"/>
        </w:rPr>
        <w:t xml:space="preserve"> of a grade twelve certificate or its equivalent.</w:t>
      </w:r>
      <w:r w:rsidRPr="000B3089">
        <w:rPr>
          <w:rFonts w:ascii="Tahoma" w:eastAsia="Calibri" w:hAnsi="Tahoma" w:cs="Tahoma"/>
          <w:sz w:val="22"/>
        </w:rPr>
        <w:t xml:space="preserve"> The minimum education qualification </w:t>
      </w:r>
      <w:r w:rsidRPr="000B3089">
        <w:rPr>
          <w:rFonts w:ascii="Tahoma" w:eastAsia="Calibri" w:hAnsi="Tahoma" w:cs="Tahoma"/>
          <w:sz w:val="22"/>
          <w:lang w:val="en-ZA"/>
        </w:rPr>
        <w:t xml:space="preserve">poses a challenge to women who generally have lower levels of education than men. This is especially true in local </w:t>
      </w:r>
      <w:r w:rsidRPr="000B3089">
        <w:rPr>
          <w:rFonts w:ascii="Tahoma" w:eastAsia="Calibri" w:hAnsi="Tahoma" w:cs="Tahoma"/>
          <w:sz w:val="22"/>
          <w:lang w:val="en-ZA"/>
        </w:rPr>
        <w:lastRenderedPageBreak/>
        <w:t xml:space="preserve">government. </w:t>
      </w:r>
      <w:r w:rsidRPr="000B3089">
        <w:rPr>
          <w:rFonts w:ascii="Tahoma" w:eastAsia="Calibri" w:hAnsi="Tahoma" w:cs="Tahoma"/>
          <w:sz w:val="22"/>
        </w:rPr>
        <w:t>Due to the new requirements some women candidates had to drop out according to the Zambia National Women’s Lobby (ZNWL)</w:t>
      </w:r>
      <w:r w:rsidRPr="000B3089">
        <w:rPr>
          <w:rFonts w:ascii="Calibri" w:eastAsia="Calibri" w:hAnsi="Calibri" w:cs="Times New Roman"/>
          <w:sz w:val="22"/>
        </w:rPr>
        <w:t xml:space="preserve">. </w:t>
      </w:r>
      <w:r w:rsidRPr="000B3089">
        <w:rPr>
          <w:rFonts w:ascii="Tahoma" w:eastAsia="Calibri" w:hAnsi="Tahoma" w:cs="Tahoma"/>
          <w:sz w:val="22"/>
        </w:rPr>
        <w:t>In addition to lobbying decision-makers in the political parties to include more women, ZNWL supported local women from five districts to contest the elections</w:t>
      </w:r>
      <w:r w:rsidRPr="000B3089">
        <w:rPr>
          <w:rFonts w:ascii="Tahoma" w:eastAsia="Calibri" w:hAnsi="Tahoma" w:cs="Times New Roman"/>
          <w:sz w:val="22"/>
          <w:vertAlign w:val="superscript"/>
        </w:rPr>
        <w:footnoteReference w:id="27"/>
      </w:r>
      <w:r w:rsidRPr="000B3089">
        <w:rPr>
          <w:rFonts w:ascii="Tahoma" w:eastAsia="Calibri" w:hAnsi="Tahoma" w:cs="Tahoma"/>
          <w:sz w:val="22"/>
        </w:rPr>
        <w:t>.</w:t>
      </w:r>
    </w:p>
    <w:p w:rsidR="000B3089" w:rsidRPr="000B3089" w:rsidRDefault="000B3089" w:rsidP="00AA5642">
      <w:pPr>
        <w:numPr>
          <w:ilvl w:val="0"/>
          <w:numId w:val="39"/>
        </w:numPr>
        <w:spacing w:after="0" w:line="240" w:lineRule="auto"/>
        <w:contextualSpacing/>
        <w:jc w:val="both"/>
        <w:rPr>
          <w:rFonts w:ascii="Tahoma" w:eastAsia="Times New Roman" w:hAnsi="Tahoma" w:cs="Tahoma"/>
          <w:b/>
          <w:sz w:val="22"/>
        </w:rPr>
      </w:pPr>
      <w:r w:rsidRPr="000B3089">
        <w:rPr>
          <w:rFonts w:ascii="Tahoma" w:eastAsia="Times New Roman" w:hAnsi="Tahoma" w:cs="Tahoma"/>
          <w:i/>
          <w:sz w:val="22"/>
          <w:lang w:eastAsia="en-GB"/>
        </w:rPr>
        <w:t>Public officers:</w:t>
      </w:r>
      <w:r w:rsidRPr="000B3089">
        <w:rPr>
          <w:rFonts w:ascii="Tahoma" w:eastAsia="Times New Roman" w:hAnsi="Tahoma" w:cs="Tahoma"/>
          <w:sz w:val="22"/>
          <w:lang w:eastAsia="en-GB"/>
        </w:rPr>
        <w:t xml:space="preserve"> The draft Constitution Amendment Bill includes a new obligation for public officers wanting to run for office to resign at least two years ahead of elections. The </w:t>
      </w:r>
      <w:r w:rsidRPr="000B3089">
        <w:rPr>
          <w:rFonts w:ascii="Tahoma" w:eastAsia="Calibri" w:hAnsi="Tahoma" w:cs="Tahoma"/>
          <w:sz w:val="22"/>
        </w:rPr>
        <w:t xml:space="preserve">European Union Election Follow-up Mission (EFM) to the Zambia 2019 </w:t>
      </w:r>
      <w:r w:rsidRPr="000B3089">
        <w:rPr>
          <w:rFonts w:ascii="Tahoma" w:eastAsia="Times New Roman" w:hAnsi="Tahoma" w:cs="Tahoma"/>
          <w:sz w:val="22"/>
          <w:lang w:eastAsia="en-GB"/>
        </w:rPr>
        <w:t>Election commented that this could “potentially bear negative consequences on women’s participation as candidates. The EFM would recommend further evaluating the possible impact of this decision on women’s participation.”</w:t>
      </w:r>
      <w:r w:rsidRPr="000B3089">
        <w:rPr>
          <w:rFonts w:ascii="Tahoma" w:eastAsia="Times New Roman" w:hAnsi="Tahoma" w:cs="Times New Roman"/>
          <w:sz w:val="22"/>
          <w:vertAlign w:val="superscript"/>
          <w:lang w:eastAsia="en-GB"/>
        </w:rPr>
        <w:footnoteReference w:id="28"/>
      </w:r>
    </w:p>
    <w:p w:rsidR="00CD75F8" w:rsidRDefault="00CD75F8" w:rsidP="009641BE">
      <w:pPr>
        <w:spacing w:after="0" w:line="240" w:lineRule="auto"/>
        <w:jc w:val="both"/>
        <w:rPr>
          <w:rFonts w:ascii="Tahoma" w:eastAsia="Calibri" w:hAnsi="Tahoma" w:cs="Tahoma"/>
          <w:b/>
          <w:i/>
          <w:sz w:val="22"/>
        </w:rPr>
      </w:pPr>
    </w:p>
    <w:p w:rsidR="009641BE" w:rsidRPr="00F4084C" w:rsidRDefault="009641BE" w:rsidP="009641BE">
      <w:pPr>
        <w:spacing w:after="0" w:line="240" w:lineRule="auto"/>
        <w:jc w:val="both"/>
        <w:rPr>
          <w:rFonts w:ascii="Tahoma" w:eastAsia="Calibri" w:hAnsi="Tahoma" w:cs="Tahoma"/>
          <w:b/>
          <w:color w:val="5B9BD5" w:themeColor="accent1"/>
          <w:sz w:val="22"/>
        </w:rPr>
      </w:pPr>
      <w:r w:rsidRPr="00F4084C">
        <w:rPr>
          <w:rFonts w:ascii="Tahoma" w:eastAsia="Calibri" w:hAnsi="Tahoma" w:cs="Tahoma"/>
          <w:b/>
          <w:color w:val="5B9BD5" w:themeColor="accent1"/>
          <w:sz w:val="22"/>
        </w:rPr>
        <w:t xml:space="preserve">Campaign finance  </w:t>
      </w:r>
    </w:p>
    <w:p w:rsidR="00D7471A" w:rsidRPr="00F4084C" w:rsidRDefault="00F4084C" w:rsidP="00F4084C">
      <w:pPr>
        <w:spacing w:after="0" w:line="240" w:lineRule="auto"/>
        <w:jc w:val="both"/>
        <w:rPr>
          <w:rFonts w:ascii="Tahoma" w:eastAsia="Calibri" w:hAnsi="Tahoma" w:cs="Tahoma"/>
          <w:b/>
          <w:color w:val="5B9BD5" w:themeColor="accent1"/>
          <w:sz w:val="22"/>
        </w:rPr>
      </w:pPr>
      <w:r w:rsidRPr="0014204E">
        <w:rPr>
          <w:rFonts w:ascii="Tahoma" w:eastAsia="Calibri" w:hAnsi="Tahoma" w:cs="Tahoma"/>
          <w:bCs/>
          <w:sz w:val="22"/>
        </w:rPr>
        <w:t>Campaign finance plays an important role in electoral success, especially for new candidates in the FPTP system.</w:t>
      </w:r>
      <w:r>
        <w:rPr>
          <w:rFonts w:ascii="Tahoma" w:eastAsia="Calibri" w:hAnsi="Tahoma" w:cs="Tahoma"/>
          <w:b/>
          <w:color w:val="5B9BD5" w:themeColor="accent1"/>
          <w:sz w:val="22"/>
        </w:rPr>
        <w:t xml:space="preserve"> </w:t>
      </w:r>
      <w:r w:rsidR="00D7471A" w:rsidRPr="00D7471A">
        <w:rPr>
          <w:rFonts w:ascii="Tahoma" w:eastAsia="Calibri" w:hAnsi="Tahoma" w:cs="Tahoma"/>
          <w:sz w:val="22"/>
        </w:rPr>
        <w:t xml:space="preserve">The </w:t>
      </w:r>
      <w:r w:rsidR="00D7471A" w:rsidRPr="00F4084C">
        <w:rPr>
          <w:rFonts w:ascii="Tahoma" w:eastAsia="Calibri" w:hAnsi="Tahoma" w:cs="Tahoma"/>
          <w:b/>
          <w:sz w:val="22"/>
        </w:rPr>
        <w:t>Zimbabwe</w:t>
      </w:r>
      <w:r w:rsidR="00D7471A" w:rsidRPr="00D7471A">
        <w:rPr>
          <w:rFonts w:ascii="Tahoma" w:eastAsia="Calibri" w:hAnsi="Tahoma" w:cs="Tahoma"/>
          <w:sz w:val="22"/>
        </w:rPr>
        <w:t xml:space="preserve"> Electoral </w:t>
      </w:r>
      <w:r w:rsidR="00BE5061" w:rsidRPr="00D7471A">
        <w:rPr>
          <w:rFonts w:ascii="Tahoma" w:eastAsia="Calibri" w:hAnsi="Tahoma" w:cs="Tahoma"/>
          <w:sz w:val="22"/>
        </w:rPr>
        <w:t>Commission</w:t>
      </w:r>
      <w:r w:rsidR="00D7471A" w:rsidRPr="00D7471A">
        <w:rPr>
          <w:rFonts w:ascii="Tahoma" w:eastAsia="Calibri" w:hAnsi="Tahoma" w:cs="Tahoma"/>
          <w:sz w:val="22"/>
        </w:rPr>
        <w:t xml:space="preserve"> (ZEC’s) Gender Baseline Survey states that: </w:t>
      </w:r>
    </w:p>
    <w:p w:rsidR="00D7471A" w:rsidRPr="00D7471A" w:rsidRDefault="00D7471A" w:rsidP="00D7471A">
      <w:pPr>
        <w:autoSpaceDE w:val="0"/>
        <w:autoSpaceDN w:val="0"/>
        <w:adjustRightInd w:val="0"/>
        <w:spacing w:after="0" w:line="240" w:lineRule="auto"/>
        <w:ind w:left="720"/>
        <w:jc w:val="both"/>
        <w:rPr>
          <w:rFonts w:ascii="Calibri" w:eastAsia="Calibri" w:hAnsi="Calibri" w:cs="Calibri"/>
          <w:color w:val="000000"/>
          <w:sz w:val="22"/>
        </w:rPr>
      </w:pPr>
      <w:r w:rsidRPr="00D7471A">
        <w:rPr>
          <w:rFonts w:ascii="Tahoma" w:eastAsia="Calibri" w:hAnsi="Tahoma" w:cs="Tahoma"/>
          <w:sz w:val="22"/>
        </w:rPr>
        <w:t xml:space="preserve"> “Zimbabwe’</w:t>
      </w:r>
      <w:r w:rsidRPr="00D7471A">
        <w:rPr>
          <w:rFonts w:ascii="Tahoma" w:eastAsia="Calibri" w:hAnsi="Tahoma" w:cs="Tahoma"/>
          <w:color w:val="000000"/>
          <w:sz w:val="22"/>
        </w:rPr>
        <w:t xml:space="preserve">s Political Parties Finance Act </w:t>
      </w:r>
      <w:r w:rsidRPr="00D7471A">
        <w:rPr>
          <w:rFonts w:ascii="Tahoma" w:eastAsia="Calibri" w:hAnsi="Tahoma" w:cs="Tahoma"/>
          <w:sz w:val="22"/>
        </w:rPr>
        <w:t>currently does not have a provision on campaign financing that would increase the participation of women and the youth, for example, as candidates, nor does the Act stipulate how the internal functioning of political parties should be transparent, democratic and gender-responsive.</w:t>
      </w:r>
      <w:r w:rsidRPr="00D7471A">
        <w:rPr>
          <w:rFonts w:ascii="Tahoma" w:eastAsia="Calibri" w:hAnsi="Tahoma" w:cs="Tahoma"/>
          <w:color w:val="000000"/>
          <w:sz w:val="22"/>
        </w:rPr>
        <w:t xml:space="preserve"> The participation of women as key office bearers in the political parties is minimal and the issues of gender were never raised in the ZEC-political parties’ consultative forums held in the run-up to the 2018 elections. The electoral regulations, codes and guidelines, and the law that governs the financing of political parties, are two areas for legal and policy reforms moving forward.”</w:t>
      </w:r>
      <w:r w:rsidRPr="00D7471A">
        <w:rPr>
          <w:rFonts w:ascii="Tahoma" w:eastAsia="Calibri" w:hAnsi="Tahoma" w:cs="Times New Roman"/>
          <w:color w:val="000000"/>
          <w:sz w:val="22"/>
          <w:vertAlign w:val="superscript"/>
        </w:rPr>
        <w:footnoteReference w:id="29"/>
      </w:r>
    </w:p>
    <w:p w:rsidR="00D7471A" w:rsidRPr="00D7471A" w:rsidRDefault="00D7471A" w:rsidP="009641BE">
      <w:pPr>
        <w:spacing w:after="0" w:line="240" w:lineRule="auto"/>
        <w:jc w:val="both"/>
        <w:rPr>
          <w:rFonts w:ascii="Tahoma" w:eastAsia="Calibri" w:hAnsi="Tahoma" w:cs="Tahoma"/>
          <w:sz w:val="22"/>
        </w:rPr>
      </w:pPr>
    </w:p>
    <w:p w:rsidR="002463CF" w:rsidRPr="0014204E" w:rsidRDefault="009641BE" w:rsidP="002463CF">
      <w:pPr>
        <w:spacing w:after="0" w:line="240" w:lineRule="auto"/>
        <w:jc w:val="both"/>
        <w:rPr>
          <w:rFonts w:ascii="Tahoma" w:eastAsia="Calibri" w:hAnsi="Tahoma" w:cs="Tahoma"/>
          <w:sz w:val="22"/>
        </w:rPr>
      </w:pPr>
      <w:r w:rsidRPr="0014204E">
        <w:rPr>
          <w:rFonts w:ascii="Tahoma" w:eastAsia="Calibri" w:hAnsi="Tahoma" w:cs="Tahoma"/>
          <w:bCs/>
          <w:sz w:val="22"/>
        </w:rPr>
        <w:t xml:space="preserve">The Amended Electoral Law of </w:t>
      </w:r>
      <w:r w:rsidRPr="00F4084C">
        <w:rPr>
          <w:rFonts w:ascii="Tahoma" w:eastAsia="Calibri" w:hAnsi="Tahoma" w:cs="Tahoma"/>
          <w:b/>
          <w:bCs/>
          <w:sz w:val="22"/>
        </w:rPr>
        <w:t>Ethiopia</w:t>
      </w:r>
      <w:r w:rsidRPr="0014204E">
        <w:rPr>
          <w:rFonts w:ascii="Tahoma" w:eastAsia="Calibri" w:hAnsi="Tahoma" w:cs="Times New Roman"/>
          <w:bCs/>
          <w:sz w:val="22"/>
          <w:vertAlign w:val="superscript"/>
        </w:rPr>
        <w:footnoteReference w:id="30"/>
      </w:r>
      <w:r w:rsidRPr="0014204E">
        <w:rPr>
          <w:rFonts w:ascii="Tahoma" w:eastAsia="Calibri" w:hAnsi="Tahoma" w:cs="Tahoma"/>
          <w:bCs/>
          <w:sz w:val="22"/>
        </w:rPr>
        <w:t xml:space="preserve"> states that political parties may derive their income from </w:t>
      </w:r>
      <w:r w:rsidRPr="0014204E">
        <w:rPr>
          <w:rFonts w:ascii="Tahoma" w:eastAsia="Calibri" w:hAnsi="Tahoma" w:cs="Tahoma"/>
          <w:sz w:val="22"/>
        </w:rPr>
        <w:t xml:space="preserve">membership dues collected from members; donations or grants by Ethiopian nationals and companies controlled by Ethiopians in accordance with the limit to be set by the Board on basis of its study; the grant and support to be given by the government as provided under Article 100 of this Proclamation. </w:t>
      </w:r>
      <w:r w:rsidR="002463CF" w:rsidRPr="0014204E">
        <w:rPr>
          <w:rFonts w:ascii="Tahoma" w:eastAsia="Calibri" w:hAnsi="Tahoma" w:cs="Tahoma"/>
          <w:sz w:val="22"/>
        </w:rPr>
        <w:t xml:space="preserve">The proclamation spells out sources that parties may not take financing from. These include foreign nationals or corporations; foreign governments or foreign political party; religious organisation as well as welfare organization or </w:t>
      </w:r>
      <w:r w:rsidR="002463CF" w:rsidRPr="0014204E">
        <w:rPr>
          <w:rFonts w:ascii="Tahoma" w:eastAsia="Calibri" w:hAnsi="Tahoma" w:cs="Tahoma"/>
          <w:i/>
          <w:sz w:val="22"/>
        </w:rPr>
        <w:t>non-governmental organisation</w:t>
      </w:r>
      <w:r w:rsidR="002463CF" w:rsidRPr="0014204E">
        <w:rPr>
          <w:rFonts w:ascii="Tahoma" w:eastAsia="Calibri" w:hAnsi="Tahoma" w:cs="Tahoma"/>
          <w:sz w:val="22"/>
        </w:rPr>
        <w:t xml:space="preserve">. The latter could potentially have an adverse effect on women candidates. There are precedents for the establishment of non-partisan women’s funds to assist women candidates. Exceptions should be made for funds designed to level the playing field for women. </w:t>
      </w:r>
    </w:p>
    <w:p w:rsidR="002463CF" w:rsidRPr="0014204E" w:rsidRDefault="002463CF" w:rsidP="002463CF">
      <w:pPr>
        <w:spacing w:after="0" w:line="240" w:lineRule="auto"/>
        <w:jc w:val="both"/>
        <w:rPr>
          <w:rFonts w:ascii="Tahoma" w:eastAsia="Calibri" w:hAnsi="Tahoma" w:cs="Tahoma"/>
          <w:sz w:val="22"/>
        </w:rPr>
      </w:pPr>
    </w:p>
    <w:p w:rsidR="009641BE" w:rsidRPr="0014204E" w:rsidRDefault="009641BE" w:rsidP="009641BE">
      <w:pPr>
        <w:spacing w:after="0" w:line="240" w:lineRule="auto"/>
        <w:jc w:val="both"/>
        <w:rPr>
          <w:rFonts w:ascii="Tahoma" w:eastAsia="Calibri" w:hAnsi="Tahoma" w:cs="Tahoma"/>
          <w:sz w:val="22"/>
        </w:rPr>
      </w:pPr>
    </w:p>
    <w:p w:rsidR="009641BE" w:rsidRPr="0014204E" w:rsidRDefault="00C53827" w:rsidP="009641BE">
      <w:pPr>
        <w:shd w:val="clear" w:color="auto" w:fill="F2F2F2"/>
        <w:spacing w:after="0" w:line="240" w:lineRule="auto"/>
        <w:jc w:val="both"/>
        <w:rPr>
          <w:rFonts w:ascii="Tahoma" w:eastAsia="Calibri" w:hAnsi="Tahoma" w:cs="Tahoma"/>
          <w:color w:val="000000"/>
          <w:sz w:val="22"/>
        </w:rPr>
      </w:pPr>
      <w:r w:rsidRPr="0014204E">
        <w:rPr>
          <w:rFonts w:ascii="Tahoma" w:eastAsia="Times New Roman" w:hAnsi="Tahoma" w:cs="Tahoma"/>
          <w:noProof/>
          <w:sz w:val="22"/>
          <w:lang w:eastAsia="en-GB"/>
        </w:rPr>
        <mc:AlternateContent>
          <mc:Choice Requires="wps">
            <w:drawing>
              <wp:anchor distT="0" distB="0" distL="114300" distR="114300" simplePos="0" relativeHeight="251803648" behindDoc="0" locked="0" layoutInCell="1" allowOverlap="1" wp14:anchorId="69E2E13D" wp14:editId="3FE7CA0F">
                <wp:simplePos x="0" y="0"/>
                <wp:positionH relativeFrom="column">
                  <wp:posOffset>5428648</wp:posOffset>
                </wp:positionH>
                <wp:positionV relativeFrom="paragraph">
                  <wp:posOffset>68881</wp:posOffset>
                </wp:positionV>
                <wp:extent cx="450215" cy="470535"/>
                <wp:effectExtent l="19050" t="38100" r="26035" b="43815"/>
                <wp:wrapSquare wrapText="bothSides"/>
                <wp:docPr id="2" name="5-Point Star 2"/>
                <wp:cNvGraphicFramePr/>
                <a:graphic xmlns:a="http://schemas.openxmlformats.org/drawingml/2006/main">
                  <a:graphicData uri="http://schemas.microsoft.com/office/word/2010/wordprocessingShape">
                    <wps:wsp>
                      <wps:cNvSpPr/>
                      <wps:spPr>
                        <a:xfrm>
                          <a:off x="0" y="0"/>
                          <a:ext cx="450215" cy="470535"/>
                        </a:xfrm>
                        <a:prstGeom prst="star5">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2" o:spid="_x0000_s1026" style="position:absolute;margin-left:427.45pt;margin-top:5.4pt;width:35.45pt;height:37.0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215,470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" path="m,179728r171968,1l225108,r53139,179729l450215,179728,311089,290805r53142,179729l225108,359454,85984,470534,139126,290805,,179728xe" fillcolor="window" strokecolor="#5b9bd5" strokeweight="1pt">
                <v:stroke joinstyle="miter"/>
                <v:path arrowok="t" o:connecttype="custom" o:connectlocs="0,179728;171968,179729;225108,0;278247,179729;450215,179728;311089,290805;364231,470534;225108,359454;85984,470534;139126,290805;0,179728" o:connectangles="0,0,0,0,0,0,0,0,0,0,0"/>
                <w10:wrap type="square"/>
              </v:shape>
            </w:pict>
          </mc:Fallback>
        </mc:AlternateContent>
      </w:r>
      <w:r w:rsidR="009641BE" w:rsidRPr="0014204E">
        <w:rPr>
          <w:rFonts w:ascii="Tahoma" w:eastAsia="Calibri" w:hAnsi="Tahoma" w:cs="Tahoma"/>
          <w:color w:val="000000"/>
          <w:sz w:val="22"/>
          <w:shd w:val="clear" w:color="auto" w:fill="F2F2F2"/>
        </w:rPr>
        <w:t xml:space="preserve">In 2015, the government allocated Birr 30 million (1.5 million USD) to support contending political parties in their election campaigns. The UNDP coordinated ESP facilitated a platform for the political parties to discuss and reach understanding on the allocation formula of this fund. Consensus was reached among political parties to allocate the fund on the 40:35:15:10 ratio. The 40% was shared based on seats in the parliament and state councils; 35% on the number of candidates registered by the respective parties; </w:t>
      </w:r>
      <w:r w:rsidR="009641BE" w:rsidRPr="0014204E">
        <w:rPr>
          <w:rFonts w:ascii="Tahoma" w:eastAsia="Calibri" w:hAnsi="Tahoma" w:cs="Tahoma"/>
          <w:b/>
          <w:color w:val="000000"/>
          <w:sz w:val="22"/>
          <w:shd w:val="clear" w:color="auto" w:fill="F2F2F2"/>
        </w:rPr>
        <w:t>15% on the  number of women candidates fielded,</w:t>
      </w:r>
      <w:r w:rsidR="009641BE" w:rsidRPr="0014204E">
        <w:rPr>
          <w:rFonts w:ascii="Tahoma" w:eastAsia="Calibri" w:hAnsi="Tahoma" w:cs="Tahoma"/>
          <w:color w:val="000000"/>
          <w:sz w:val="22"/>
          <w:shd w:val="clear" w:color="auto" w:fill="F2F2F2"/>
        </w:rPr>
        <w:t xml:space="preserve"> the remaining 10% equally distributed to all 57 contending parties. The forum provided contending political parties with the opportunity</w:t>
      </w:r>
      <w:r w:rsidR="009641BE" w:rsidRPr="0014204E">
        <w:rPr>
          <w:rFonts w:ascii="Tahoma" w:eastAsia="Calibri" w:hAnsi="Tahoma" w:cs="Tahoma"/>
          <w:color w:val="000000"/>
          <w:sz w:val="22"/>
        </w:rPr>
        <w:t xml:space="preserve"> to reflect and provide inputs and comments on the draft </w:t>
      </w:r>
      <w:r w:rsidR="009641BE" w:rsidRPr="0014204E">
        <w:rPr>
          <w:rFonts w:ascii="Tahoma" w:eastAsia="Calibri" w:hAnsi="Tahoma" w:cs="Tahoma"/>
          <w:color w:val="000000"/>
          <w:sz w:val="22"/>
        </w:rPr>
        <w:lastRenderedPageBreak/>
        <w:t>allocation formula. The agreement reached by political parties to specifically allocate funding for women candidates from all parties is a key precedent and good practise that should be replicated in the 2020 elections.</w:t>
      </w:r>
    </w:p>
    <w:p w:rsidR="009641BE" w:rsidRPr="0014204E" w:rsidRDefault="009641BE" w:rsidP="009641BE">
      <w:pPr>
        <w:spacing w:after="0" w:line="240" w:lineRule="auto"/>
        <w:rPr>
          <w:rFonts w:ascii="Calibri" w:eastAsia="Calibri" w:hAnsi="Calibri" w:cs="Times New Roman"/>
          <w:color w:val="FF0000"/>
          <w:sz w:val="22"/>
        </w:rPr>
      </w:pPr>
    </w:p>
    <w:p w:rsidR="00CD75F8" w:rsidRPr="00CD75F8" w:rsidRDefault="00CD75F8" w:rsidP="00CD75F8">
      <w:pPr>
        <w:autoSpaceDE w:val="0"/>
        <w:autoSpaceDN w:val="0"/>
        <w:adjustRightInd w:val="0"/>
        <w:spacing w:after="0" w:line="240" w:lineRule="auto"/>
        <w:jc w:val="both"/>
        <w:rPr>
          <w:rFonts w:ascii="Tahoma" w:eastAsia="Calibri" w:hAnsi="Tahoma" w:cs="Tahoma"/>
          <w:b/>
          <w:sz w:val="22"/>
        </w:rPr>
      </w:pPr>
      <w:r w:rsidRPr="00CD75F8">
        <w:rPr>
          <w:rFonts w:ascii="Tahoma" w:eastAsia="Calibri" w:hAnsi="Tahoma" w:cs="Tahoma"/>
          <w:b/>
          <w:color w:val="2E74B5" w:themeColor="accent1" w:themeShade="BF"/>
          <w:sz w:val="22"/>
        </w:rPr>
        <w:t>Bribery, corruption and sextortion</w:t>
      </w:r>
      <w:r w:rsidRPr="00CD75F8">
        <w:rPr>
          <w:rFonts w:ascii="Tahoma" w:eastAsia="Calibri" w:hAnsi="Tahoma" w:cs="Tahoma"/>
          <w:b/>
          <w:sz w:val="22"/>
        </w:rPr>
        <w:t xml:space="preserve">  </w:t>
      </w:r>
    </w:p>
    <w:p w:rsidR="00CD75F8" w:rsidRPr="00CD75F8" w:rsidRDefault="00CD75F8" w:rsidP="00CD75F8">
      <w:pPr>
        <w:autoSpaceDE w:val="0"/>
        <w:autoSpaceDN w:val="0"/>
        <w:adjustRightInd w:val="0"/>
        <w:spacing w:after="0" w:line="240" w:lineRule="auto"/>
        <w:jc w:val="both"/>
        <w:rPr>
          <w:rFonts w:ascii="Tahoma" w:eastAsia="Calibri" w:hAnsi="Tahoma" w:cs="Tahoma"/>
          <w:sz w:val="22"/>
        </w:rPr>
      </w:pPr>
      <w:r w:rsidRPr="00CD75F8">
        <w:rPr>
          <w:rFonts w:ascii="Tahoma" w:eastAsia="Calibri" w:hAnsi="Tahoma" w:cs="Tahoma"/>
          <w:sz w:val="22"/>
        </w:rPr>
        <w:t xml:space="preserve">Commenting on the 2016 elections, </w:t>
      </w:r>
      <w:r w:rsidRPr="002463CF">
        <w:rPr>
          <w:rFonts w:ascii="Tahoma" w:eastAsia="Calibri" w:hAnsi="Tahoma" w:cs="Tahoma"/>
          <w:b/>
          <w:sz w:val="22"/>
        </w:rPr>
        <w:t>Uganda</w:t>
      </w:r>
      <w:r w:rsidRPr="00CD75F8">
        <w:rPr>
          <w:rFonts w:ascii="Tahoma" w:eastAsia="Calibri" w:hAnsi="Tahoma" w:cs="Tahoma"/>
          <w:sz w:val="22"/>
        </w:rPr>
        <w:t xml:space="preserve"> Women’s Rights Organisations noted: </w:t>
      </w:r>
    </w:p>
    <w:p w:rsidR="00CD75F8" w:rsidRPr="00CD75F8" w:rsidRDefault="00CD75F8" w:rsidP="00CD75F8">
      <w:pPr>
        <w:autoSpaceDE w:val="0"/>
        <w:autoSpaceDN w:val="0"/>
        <w:adjustRightInd w:val="0"/>
        <w:spacing w:after="0" w:line="240" w:lineRule="auto"/>
        <w:ind w:left="720"/>
        <w:jc w:val="both"/>
        <w:rPr>
          <w:rFonts w:ascii="Tahoma" w:eastAsia="Calibri" w:hAnsi="Tahoma" w:cs="Tahoma"/>
          <w:sz w:val="22"/>
        </w:rPr>
      </w:pPr>
      <w:r w:rsidRPr="00CD75F8">
        <w:rPr>
          <w:rFonts w:ascii="Tahoma" w:eastAsia="Calibri" w:hAnsi="Tahoma" w:cs="Tahoma"/>
          <w:sz w:val="22"/>
        </w:rPr>
        <w:t xml:space="preserve"> “Voter bribery has become another normalized practice. Voters and candidates know this pact and the sheer expense puts off many capable women. Beyond voter bribery, there is utter wastage in the mode of campaign. The need for music, full color posters and the “individual touch” (voters want to see and touch the candidate) all make the current campaign an expensive venture. Who demands for these and what function do they serve? As people dance away the Kadodi (Circumcision dance of the Bagisu tribe in Eastern Uganda) and feel happy at that moment, do they realise that this is money not well spent and that much more importantly, they are systematically being diverted from the issues that would impact on their livelihood and citizenship? In this equation, the women’s rights question seems to be drifting further away from the public agenda. Also, when majority women candidates are not able to cope with this wastage they instead become constructed as those who are not able.” </w:t>
      </w:r>
      <w:r w:rsidRPr="00CD75F8">
        <w:rPr>
          <w:rFonts w:ascii="Tahoma" w:eastAsia="Calibri" w:hAnsi="Tahoma" w:cs="Times New Roman"/>
          <w:sz w:val="22"/>
          <w:vertAlign w:val="superscript"/>
        </w:rPr>
        <w:footnoteReference w:id="31"/>
      </w:r>
    </w:p>
    <w:p w:rsidR="002463CF" w:rsidRDefault="002463CF" w:rsidP="00D865F1">
      <w:pPr>
        <w:spacing w:after="0" w:line="240" w:lineRule="auto"/>
        <w:jc w:val="both"/>
        <w:rPr>
          <w:rFonts w:ascii="Tahoma" w:hAnsi="Tahoma" w:cs="Tahoma"/>
          <w:b/>
          <w:color w:val="2E74B5" w:themeColor="accent1" w:themeShade="BF"/>
          <w:sz w:val="22"/>
        </w:rPr>
      </w:pPr>
    </w:p>
    <w:p w:rsidR="008A5CEA" w:rsidRPr="0023216E" w:rsidRDefault="008A5CEA" w:rsidP="00D865F1">
      <w:pPr>
        <w:spacing w:after="0" w:line="240" w:lineRule="auto"/>
        <w:jc w:val="both"/>
        <w:rPr>
          <w:rFonts w:ascii="Tahoma" w:hAnsi="Tahoma" w:cs="Tahoma"/>
          <w:sz w:val="22"/>
        </w:rPr>
      </w:pPr>
      <w:r w:rsidRPr="0023216E">
        <w:rPr>
          <w:rFonts w:ascii="Tahoma" w:hAnsi="Tahoma" w:cs="Tahoma"/>
          <w:sz w:val="22"/>
        </w:rPr>
        <w:t xml:space="preserve">During the policy dialogue participants noted that many women politicians </w:t>
      </w:r>
      <w:r w:rsidR="0023216E" w:rsidRPr="0023216E">
        <w:rPr>
          <w:rFonts w:ascii="Tahoma" w:hAnsi="Tahoma" w:cs="Tahoma"/>
          <w:sz w:val="22"/>
        </w:rPr>
        <w:t xml:space="preserve">face sextortion – demands for sex in exchange for political favours. </w:t>
      </w:r>
      <w:r w:rsidR="0023216E">
        <w:rPr>
          <w:rFonts w:ascii="Tahoma" w:hAnsi="Tahoma" w:cs="Tahoma"/>
          <w:sz w:val="22"/>
        </w:rPr>
        <w:t xml:space="preserve">They underscored that this practise should be condemned in the strongest possible terms as this is a form of gender violence that undermines women’s agency. </w:t>
      </w:r>
    </w:p>
    <w:p w:rsidR="002463CF" w:rsidRDefault="002463CF" w:rsidP="00D865F1">
      <w:pPr>
        <w:spacing w:after="0" w:line="240" w:lineRule="auto"/>
        <w:jc w:val="both"/>
        <w:rPr>
          <w:rFonts w:ascii="Tahoma" w:hAnsi="Tahoma" w:cs="Tahoma"/>
          <w:b/>
          <w:color w:val="2E74B5" w:themeColor="accent1" w:themeShade="BF"/>
          <w:sz w:val="22"/>
        </w:rPr>
      </w:pPr>
    </w:p>
    <w:p w:rsidR="00D865F1" w:rsidRPr="00374C76" w:rsidRDefault="00D865F1" w:rsidP="00D865F1">
      <w:pPr>
        <w:keepNext/>
        <w:keepLines/>
        <w:spacing w:after="0" w:line="240" w:lineRule="auto"/>
        <w:outlineLvl w:val="2"/>
        <w:rPr>
          <w:rFonts w:ascii="Tahoma" w:eastAsia="Times New Roman" w:hAnsi="Tahoma" w:cs="Tahoma"/>
          <w:b/>
          <w:color w:val="0069B4"/>
          <w:sz w:val="22"/>
        </w:rPr>
      </w:pPr>
      <w:r w:rsidRPr="00374C76">
        <w:rPr>
          <w:rFonts w:ascii="Tahoma" w:eastAsia="Times New Roman" w:hAnsi="Tahoma" w:cs="Tahoma"/>
          <w:b/>
          <w:color w:val="0069B4"/>
          <w:sz w:val="22"/>
        </w:rPr>
        <w:t>Vi</w:t>
      </w:r>
      <w:r w:rsidR="002463CF">
        <w:rPr>
          <w:rFonts w:ascii="Tahoma" w:eastAsia="Times New Roman" w:hAnsi="Tahoma" w:cs="Tahoma"/>
          <w:b/>
          <w:color w:val="0069B4"/>
          <w:sz w:val="22"/>
        </w:rPr>
        <w:t>olence Against Women in Elections (VAWIE)</w:t>
      </w:r>
      <w:r w:rsidRPr="00374C76">
        <w:rPr>
          <w:rStyle w:val="FootnoteReference"/>
          <w:rFonts w:ascii="Tahoma" w:eastAsia="Times New Roman" w:hAnsi="Tahoma" w:cs="Tahoma"/>
          <w:b/>
          <w:color w:val="0069B4"/>
          <w:sz w:val="22"/>
        </w:rPr>
        <w:footnoteReference w:id="32"/>
      </w:r>
      <w:r w:rsidRPr="00374C76">
        <w:rPr>
          <w:rFonts w:ascii="Tahoma" w:eastAsia="Times New Roman" w:hAnsi="Tahoma" w:cs="Tahoma"/>
          <w:b/>
          <w:color w:val="0069B4"/>
          <w:sz w:val="22"/>
        </w:rPr>
        <w:t xml:space="preserve"> </w:t>
      </w:r>
    </w:p>
    <w:p w:rsidR="00D865F1" w:rsidRPr="00374C76" w:rsidRDefault="002463CF" w:rsidP="00D865F1">
      <w:pPr>
        <w:spacing w:after="0" w:line="240" w:lineRule="auto"/>
        <w:jc w:val="both"/>
        <w:rPr>
          <w:rFonts w:ascii="Tahoma" w:eastAsia="Calibri" w:hAnsi="Tahoma" w:cs="Tahoma"/>
          <w:sz w:val="22"/>
        </w:rPr>
      </w:pPr>
      <w:r>
        <w:rPr>
          <w:rFonts w:ascii="Tahoma" w:eastAsia="Calibri" w:hAnsi="Tahoma" w:cs="Tahoma"/>
          <w:sz w:val="22"/>
        </w:rPr>
        <w:t xml:space="preserve">Participants noted that </w:t>
      </w:r>
      <w:r w:rsidR="0023216E">
        <w:rPr>
          <w:rFonts w:ascii="Tahoma" w:eastAsia="Calibri" w:hAnsi="Tahoma" w:cs="Tahoma"/>
          <w:sz w:val="22"/>
        </w:rPr>
        <w:t>women in politics are often</w:t>
      </w:r>
      <w:r w:rsidR="00D865F1" w:rsidRPr="00374C76">
        <w:rPr>
          <w:rFonts w:ascii="Tahoma" w:eastAsia="Calibri" w:hAnsi="Tahoma" w:cs="Tahoma"/>
          <w:sz w:val="22"/>
        </w:rPr>
        <w:t xml:space="preserve"> seen </w:t>
      </w:r>
      <w:r w:rsidR="0023216E">
        <w:rPr>
          <w:rFonts w:ascii="Tahoma" w:eastAsia="Calibri" w:hAnsi="Tahoma" w:cs="Tahoma"/>
          <w:sz w:val="22"/>
        </w:rPr>
        <w:t>as morally loose, and they face</w:t>
      </w:r>
      <w:r w:rsidR="00D865F1" w:rsidRPr="00374C76">
        <w:rPr>
          <w:rFonts w:ascii="Tahoma" w:eastAsia="Calibri" w:hAnsi="Tahoma" w:cs="Tahoma"/>
          <w:sz w:val="22"/>
        </w:rPr>
        <w:t xml:space="preserve"> sexual harassment and other related threats. Unmarried and young women in particular mentioned receiving threats, and unwelcome propositions. Moreover, because politics is seen as dirty, young women who get into politics could be branded prostitutes or risk not getting married, which served as a deterrent for some? Furthermore, given the risks associated with politics, some women encountered resistance from family members and lack of support, including from spouses, children and parents.</w:t>
      </w:r>
    </w:p>
    <w:p w:rsidR="00D865F1" w:rsidRDefault="00D865F1" w:rsidP="00D865F1">
      <w:pPr>
        <w:spacing w:after="0" w:line="240" w:lineRule="auto"/>
        <w:jc w:val="both"/>
        <w:rPr>
          <w:rFonts w:ascii="Tahoma" w:eastAsia="Calibri" w:hAnsi="Tahoma" w:cs="Tahoma"/>
          <w:sz w:val="22"/>
        </w:rPr>
      </w:pPr>
    </w:p>
    <w:p w:rsidR="00D865F1" w:rsidRPr="00374C76" w:rsidRDefault="00D865F1" w:rsidP="00D865F1">
      <w:pPr>
        <w:spacing w:after="0" w:line="240" w:lineRule="auto"/>
        <w:jc w:val="both"/>
        <w:rPr>
          <w:rFonts w:ascii="Tahoma" w:eastAsia="Calibri" w:hAnsi="Tahoma" w:cs="Tahoma"/>
          <w:sz w:val="22"/>
        </w:rPr>
      </w:pPr>
      <w:r w:rsidRPr="00374C76">
        <w:rPr>
          <w:rFonts w:ascii="Tahoma" w:eastAsia="Calibri" w:hAnsi="Tahoma" w:cs="Tahoma"/>
          <w:sz w:val="22"/>
        </w:rPr>
        <w:t>Related to harassment, women politician</w:t>
      </w:r>
      <w:r w:rsidR="0023216E">
        <w:rPr>
          <w:rFonts w:ascii="Tahoma" w:eastAsia="Calibri" w:hAnsi="Tahoma" w:cs="Tahoma"/>
          <w:sz w:val="22"/>
        </w:rPr>
        <w:t>s</w:t>
      </w:r>
      <w:r w:rsidRPr="00374C76">
        <w:rPr>
          <w:rFonts w:ascii="Tahoma" w:eastAsia="Calibri" w:hAnsi="Tahoma" w:cs="Tahoma"/>
          <w:sz w:val="22"/>
        </w:rPr>
        <w:t xml:space="preserve"> noted that vetting procedures for women were often different from men, for political appointments, with women subjected to different standards and impertinent questions, including for example on their marital status, number of children, and their appearance. Women were also judged on what they wore and how they looked. Respondents also noted that the public were quicker to condemn and criticise women on scandals, than they were, men, with scandals concerning women facing more coverage and condemnation than men in similar positions. They believed that women’s indiscretions tended to be blown out of proportion, which in turn discouraged other women from contesting, for fear of being tarred with the same brush. </w:t>
      </w:r>
    </w:p>
    <w:p w:rsidR="00D865F1" w:rsidRDefault="00D865F1" w:rsidP="00D865F1">
      <w:pPr>
        <w:spacing w:after="0" w:line="240" w:lineRule="auto"/>
        <w:jc w:val="both"/>
        <w:rPr>
          <w:rFonts w:ascii="Tahoma" w:hAnsi="Tahoma" w:cs="Tahoma"/>
          <w:b/>
          <w:color w:val="2E74B5" w:themeColor="accent1" w:themeShade="BF"/>
          <w:sz w:val="22"/>
        </w:rPr>
      </w:pPr>
    </w:p>
    <w:p w:rsidR="000D41F5" w:rsidRDefault="00D865F1" w:rsidP="0023216E">
      <w:pPr>
        <w:spacing w:after="0" w:line="240" w:lineRule="auto"/>
        <w:jc w:val="both"/>
        <w:rPr>
          <w:rFonts w:ascii="Tahoma" w:hAnsi="Tahoma" w:cs="Tahoma"/>
          <w:sz w:val="22"/>
        </w:rPr>
      </w:pPr>
      <w:r w:rsidRPr="00374C76">
        <w:rPr>
          <w:rFonts w:ascii="Tahoma" w:hAnsi="Tahoma" w:cs="Tahoma"/>
          <w:sz w:val="22"/>
        </w:rPr>
        <w:lastRenderedPageBreak/>
        <w:t xml:space="preserve">After the 2007 </w:t>
      </w:r>
      <w:r w:rsidRPr="000D41F5">
        <w:rPr>
          <w:rFonts w:ascii="Tahoma" w:hAnsi="Tahoma" w:cs="Tahoma"/>
          <w:b/>
          <w:sz w:val="22"/>
        </w:rPr>
        <w:t>Kenyan</w:t>
      </w:r>
      <w:r w:rsidRPr="00374C76">
        <w:rPr>
          <w:rFonts w:ascii="Tahoma" w:hAnsi="Tahoma" w:cs="Tahoma"/>
          <w:sz w:val="22"/>
        </w:rPr>
        <w:t xml:space="preserve"> General Election, the country experienced its worst incidences of post-election violence that left over 1,300 civilians dead and saw 300,000 people flee their homes</w:t>
      </w:r>
      <w:r w:rsidRPr="00374C76">
        <w:rPr>
          <w:rFonts w:ascii="Tahoma" w:hAnsi="Tahoma" w:cs="Tahoma"/>
          <w:sz w:val="22"/>
          <w:vertAlign w:val="superscript"/>
        </w:rPr>
        <w:footnoteReference w:id="33"/>
      </w:r>
      <w:r w:rsidRPr="00374C76">
        <w:rPr>
          <w:rFonts w:ascii="Tahoma" w:hAnsi="Tahoma" w:cs="Tahoma"/>
          <w:sz w:val="22"/>
        </w:rPr>
        <w:t>. Research from Amnesty International suggests that post-election violence in Kenya included 40,000 incidences of sexual and gender based violence confirming the findings of observers of increased ‘levels of violen</w:t>
      </w:r>
      <w:r w:rsidR="009641BE">
        <w:rPr>
          <w:rFonts w:ascii="Tahoma" w:hAnsi="Tahoma" w:cs="Tahoma"/>
          <w:sz w:val="22"/>
        </w:rPr>
        <w:t xml:space="preserve">ce perpetuated against women’. </w:t>
      </w:r>
    </w:p>
    <w:p w:rsidR="000D41F5" w:rsidRDefault="000D41F5" w:rsidP="0023216E">
      <w:pPr>
        <w:spacing w:after="0" w:line="240" w:lineRule="auto"/>
        <w:jc w:val="both"/>
        <w:rPr>
          <w:rFonts w:ascii="Tahoma" w:hAnsi="Tahoma" w:cs="Tahoma"/>
          <w:sz w:val="22"/>
        </w:rPr>
      </w:pPr>
    </w:p>
    <w:p w:rsidR="0023216E" w:rsidRPr="002049C9" w:rsidRDefault="000D41F5" w:rsidP="0023216E">
      <w:pPr>
        <w:spacing w:after="0" w:line="240" w:lineRule="auto"/>
        <w:jc w:val="both"/>
        <w:rPr>
          <w:rFonts w:ascii="Tahoma" w:eastAsia="Calibri" w:hAnsi="Tahoma" w:cs="Times New Roman"/>
          <w:sz w:val="22"/>
          <w:lang w:val="en-ZA"/>
        </w:rPr>
      </w:pPr>
      <w:r>
        <w:rPr>
          <w:rFonts w:ascii="Tahoma" w:eastAsia="Calibri" w:hAnsi="Tahoma" w:cs="Times New Roman"/>
          <w:sz w:val="22"/>
          <w:lang w:val="en-ZA"/>
        </w:rPr>
        <w:t xml:space="preserve">VAWIE </w:t>
      </w:r>
      <w:r w:rsidR="0023216E" w:rsidRPr="002049C9">
        <w:rPr>
          <w:rFonts w:ascii="Tahoma" w:eastAsia="Calibri" w:hAnsi="Tahoma" w:cs="Times New Roman"/>
          <w:sz w:val="22"/>
          <w:lang w:val="en-ZA"/>
        </w:rPr>
        <w:t xml:space="preserve">in </w:t>
      </w:r>
      <w:r w:rsidR="0023216E" w:rsidRPr="000D41F5">
        <w:rPr>
          <w:rFonts w:ascii="Tahoma" w:eastAsia="Calibri" w:hAnsi="Tahoma" w:cs="Times New Roman"/>
          <w:b/>
          <w:sz w:val="22"/>
          <w:lang w:val="en-ZA"/>
        </w:rPr>
        <w:t xml:space="preserve">Zimbabwe </w:t>
      </w:r>
      <w:r w:rsidR="0023216E" w:rsidRPr="002049C9">
        <w:rPr>
          <w:rFonts w:ascii="Tahoma" w:eastAsia="Calibri" w:hAnsi="Tahoma" w:cs="Times New Roman"/>
          <w:sz w:val="22"/>
          <w:lang w:val="en-ZA"/>
        </w:rPr>
        <w:t xml:space="preserve">has been a feature in every election since 2000, and it is a </w:t>
      </w:r>
      <w:r w:rsidR="0023216E" w:rsidRPr="002049C9">
        <w:rPr>
          <w:rFonts w:ascii="Tahoma" w:eastAsia="Calibri" w:hAnsi="Tahoma" w:cs="Times New Roman"/>
          <w:i/>
          <w:sz w:val="22"/>
          <w:lang w:val="en-ZA"/>
        </w:rPr>
        <w:t>frequent</w:t>
      </w:r>
      <w:r w:rsidR="0023216E" w:rsidRPr="002049C9">
        <w:rPr>
          <w:rFonts w:ascii="Tahoma" w:eastAsia="Calibri" w:hAnsi="Tahoma" w:cs="Times New Roman"/>
          <w:sz w:val="22"/>
          <w:lang w:val="en-ZA"/>
        </w:rPr>
        <w:t xml:space="preserve"> experience for women whether they are politically active or not.</w:t>
      </w:r>
      <w:r w:rsidR="0023216E" w:rsidRPr="002049C9">
        <w:rPr>
          <w:rFonts w:ascii="Tahoma" w:eastAsia="Calibri" w:hAnsi="Tahoma" w:cs="Times New Roman"/>
          <w:sz w:val="22"/>
          <w:vertAlign w:val="superscript"/>
          <w:lang w:val="en-US"/>
        </w:rPr>
        <w:footnoteReference w:id="34"/>
      </w:r>
      <w:r w:rsidR="0023216E" w:rsidRPr="002049C9">
        <w:rPr>
          <w:rFonts w:ascii="Tahoma" w:eastAsia="Calibri" w:hAnsi="Tahoma" w:cs="Times New Roman"/>
          <w:sz w:val="22"/>
          <w:lang w:val="en-ZA"/>
        </w:rPr>
        <w:t xml:space="preserve"> </w:t>
      </w:r>
      <w:r w:rsidR="0023216E" w:rsidRPr="002049C9">
        <w:rPr>
          <w:rFonts w:ascii="Tahoma" w:eastAsia="Calibri" w:hAnsi="Tahoma" w:cs="Tahoma"/>
          <w:sz w:val="22"/>
        </w:rPr>
        <w:t xml:space="preserve">In 2018, a record 23 candidates vied for the presidency, four of these women. </w:t>
      </w:r>
      <w:r w:rsidR="0023216E" w:rsidRPr="002049C9">
        <w:rPr>
          <w:rFonts w:ascii="Tahoma" w:eastAsia="Calibri" w:hAnsi="Tahoma" w:cs="Tahoma"/>
          <w:sz w:val="22"/>
          <w:lang w:val="en-US"/>
        </w:rPr>
        <w:t xml:space="preserve">These were: Melbah Dzapasi (#1980 freedom movement Zimbabwe); Thokozani Khupe (MDC-T); Violet Mariyacha (Untied Democratic Movement) and </w:t>
      </w:r>
      <w:r w:rsidR="0023216E" w:rsidRPr="002049C9">
        <w:rPr>
          <w:rFonts w:ascii="Tahoma" w:eastAsia="Calibri" w:hAnsi="Tahoma" w:cs="Tahoma"/>
          <w:sz w:val="22"/>
        </w:rPr>
        <w:t>former Vice President Joice Mujuru.</w:t>
      </w:r>
      <w:r w:rsidR="0023216E" w:rsidRPr="002049C9">
        <w:rPr>
          <w:rFonts w:ascii="Tahoma" w:eastAsia="Calibri" w:hAnsi="Tahoma" w:cs="Tahoma"/>
          <w:color w:val="000000"/>
          <w:sz w:val="22"/>
          <w:lang w:val="en-ZW"/>
        </w:rPr>
        <w:t xml:space="preserve"> The two best known candidates, Mujuru and Khupe were variously referred to as a “witch” and “hure” (meaning prostitute” in Shona on social media. According to the Zimbabwe Gender Policy 2017, Violence Against Women in Elections (VAWIE) is a major deterrent to potential candidates. </w:t>
      </w:r>
    </w:p>
    <w:p w:rsidR="000D41F5" w:rsidRDefault="000D41F5" w:rsidP="000D41F5">
      <w:pPr>
        <w:spacing w:after="0" w:line="240" w:lineRule="auto"/>
        <w:jc w:val="both"/>
        <w:rPr>
          <w:rFonts w:ascii="Tahoma" w:eastAsia="Calibri" w:hAnsi="Tahoma" w:cs="Tahoma"/>
          <w:sz w:val="22"/>
        </w:rPr>
      </w:pPr>
    </w:p>
    <w:p w:rsidR="002049C9" w:rsidRPr="000D41F5" w:rsidRDefault="000D41F5" w:rsidP="002049C9">
      <w:pPr>
        <w:spacing w:after="0" w:line="240" w:lineRule="auto"/>
        <w:jc w:val="both"/>
        <w:rPr>
          <w:rFonts w:ascii="Tahoma" w:eastAsia="Calibri" w:hAnsi="Tahoma" w:cs="Tahoma"/>
          <w:sz w:val="22"/>
        </w:rPr>
      </w:pPr>
      <w:r w:rsidRPr="000B3089">
        <w:rPr>
          <w:rFonts w:ascii="Tahoma" w:eastAsia="Calibri" w:hAnsi="Tahoma" w:cs="Tahoma"/>
          <w:sz w:val="22"/>
        </w:rPr>
        <w:t xml:space="preserve">The violence in the 2016 Zambian elections included instances of </w:t>
      </w:r>
      <w:r>
        <w:rPr>
          <w:rFonts w:ascii="Tahoma" w:eastAsia="Calibri" w:hAnsi="Tahoma" w:cs="Tahoma"/>
          <w:sz w:val="22"/>
        </w:rPr>
        <w:t>VAWIE</w:t>
      </w:r>
      <w:r w:rsidRPr="000B3089">
        <w:rPr>
          <w:rFonts w:ascii="Tahoma" w:eastAsia="Calibri" w:hAnsi="Tahoma" w:cs="Tahoma"/>
          <w:sz w:val="22"/>
        </w:rPr>
        <w:t>. There were reports of women candidates being beaten, intimidated and even stripped naked. The explicit recognition and mitigation of VAWIE in electoral laws</w:t>
      </w:r>
      <w:r>
        <w:rPr>
          <w:rFonts w:ascii="Tahoma" w:eastAsia="Calibri" w:hAnsi="Tahoma" w:cs="Tahoma"/>
          <w:sz w:val="22"/>
        </w:rPr>
        <w:t xml:space="preserve"> is an important consideration.</w:t>
      </w:r>
      <w:r w:rsidR="002049C9" w:rsidRPr="002049C9">
        <w:rPr>
          <w:rFonts w:ascii="Tahoma" w:eastAsia="Calibri" w:hAnsi="Tahoma" w:cs="Times New Roman"/>
          <w:sz w:val="22"/>
          <w:lang w:val="en-ZA"/>
        </w:rPr>
        <w:t>While gend</w:t>
      </w:r>
      <w:r w:rsidR="0023216E">
        <w:rPr>
          <w:rFonts w:ascii="Tahoma" w:eastAsia="Calibri" w:hAnsi="Tahoma" w:cs="Times New Roman"/>
          <w:sz w:val="22"/>
          <w:lang w:val="en-ZA"/>
        </w:rPr>
        <w:t xml:space="preserve">er violence is implicit in all Election Laws reviewed, across the board these are </w:t>
      </w:r>
      <w:r w:rsidR="0023216E" w:rsidRPr="0023216E">
        <w:rPr>
          <w:rFonts w:ascii="Tahoma" w:eastAsia="Calibri" w:hAnsi="Tahoma" w:cs="Times New Roman"/>
          <w:b/>
          <w:sz w:val="22"/>
          <w:lang w:val="en-ZA"/>
        </w:rPr>
        <w:t>gender blind,</w:t>
      </w:r>
      <w:r w:rsidR="0023216E">
        <w:rPr>
          <w:rFonts w:ascii="Tahoma" w:eastAsia="Calibri" w:hAnsi="Tahoma" w:cs="Times New Roman"/>
          <w:sz w:val="22"/>
          <w:lang w:val="en-ZA"/>
        </w:rPr>
        <w:t xml:space="preserve"> i.e. </w:t>
      </w:r>
      <w:r w:rsidR="002049C9" w:rsidRPr="002049C9">
        <w:rPr>
          <w:rFonts w:ascii="Tahoma" w:eastAsia="Calibri" w:hAnsi="Tahoma" w:cs="Times New Roman"/>
          <w:sz w:val="22"/>
          <w:lang w:val="en-ZA"/>
        </w:rPr>
        <w:t xml:space="preserve">there is no specific provision for gender violence, including sexual harassment in the electoral law. </w:t>
      </w:r>
    </w:p>
    <w:p w:rsidR="002049C9" w:rsidRDefault="002049C9" w:rsidP="00D865F1">
      <w:pPr>
        <w:spacing w:after="0" w:line="240" w:lineRule="auto"/>
        <w:jc w:val="both"/>
        <w:rPr>
          <w:rFonts w:ascii="Tahoma" w:hAnsi="Tahoma" w:cs="Tahoma"/>
          <w:sz w:val="22"/>
        </w:rPr>
      </w:pPr>
    </w:p>
    <w:p w:rsidR="000B3089" w:rsidRPr="00374C76" w:rsidRDefault="000D41F5" w:rsidP="00D865F1">
      <w:pPr>
        <w:spacing w:after="0" w:line="240" w:lineRule="auto"/>
        <w:jc w:val="both"/>
        <w:rPr>
          <w:rFonts w:ascii="Tahoma" w:hAnsi="Tahoma" w:cs="Tahoma"/>
          <w:sz w:val="22"/>
        </w:rPr>
      </w:pPr>
      <w:r>
        <w:rPr>
          <w:rFonts w:ascii="Tahoma" w:eastAsia="Calibri" w:hAnsi="Tahoma" w:cs="Tahoma"/>
          <w:sz w:val="22"/>
        </w:rPr>
        <w:t xml:space="preserve">In </w:t>
      </w:r>
      <w:r w:rsidRPr="000D41F5">
        <w:rPr>
          <w:rFonts w:ascii="Tahoma" w:eastAsia="Calibri" w:hAnsi="Tahoma" w:cs="Tahoma"/>
          <w:b/>
          <w:sz w:val="22"/>
        </w:rPr>
        <w:t>Zambia</w:t>
      </w:r>
      <w:r>
        <w:rPr>
          <w:rFonts w:ascii="Tahoma" w:eastAsia="Calibri" w:hAnsi="Tahoma" w:cs="Tahoma"/>
          <w:sz w:val="22"/>
        </w:rPr>
        <w:t xml:space="preserve">, </w:t>
      </w:r>
      <w:r w:rsidR="000B3089" w:rsidRPr="000B3089">
        <w:rPr>
          <w:rFonts w:ascii="Tahoma" w:eastAsia="Calibri" w:hAnsi="Tahoma" w:cs="Tahoma"/>
          <w:sz w:val="22"/>
        </w:rPr>
        <w:t xml:space="preserve">The Electoral Code of Conduct (contained in the Electoral Process Act of 2016) condemns “violence </w:t>
      </w:r>
      <w:r w:rsidR="000B3089" w:rsidRPr="000B3089">
        <w:rPr>
          <w:rFonts w:ascii="Tahoma" w:eastAsia="Calibri" w:hAnsi="Tahoma" w:cs="Tahoma"/>
          <w:sz w:val="22"/>
          <w:lang w:val="en-ZA"/>
        </w:rPr>
        <w:t>or use any language or engaging in any conduct which leads or is likely to lead to violence or intimidation during an election campaign or election.</w:t>
      </w:r>
      <w:r w:rsidR="000B3089" w:rsidRPr="000B3089">
        <w:rPr>
          <w:rFonts w:ascii="Tahoma" w:eastAsia="Calibri" w:hAnsi="Tahoma" w:cs="Times New Roman"/>
          <w:sz w:val="22"/>
          <w:vertAlign w:val="superscript"/>
          <w:lang w:val="en-ZA"/>
        </w:rPr>
        <w:footnoteReference w:id="35"/>
      </w:r>
      <w:r w:rsidR="000B3089" w:rsidRPr="000B3089">
        <w:rPr>
          <w:rFonts w:ascii="Tahoma" w:eastAsia="Calibri" w:hAnsi="Tahoma" w:cs="Tahoma"/>
          <w:sz w:val="22"/>
          <w:lang w:val="en-ZA"/>
        </w:rPr>
        <w:t>”The Constitution Amendment Act 2016, Article 45 (2)(b) commits to elections that  are free from violence, intimidation and corruption; Article 60 (3)(</w:t>
      </w:r>
      <w:r w:rsidR="000B3089" w:rsidRPr="000B3089">
        <w:rPr>
          <w:rFonts w:ascii="Tahoma" w:eastAsia="Calibri" w:hAnsi="Tahoma" w:cs="Tahoma"/>
          <w:iCs/>
          <w:sz w:val="22"/>
          <w:lang w:val="en-ZA"/>
        </w:rPr>
        <w:t>b)</w:t>
      </w:r>
      <w:r w:rsidR="000B3089" w:rsidRPr="000B3089">
        <w:rPr>
          <w:rFonts w:ascii="Tahoma" w:eastAsia="Calibri" w:hAnsi="Tahoma" w:cs="Tahoma"/>
          <w:i/>
          <w:iCs/>
          <w:sz w:val="22"/>
          <w:lang w:val="en-ZA"/>
        </w:rPr>
        <w:t xml:space="preserve">prevents political parties </w:t>
      </w:r>
      <w:r w:rsidR="000B3089" w:rsidRPr="000B3089">
        <w:rPr>
          <w:rFonts w:ascii="Tahoma" w:eastAsia="Calibri" w:hAnsi="Tahoma" w:cs="Tahoma"/>
          <w:iCs/>
          <w:sz w:val="22"/>
          <w:lang w:val="en-ZA"/>
        </w:rPr>
        <w:t>from</w:t>
      </w:r>
      <w:r w:rsidR="000B3089" w:rsidRPr="000B3089">
        <w:rPr>
          <w:rFonts w:ascii="Tahoma" w:eastAsia="Calibri" w:hAnsi="Tahoma" w:cs="Tahoma"/>
          <w:iCs/>
          <w:sz w:val="22"/>
          <w:u w:val="single"/>
          <w:lang w:val="en-ZA"/>
        </w:rPr>
        <w:t xml:space="preserve"> </w:t>
      </w:r>
      <w:r w:rsidR="000B3089" w:rsidRPr="000B3089">
        <w:rPr>
          <w:rFonts w:ascii="Tahoma" w:eastAsia="Calibri" w:hAnsi="Tahoma" w:cs="Tahoma"/>
          <w:sz w:val="22"/>
          <w:lang w:val="en-ZA"/>
        </w:rPr>
        <w:t xml:space="preserve">engaging in or encouraging violence or intimidation of its members, supporters, opponents or other persons. Although gender violence, including sexual harassment, is implicit in these provisions, this is not explicitly stated. </w:t>
      </w:r>
    </w:p>
    <w:p w:rsidR="00B46DE1" w:rsidRPr="00374C76" w:rsidRDefault="00B46DE1" w:rsidP="00374C76">
      <w:pPr>
        <w:pStyle w:val="Heading1"/>
        <w:spacing w:after="0" w:line="240" w:lineRule="auto"/>
        <w:rPr>
          <w:rFonts w:ascii="Tahoma" w:hAnsi="Tahoma" w:cs="Tahoma"/>
          <w:sz w:val="22"/>
          <w:szCs w:val="22"/>
        </w:rPr>
      </w:pPr>
    </w:p>
    <w:p w:rsidR="009641BE" w:rsidRPr="009641BE" w:rsidRDefault="009641BE" w:rsidP="009641BE">
      <w:pPr>
        <w:tabs>
          <w:tab w:val="left" w:pos="1470"/>
        </w:tabs>
        <w:spacing w:after="0" w:line="240" w:lineRule="auto"/>
        <w:jc w:val="both"/>
        <w:rPr>
          <w:rFonts w:ascii="Tahoma" w:eastAsia="Calibri" w:hAnsi="Tahoma" w:cs="Tahoma"/>
          <w:color w:val="000000"/>
          <w:sz w:val="22"/>
        </w:rPr>
      </w:pPr>
      <w:r w:rsidRPr="009641BE">
        <w:rPr>
          <w:rFonts w:ascii="Tahoma" w:eastAsia="Calibri" w:hAnsi="Tahoma" w:cs="Tahoma"/>
          <w:iCs/>
          <w:color w:val="000000"/>
          <w:sz w:val="22"/>
        </w:rPr>
        <w:t>Article 29</w:t>
      </w:r>
      <w:r w:rsidRPr="009641BE">
        <w:rPr>
          <w:rFonts w:ascii="Tahoma" w:eastAsia="Calibri" w:hAnsi="Tahoma" w:cs="Tahoma"/>
          <w:color w:val="000000"/>
          <w:sz w:val="22"/>
        </w:rPr>
        <w:t xml:space="preserve"> of the </w:t>
      </w:r>
      <w:r w:rsidRPr="000D41F5">
        <w:rPr>
          <w:rFonts w:ascii="Tahoma" w:eastAsia="Calibri" w:hAnsi="Tahoma" w:cs="Tahoma"/>
          <w:b/>
          <w:color w:val="000000"/>
          <w:sz w:val="22"/>
        </w:rPr>
        <w:t xml:space="preserve">Somali </w:t>
      </w:r>
      <w:r w:rsidRPr="009641BE">
        <w:rPr>
          <w:rFonts w:ascii="Tahoma" w:eastAsia="Calibri" w:hAnsi="Tahoma" w:cs="Tahoma"/>
          <w:color w:val="000000"/>
          <w:sz w:val="22"/>
        </w:rPr>
        <w:t xml:space="preserve">National Electoral Bill (2018) provides that: </w:t>
      </w:r>
    </w:p>
    <w:p w:rsidR="009641BE" w:rsidRPr="009641BE" w:rsidRDefault="009641BE" w:rsidP="00AA5642">
      <w:pPr>
        <w:numPr>
          <w:ilvl w:val="0"/>
          <w:numId w:val="33"/>
        </w:numPr>
        <w:tabs>
          <w:tab w:val="left" w:pos="1470"/>
        </w:tabs>
        <w:spacing w:after="0" w:line="240" w:lineRule="auto"/>
        <w:contextualSpacing/>
        <w:jc w:val="both"/>
        <w:rPr>
          <w:rFonts w:ascii="Tahoma" w:eastAsia="Calibri" w:hAnsi="Tahoma" w:cs="Tahoma"/>
          <w:color w:val="000000"/>
          <w:sz w:val="22"/>
        </w:rPr>
      </w:pPr>
      <w:r w:rsidRPr="009641BE">
        <w:rPr>
          <w:rFonts w:ascii="Tahoma" w:eastAsia="Calibri" w:hAnsi="Tahoma" w:cs="Tahoma"/>
          <w:color w:val="000000"/>
          <w:sz w:val="22"/>
        </w:rPr>
        <w:t>Meetings and meetings of the parties taking part in the campaign shall not be</w:t>
      </w:r>
      <w:r w:rsidRPr="009641BE">
        <w:rPr>
          <w:rFonts w:ascii="Tahoma" w:eastAsia="Calibri" w:hAnsi="Tahoma" w:cs="Tahoma"/>
          <w:b/>
          <w:color w:val="000000"/>
          <w:sz w:val="22"/>
        </w:rPr>
        <w:t xml:space="preserve"> </w:t>
      </w:r>
      <w:r w:rsidRPr="009641BE">
        <w:rPr>
          <w:rFonts w:ascii="Tahoma" w:eastAsia="Calibri" w:hAnsi="Tahoma" w:cs="Tahoma"/>
          <w:color w:val="000000"/>
          <w:sz w:val="22"/>
        </w:rPr>
        <w:t>allowed to carry weapons, military garments or similar, except for the security forces.</w:t>
      </w:r>
    </w:p>
    <w:p w:rsidR="009641BE" w:rsidRPr="009641BE" w:rsidRDefault="009641BE" w:rsidP="00AA5642">
      <w:pPr>
        <w:numPr>
          <w:ilvl w:val="0"/>
          <w:numId w:val="33"/>
        </w:numPr>
        <w:tabs>
          <w:tab w:val="left" w:pos="1470"/>
        </w:tabs>
        <w:spacing w:after="0" w:line="240" w:lineRule="auto"/>
        <w:contextualSpacing/>
        <w:jc w:val="both"/>
        <w:rPr>
          <w:rFonts w:ascii="Tahoma" w:eastAsia="Calibri" w:hAnsi="Tahoma" w:cs="Tahoma"/>
          <w:color w:val="000000"/>
          <w:sz w:val="22"/>
        </w:rPr>
      </w:pPr>
      <w:r w:rsidRPr="009641BE">
        <w:rPr>
          <w:rFonts w:ascii="Tahoma" w:eastAsia="Calibri" w:hAnsi="Tahoma" w:cs="Tahoma"/>
          <w:color w:val="000000"/>
          <w:sz w:val="22"/>
        </w:rPr>
        <w:t>Exclusion of the disturbing rhetoric of the Somali society is disturbing and disrupting the culture, religion, peace and public interest of the Somali people.</w:t>
      </w:r>
    </w:p>
    <w:p w:rsidR="009641BE" w:rsidRPr="009641BE" w:rsidRDefault="009641BE" w:rsidP="00AA5642">
      <w:pPr>
        <w:numPr>
          <w:ilvl w:val="0"/>
          <w:numId w:val="33"/>
        </w:numPr>
        <w:tabs>
          <w:tab w:val="left" w:pos="1470"/>
        </w:tabs>
        <w:spacing w:after="0" w:line="240" w:lineRule="auto"/>
        <w:contextualSpacing/>
        <w:jc w:val="both"/>
        <w:rPr>
          <w:rFonts w:ascii="Tahoma" w:eastAsia="Calibri" w:hAnsi="Tahoma" w:cs="Tahoma"/>
          <w:color w:val="000000"/>
          <w:sz w:val="22"/>
        </w:rPr>
      </w:pPr>
      <w:r w:rsidRPr="009641BE">
        <w:rPr>
          <w:rFonts w:ascii="Tahoma" w:eastAsia="Calibri" w:hAnsi="Tahoma" w:cs="Tahoma"/>
          <w:color w:val="000000"/>
          <w:sz w:val="22"/>
        </w:rPr>
        <w:t>The party is prohibited from campaigning for clan, religious, and regional matters.</w:t>
      </w:r>
    </w:p>
    <w:p w:rsidR="009641BE" w:rsidRPr="009641BE" w:rsidRDefault="009641BE" w:rsidP="009641BE">
      <w:pPr>
        <w:tabs>
          <w:tab w:val="left" w:pos="1470"/>
        </w:tabs>
        <w:spacing w:after="0" w:line="240" w:lineRule="auto"/>
        <w:jc w:val="both"/>
        <w:rPr>
          <w:rFonts w:ascii="Tahoma" w:eastAsia="Calibri" w:hAnsi="Tahoma" w:cs="Tahoma"/>
          <w:color w:val="000000"/>
          <w:sz w:val="22"/>
        </w:rPr>
      </w:pPr>
    </w:p>
    <w:p w:rsidR="009641BE" w:rsidRPr="009641BE" w:rsidRDefault="009641BE" w:rsidP="009641BE">
      <w:pPr>
        <w:tabs>
          <w:tab w:val="left" w:pos="1470"/>
        </w:tabs>
        <w:spacing w:after="0" w:line="240" w:lineRule="auto"/>
        <w:jc w:val="both"/>
        <w:rPr>
          <w:rFonts w:ascii="Tahoma" w:eastAsia="Calibri" w:hAnsi="Tahoma" w:cs="Tahoma"/>
          <w:color w:val="000000"/>
          <w:sz w:val="22"/>
        </w:rPr>
      </w:pPr>
      <w:r w:rsidRPr="009641BE">
        <w:rPr>
          <w:rFonts w:ascii="Tahoma" w:eastAsia="Calibri" w:hAnsi="Tahoma" w:cs="Tahoma"/>
          <w:color w:val="000000"/>
          <w:sz w:val="22"/>
        </w:rPr>
        <w:t xml:space="preserve">There is no specific recognition of gender discrimination or gender violence in elections. There are no specific measures to address these. The gender blindness of the  Somali National Electoral Bill is a concern but also an opportunity for proposing gender aware language before this bill passes to law. </w:t>
      </w:r>
    </w:p>
    <w:p w:rsidR="009641BE" w:rsidRPr="009641BE" w:rsidRDefault="009641BE" w:rsidP="009641BE">
      <w:pPr>
        <w:tabs>
          <w:tab w:val="left" w:pos="1470"/>
        </w:tabs>
        <w:spacing w:after="0" w:line="240" w:lineRule="auto"/>
        <w:jc w:val="both"/>
        <w:rPr>
          <w:rFonts w:ascii="Tahoma" w:eastAsia="Calibri" w:hAnsi="Tahoma" w:cs="Tahoma"/>
          <w:color w:val="000000"/>
          <w:sz w:val="22"/>
        </w:rPr>
      </w:pPr>
    </w:p>
    <w:p w:rsidR="00F24875" w:rsidRPr="00F24875" w:rsidRDefault="000D41F5" w:rsidP="000D41F5">
      <w:pPr>
        <w:shd w:val="clear" w:color="auto" w:fill="F2F2F2" w:themeFill="background1" w:themeFillShade="F2"/>
        <w:autoSpaceDE w:val="0"/>
        <w:autoSpaceDN w:val="0"/>
        <w:adjustRightInd w:val="0"/>
        <w:spacing w:after="0" w:line="240" w:lineRule="auto"/>
        <w:jc w:val="both"/>
        <w:rPr>
          <w:rFonts w:ascii="Tahoma" w:eastAsia="Calibri" w:hAnsi="Tahoma" w:cs="Tahoma"/>
          <w:sz w:val="22"/>
        </w:rPr>
      </w:pPr>
      <w:r>
        <w:rPr>
          <w:rFonts w:ascii="Tahoma" w:eastAsia="Times New Roman" w:hAnsi="Tahoma" w:cs="Tahoma"/>
          <w:bCs/>
          <w:iCs/>
          <w:sz w:val="22"/>
          <w:lang w:val="en-US"/>
        </w:rPr>
        <w:t xml:space="preserve">In </w:t>
      </w:r>
      <w:r w:rsidRPr="000D41F5">
        <w:rPr>
          <w:rFonts w:ascii="Tahoma" w:eastAsia="Times New Roman" w:hAnsi="Tahoma" w:cs="Tahoma"/>
          <w:b/>
          <w:bCs/>
          <w:iCs/>
          <w:sz w:val="22"/>
          <w:lang w:val="en-US"/>
        </w:rPr>
        <w:t>Uganda,</w:t>
      </w:r>
      <w:r>
        <w:rPr>
          <w:rFonts w:ascii="Tahoma" w:eastAsia="Times New Roman" w:hAnsi="Tahoma" w:cs="Tahoma"/>
          <w:bCs/>
          <w:iCs/>
          <w:sz w:val="22"/>
          <w:lang w:val="en-US"/>
        </w:rPr>
        <w:t xml:space="preserve"> </w:t>
      </w:r>
      <w:r w:rsidR="00C53827">
        <w:rPr>
          <w:rFonts w:ascii="Tahoma" w:eastAsia="Calibri" w:hAnsi="Tahoma" w:cs="Tahoma"/>
          <w:sz w:val="22"/>
        </w:rPr>
        <w:t>t</w:t>
      </w:r>
      <w:r>
        <w:rPr>
          <w:rFonts w:ascii="Tahoma" w:eastAsia="Calibri" w:hAnsi="Tahoma" w:cs="Tahoma"/>
          <w:sz w:val="22"/>
        </w:rPr>
        <w:t xml:space="preserve">he </w:t>
      </w:r>
      <w:r w:rsidR="00F24875" w:rsidRPr="00F24875">
        <w:rPr>
          <w:rFonts w:ascii="Tahoma" w:eastAsia="Calibri" w:hAnsi="Tahoma" w:cs="Tahoma"/>
          <w:sz w:val="22"/>
        </w:rPr>
        <w:t xml:space="preserve">Women’s Democracy Network- </w:t>
      </w:r>
      <w:r w:rsidR="00F24875" w:rsidRPr="000D41F5">
        <w:rPr>
          <w:rFonts w:ascii="Tahoma" w:eastAsia="Calibri" w:hAnsi="Tahoma" w:cs="Tahoma"/>
          <w:b/>
          <w:sz w:val="22"/>
        </w:rPr>
        <w:t>Uganda</w:t>
      </w:r>
      <w:r w:rsidR="00F24875" w:rsidRPr="00F24875">
        <w:rPr>
          <w:rFonts w:ascii="Tahoma" w:eastAsia="Calibri" w:hAnsi="Tahoma" w:cs="Tahoma"/>
          <w:sz w:val="22"/>
        </w:rPr>
        <w:t xml:space="preserve"> Chapter (WDN-U) and Innovations for Democratic Engagement and Action (IDEA) have conducted a study </w:t>
      </w:r>
      <w:r w:rsidR="00F24875" w:rsidRPr="00F24875">
        <w:rPr>
          <w:rFonts w:ascii="Tahoma" w:eastAsia="Calibri" w:hAnsi="Tahoma" w:cs="Tahoma"/>
          <w:i/>
          <w:sz w:val="22"/>
        </w:rPr>
        <w:t xml:space="preserve">Early warning signs for violence </w:t>
      </w:r>
      <w:r w:rsidR="00F24875" w:rsidRPr="00F24875">
        <w:rPr>
          <w:rFonts w:ascii="Tahoma" w:eastAsia="Calibri" w:hAnsi="Tahoma" w:cs="Tahoma"/>
          <w:sz w:val="22"/>
        </w:rPr>
        <w:t>ahe</w:t>
      </w:r>
      <w:r>
        <w:rPr>
          <w:rFonts w:ascii="Tahoma" w:eastAsia="Calibri" w:hAnsi="Tahoma" w:cs="Tahoma"/>
          <w:sz w:val="22"/>
        </w:rPr>
        <w:t xml:space="preserve">ad of Uganda’s 2021 elections. </w:t>
      </w:r>
      <w:r w:rsidRPr="00F24875">
        <w:rPr>
          <w:rFonts w:ascii="Tahoma" w:eastAsia="Calibri" w:hAnsi="Tahoma" w:cs="Tahoma"/>
          <w:b/>
          <w:noProof/>
          <w:sz w:val="22"/>
          <w:lang w:eastAsia="en-GB"/>
        </w:rPr>
        <mc:AlternateContent>
          <mc:Choice Requires="wps">
            <w:drawing>
              <wp:anchor distT="0" distB="0" distL="114300" distR="114300" simplePos="0" relativeHeight="251808768" behindDoc="0" locked="0" layoutInCell="1" allowOverlap="1" wp14:anchorId="056233C5" wp14:editId="2368BF25">
                <wp:simplePos x="0" y="0"/>
                <wp:positionH relativeFrom="column">
                  <wp:posOffset>5264150</wp:posOffset>
                </wp:positionH>
                <wp:positionV relativeFrom="paragraph">
                  <wp:posOffset>267335</wp:posOffset>
                </wp:positionV>
                <wp:extent cx="676275" cy="542925"/>
                <wp:effectExtent l="38100" t="19050" r="47625" b="47625"/>
                <wp:wrapSquare wrapText="bothSides"/>
                <wp:docPr id="3" name="5-Point Star 3"/>
                <wp:cNvGraphicFramePr/>
                <a:graphic xmlns:a="http://schemas.openxmlformats.org/drawingml/2006/main">
                  <a:graphicData uri="http://schemas.microsoft.com/office/word/2010/wordprocessingShape">
                    <wps:wsp>
                      <wps:cNvSpPr/>
                      <wps:spPr>
                        <a:xfrm>
                          <a:off x="0" y="0"/>
                          <a:ext cx="676275" cy="542925"/>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 o:spid="_x0000_s1026" style="position:absolute;margin-left:414.5pt;margin-top:21.05pt;width:53.25pt;height:42.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627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" path="m1,207378r258314,2l338138,r79822,207380l676274,207378,467292,335545r79826,207379l338138,414755,129157,542924,208983,335545,1,207378xe" filled="f" strokecolor="#385d8a" strokeweight="2pt">
                <v:path arrowok="t" o:connecttype="custom" o:connectlocs="1,207378;258315,207380;338138,0;417960,207380;676274,207378;467292,335545;547118,542924;338138,414755;129157,542924;208983,335545;1,207378" o:connectangles="0,0,0,0,0,0,0,0,0,0,0"/>
                <w10:wrap type="square"/>
              </v:shape>
            </w:pict>
          </mc:Fallback>
        </mc:AlternateContent>
      </w:r>
      <w:r w:rsidR="00F24875" w:rsidRPr="00F24875">
        <w:rPr>
          <w:rFonts w:ascii="Tahoma" w:eastAsia="Calibri" w:hAnsi="Tahoma" w:cs="Tahoma"/>
          <w:sz w:val="22"/>
          <w:lang w:val="en-ZA"/>
        </w:rPr>
        <w:t xml:space="preserve">Persistent challenges for women’s participation include electoral violence with attendant narratives constructed around militarism, sexualisation and commercialisation of politics, intimidation of female candidates, vote rigging, and recreation of patriarchy that works to limit women even on the affirmative action seats, among others. Some </w:t>
      </w:r>
      <w:r w:rsidR="00F24875" w:rsidRPr="00F24875">
        <w:rPr>
          <w:rFonts w:ascii="Tahoma" w:eastAsia="Calibri" w:hAnsi="Tahoma" w:cs="Tahoma"/>
          <w:sz w:val="22"/>
        </w:rPr>
        <w:t xml:space="preserve">89 percent of those interviewed said they feared the elections could become violent for various reasons. </w:t>
      </w:r>
    </w:p>
    <w:p w:rsidR="00F24875" w:rsidRPr="00F24875" w:rsidRDefault="00F24875" w:rsidP="000D41F5">
      <w:pPr>
        <w:shd w:val="clear" w:color="auto" w:fill="F2F2F2" w:themeFill="background1" w:themeFillShade="F2"/>
        <w:spacing w:after="0" w:line="240" w:lineRule="auto"/>
        <w:jc w:val="both"/>
        <w:rPr>
          <w:rFonts w:ascii="Tahoma" w:eastAsia="Calibri" w:hAnsi="Tahoma" w:cs="Tahoma"/>
          <w:sz w:val="22"/>
        </w:rPr>
      </w:pPr>
      <w:r w:rsidRPr="00F24875">
        <w:rPr>
          <w:rFonts w:ascii="Tahoma" w:eastAsia="Calibri" w:hAnsi="Tahoma" w:cs="Tahoma"/>
          <w:sz w:val="22"/>
        </w:rPr>
        <w:t xml:space="preserve">WDN-U recommends: </w:t>
      </w:r>
    </w:p>
    <w:p w:rsidR="00F24875" w:rsidRPr="00F24875" w:rsidRDefault="00F24875" w:rsidP="00AA5642">
      <w:pPr>
        <w:numPr>
          <w:ilvl w:val="0"/>
          <w:numId w:val="38"/>
        </w:numPr>
        <w:shd w:val="clear" w:color="auto" w:fill="F2F2F2" w:themeFill="background1" w:themeFillShade="F2"/>
        <w:spacing w:after="0" w:line="240" w:lineRule="auto"/>
        <w:contextualSpacing/>
        <w:jc w:val="both"/>
        <w:rPr>
          <w:rFonts w:ascii="Tahoma" w:eastAsia="Calibri" w:hAnsi="Tahoma" w:cs="Tahoma"/>
          <w:color w:val="000000"/>
          <w:sz w:val="22"/>
          <w:lang w:val="en-ZA"/>
        </w:rPr>
      </w:pPr>
      <w:r w:rsidRPr="00F24875">
        <w:rPr>
          <w:rFonts w:ascii="Tahoma" w:eastAsia="Calibri" w:hAnsi="Tahoma" w:cs="Tahoma"/>
          <w:sz w:val="22"/>
          <w:lang w:val="en-ZA"/>
        </w:rPr>
        <w:t xml:space="preserve">Improved electoral security through coordination of the uniformed forces and civil society as well as drawing boundaries on roles of the army in elections. </w:t>
      </w:r>
    </w:p>
    <w:p w:rsidR="00F24875" w:rsidRPr="00F24875" w:rsidRDefault="00F24875" w:rsidP="00AA5642">
      <w:pPr>
        <w:numPr>
          <w:ilvl w:val="0"/>
          <w:numId w:val="37"/>
        </w:numPr>
        <w:shd w:val="clear" w:color="auto" w:fill="F2F2F2" w:themeFill="background1" w:themeFillShade="F2"/>
        <w:autoSpaceDE w:val="0"/>
        <w:autoSpaceDN w:val="0"/>
        <w:adjustRightInd w:val="0"/>
        <w:spacing w:after="0" w:line="240" w:lineRule="auto"/>
        <w:contextualSpacing/>
        <w:rPr>
          <w:rFonts w:ascii="Tahoma" w:eastAsia="Calibri" w:hAnsi="Tahoma" w:cs="Tahoma"/>
          <w:color w:val="000000"/>
          <w:sz w:val="22"/>
          <w:lang w:val="en-ZA"/>
        </w:rPr>
      </w:pPr>
      <w:r w:rsidRPr="00F24875">
        <w:rPr>
          <w:rFonts w:ascii="Tahoma" w:eastAsia="Calibri" w:hAnsi="Tahoma" w:cs="Tahoma"/>
          <w:sz w:val="22"/>
          <w:lang w:val="en-ZA"/>
        </w:rPr>
        <w:t>Putting in place more stringent penalties for candidates found to have sponsored or enabled election violence, disqualification should be considered; for citizens, prosecution should be considered.</w:t>
      </w:r>
    </w:p>
    <w:p w:rsidR="009641BE" w:rsidRPr="009641BE" w:rsidRDefault="009641BE" w:rsidP="000D41F5">
      <w:pPr>
        <w:shd w:val="clear" w:color="auto" w:fill="FFFFFF" w:themeFill="background1"/>
      </w:pPr>
    </w:p>
    <w:p w:rsidR="00474BEF" w:rsidRPr="00737735" w:rsidRDefault="00631183" w:rsidP="00AA5642">
      <w:pPr>
        <w:pStyle w:val="Heading1"/>
        <w:numPr>
          <w:ilvl w:val="0"/>
          <w:numId w:val="50"/>
        </w:numPr>
        <w:spacing w:after="0" w:line="240" w:lineRule="auto"/>
        <w:rPr>
          <w:rFonts w:ascii="Tahoma" w:hAnsi="Tahoma" w:cs="Tahoma"/>
          <w:b/>
          <w:sz w:val="22"/>
          <w:szCs w:val="22"/>
        </w:rPr>
      </w:pPr>
      <w:r w:rsidRPr="00737735">
        <w:rPr>
          <w:rFonts w:ascii="Tahoma" w:hAnsi="Tahoma" w:cs="Tahoma"/>
          <w:b/>
          <w:sz w:val="22"/>
          <w:szCs w:val="22"/>
        </w:rPr>
        <w:t xml:space="preserve">POLITICAL PARTIES </w:t>
      </w:r>
    </w:p>
    <w:p w:rsidR="00D23AD8" w:rsidRDefault="00D23AD8" w:rsidP="00374C76">
      <w:pPr>
        <w:spacing w:after="0" w:line="240" w:lineRule="auto"/>
        <w:jc w:val="both"/>
        <w:rPr>
          <w:rFonts w:ascii="Tahoma" w:hAnsi="Tahoma" w:cs="Tahoma"/>
          <w:color w:val="000000" w:themeColor="text1"/>
          <w:sz w:val="22"/>
        </w:rPr>
      </w:pPr>
      <w:bookmarkStart w:id="1" w:name="_Toc437350344"/>
      <w:bookmarkStart w:id="2" w:name="_Toc442284536"/>
      <w:bookmarkStart w:id="3" w:name="_Toc437350352"/>
      <w:bookmarkStart w:id="4" w:name="_Toc442284544"/>
    </w:p>
    <w:p w:rsidR="00474BEF" w:rsidRPr="00374C76" w:rsidRDefault="00A81403" w:rsidP="00374C76">
      <w:pPr>
        <w:spacing w:after="0" w:line="240" w:lineRule="auto"/>
        <w:jc w:val="both"/>
        <w:rPr>
          <w:rFonts w:ascii="Tahoma" w:hAnsi="Tahoma" w:cs="Tahoma"/>
          <w:color w:val="000000" w:themeColor="text1"/>
          <w:sz w:val="22"/>
        </w:rPr>
      </w:pPr>
      <w:r w:rsidRPr="00374C76">
        <w:rPr>
          <w:rFonts w:ascii="Tahoma" w:hAnsi="Tahoma" w:cs="Tahoma"/>
          <w:color w:val="000000" w:themeColor="text1"/>
          <w:sz w:val="22"/>
        </w:rPr>
        <w:t xml:space="preserve">Political parties are often referred to as the gatekeepers of democracy and have multiple functions within the electoral process. They are first and foremost organisations that serve as the representatives of their membership, citizens of their countries. They also mirror the democratic soundness of their nations.  </w:t>
      </w:r>
    </w:p>
    <w:p w:rsidR="00FA481A" w:rsidRDefault="00FA481A" w:rsidP="00374C76">
      <w:pPr>
        <w:spacing w:after="0" w:line="240" w:lineRule="auto"/>
        <w:jc w:val="both"/>
        <w:rPr>
          <w:rFonts w:ascii="Tahoma" w:hAnsi="Tahoma" w:cs="Tahoma"/>
          <w:color w:val="000000" w:themeColor="text1"/>
          <w:sz w:val="22"/>
        </w:rPr>
      </w:pPr>
    </w:p>
    <w:p w:rsidR="00474BEF" w:rsidRPr="00374C76" w:rsidRDefault="00A81403" w:rsidP="00374C76">
      <w:pPr>
        <w:spacing w:after="0" w:line="240" w:lineRule="auto"/>
        <w:jc w:val="both"/>
        <w:rPr>
          <w:rFonts w:ascii="Tahoma" w:hAnsi="Tahoma" w:cs="Tahoma"/>
          <w:color w:val="000000" w:themeColor="text1"/>
          <w:sz w:val="22"/>
        </w:rPr>
      </w:pPr>
      <w:r w:rsidRPr="00374C76">
        <w:rPr>
          <w:rFonts w:ascii="Tahoma" w:hAnsi="Tahoma" w:cs="Tahoma"/>
          <w:color w:val="000000" w:themeColor="text1"/>
          <w:sz w:val="22"/>
        </w:rPr>
        <w:t>Internally, political parties facilitate political recruitment and play a crucial role in candidate selection in the nomination process. Through their party structures, they provide support, financial and professional, to potential candidates that inevitably form legislative bodies as elected members of parliament and in some cases, the executive branch of government. Political parties and their support for women within their party structures and candidates is crucial to enhancing and sustaining women’s representation in the electoral process and in decision-making process as a whole.</w:t>
      </w:r>
    </w:p>
    <w:p w:rsidR="00FA481A" w:rsidRDefault="00FA481A" w:rsidP="00374C76">
      <w:pPr>
        <w:spacing w:after="0" w:line="240" w:lineRule="auto"/>
        <w:jc w:val="both"/>
        <w:rPr>
          <w:rFonts w:ascii="Tahoma" w:eastAsia="Times New Roman" w:hAnsi="Tahoma" w:cs="Tahoma"/>
          <w:bCs/>
          <w:iCs/>
          <w:sz w:val="22"/>
        </w:rPr>
      </w:pPr>
    </w:p>
    <w:p w:rsidR="00631183" w:rsidRPr="00631183" w:rsidRDefault="00631183" w:rsidP="00374C76">
      <w:pPr>
        <w:spacing w:after="0" w:line="240" w:lineRule="auto"/>
        <w:jc w:val="both"/>
        <w:rPr>
          <w:rFonts w:ascii="Tahoma" w:eastAsia="Times New Roman" w:hAnsi="Tahoma" w:cs="Tahoma"/>
          <w:b/>
          <w:bCs/>
          <w:iCs/>
          <w:color w:val="5B9BD5" w:themeColor="accent1"/>
          <w:sz w:val="22"/>
        </w:rPr>
      </w:pPr>
      <w:r w:rsidRPr="00631183">
        <w:rPr>
          <w:rFonts w:ascii="Tahoma" w:eastAsia="Times New Roman" w:hAnsi="Tahoma" w:cs="Tahoma"/>
          <w:b/>
          <w:bCs/>
          <w:iCs/>
          <w:color w:val="5B9BD5" w:themeColor="accent1"/>
          <w:sz w:val="22"/>
        </w:rPr>
        <w:t>Compli</w:t>
      </w:r>
      <w:r>
        <w:rPr>
          <w:rFonts w:ascii="Tahoma" w:eastAsia="Times New Roman" w:hAnsi="Tahoma" w:cs="Tahoma"/>
          <w:b/>
          <w:bCs/>
          <w:iCs/>
          <w:color w:val="5B9BD5" w:themeColor="accent1"/>
          <w:sz w:val="22"/>
        </w:rPr>
        <w:t xml:space="preserve">ance with national commitments </w:t>
      </w:r>
    </w:p>
    <w:p w:rsidR="00474BEF" w:rsidRDefault="00631183" w:rsidP="00374C76">
      <w:pPr>
        <w:spacing w:after="0" w:line="240" w:lineRule="auto"/>
        <w:jc w:val="both"/>
        <w:rPr>
          <w:rFonts w:ascii="Tahoma" w:eastAsia="Times New Roman" w:hAnsi="Tahoma" w:cs="Tahoma"/>
          <w:bCs/>
          <w:iCs/>
          <w:sz w:val="22"/>
        </w:rPr>
      </w:pPr>
      <w:r>
        <w:rPr>
          <w:rFonts w:ascii="Tahoma" w:eastAsia="Times New Roman" w:hAnsi="Tahoma" w:cs="Tahoma"/>
          <w:bCs/>
          <w:iCs/>
          <w:sz w:val="22"/>
        </w:rPr>
        <w:t xml:space="preserve">The </w:t>
      </w:r>
      <w:r w:rsidR="008D08FC">
        <w:rPr>
          <w:rFonts w:ascii="Tahoma" w:eastAsia="Times New Roman" w:hAnsi="Tahoma" w:cs="Tahoma"/>
          <w:bCs/>
          <w:iCs/>
          <w:sz w:val="22"/>
        </w:rPr>
        <w:t xml:space="preserve">desk top </w:t>
      </w:r>
      <w:r>
        <w:rPr>
          <w:rFonts w:ascii="Tahoma" w:eastAsia="Times New Roman" w:hAnsi="Tahoma" w:cs="Tahoma"/>
          <w:bCs/>
          <w:iCs/>
          <w:sz w:val="22"/>
        </w:rPr>
        <w:t xml:space="preserve">audit of ruling party </w:t>
      </w:r>
      <w:r w:rsidR="008D08FC">
        <w:rPr>
          <w:rFonts w:ascii="Tahoma" w:eastAsia="Times New Roman" w:hAnsi="Tahoma" w:cs="Tahoma"/>
          <w:bCs/>
          <w:iCs/>
          <w:sz w:val="22"/>
        </w:rPr>
        <w:t xml:space="preserve">and main opposition political party commitments to gender equality showed that the majority of parties do not refer to this in their Constitutions. They were more likely to mention this in their manifestos. However, even in countries with legislated or Constitutional commitments to gender equality, </w:t>
      </w:r>
      <w:r w:rsidR="00F74AA7">
        <w:rPr>
          <w:rFonts w:ascii="Tahoma" w:eastAsia="Times New Roman" w:hAnsi="Tahoma" w:cs="Tahoma"/>
          <w:bCs/>
          <w:iCs/>
          <w:sz w:val="22"/>
        </w:rPr>
        <w:t xml:space="preserve">these are not necessarily reflected in party positions. </w:t>
      </w:r>
      <w:r w:rsidR="008D08FC">
        <w:rPr>
          <w:rFonts w:ascii="Tahoma" w:eastAsia="Times New Roman" w:hAnsi="Tahoma" w:cs="Tahoma"/>
          <w:bCs/>
          <w:iCs/>
          <w:sz w:val="22"/>
        </w:rPr>
        <w:t xml:space="preserve"> </w:t>
      </w:r>
    </w:p>
    <w:p w:rsidR="00561A6A" w:rsidRDefault="00561A6A" w:rsidP="00374C76">
      <w:pPr>
        <w:spacing w:after="0" w:line="240" w:lineRule="auto"/>
        <w:jc w:val="both"/>
        <w:rPr>
          <w:rFonts w:ascii="Tahoma" w:eastAsia="Times New Roman" w:hAnsi="Tahoma" w:cs="Tahoma"/>
          <w:bCs/>
          <w:iCs/>
          <w:sz w:val="22"/>
        </w:rPr>
      </w:pPr>
    </w:p>
    <w:p w:rsidR="00561A6A" w:rsidRDefault="00561A6A" w:rsidP="00561A6A">
      <w:pPr>
        <w:jc w:val="both"/>
        <w:rPr>
          <w:rFonts w:ascii="Tahoma" w:eastAsia="Calibri" w:hAnsi="Tahoma" w:cs="Tahoma"/>
          <w:sz w:val="22"/>
        </w:rPr>
      </w:pPr>
      <w:r w:rsidRPr="00A91F68">
        <w:rPr>
          <w:rFonts w:ascii="Tahoma" w:eastAsia="Calibri" w:hAnsi="Tahoma" w:cs="Tahoma"/>
          <w:sz w:val="22"/>
        </w:rPr>
        <w:t xml:space="preserve">The Registrar of Political Parties and the Tanzania </w:t>
      </w:r>
      <w:r w:rsidR="00483EE2" w:rsidRPr="00A91F68">
        <w:rPr>
          <w:rFonts w:ascii="Tahoma" w:eastAsia="Calibri" w:hAnsi="Tahoma" w:cs="Tahoma"/>
          <w:sz w:val="22"/>
        </w:rPr>
        <w:t>Centre</w:t>
      </w:r>
      <w:r w:rsidRPr="00A91F68">
        <w:rPr>
          <w:rFonts w:ascii="Tahoma" w:eastAsia="Calibri" w:hAnsi="Tahoma" w:cs="Tahoma"/>
          <w:sz w:val="22"/>
        </w:rPr>
        <w:t xml:space="preserve"> for Democracy (TCD), in partnership with Mtandao wa Wanawake na Katiba and UN-Women, have commissioned a </w:t>
      </w:r>
      <w:r w:rsidRPr="00A91F68">
        <w:rPr>
          <w:rFonts w:ascii="Tahoma" w:eastAsia="Calibri" w:hAnsi="Tahoma" w:cs="Tahoma"/>
          <w:b/>
          <w:sz w:val="22"/>
        </w:rPr>
        <w:t>seminal study on political party commitments to gender equality in Tanzania</w:t>
      </w:r>
      <w:r>
        <w:rPr>
          <w:rStyle w:val="FootnoteReference"/>
          <w:rFonts w:ascii="Tahoma" w:eastAsia="Calibri" w:hAnsi="Tahoma" w:cs="Tahoma"/>
          <w:sz w:val="22"/>
        </w:rPr>
        <w:footnoteReference w:id="36"/>
      </w:r>
      <w:r w:rsidRPr="00A91F68">
        <w:rPr>
          <w:rFonts w:ascii="Tahoma" w:eastAsia="Calibri" w:hAnsi="Tahoma" w:cs="Tahoma"/>
          <w:sz w:val="22"/>
        </w:rPr>
        <w:t xml:space="preserve"> –</w:t>
      </w:r>
      <w:r>
        <w:rPr>
          <w:rFonts w:ascii="Tahoma" w:eastAsia="Calibri" w:hAnsi="Tahoma" w:cs="Tahoma"/>
          <w:sz w:val="22"/>
        </w:rPr>
        <w:t>This found that m</w:t>
      </w:r>
      <w:r w:rsidRPr="00F5208A">
        <w:rPr>
          <w:rFonts w:ascii="Tahoma" w:eastAsia="Calibri" w:hAnsi="Tahoma" w:cs="Tahoma"/>
          <w:sz w:val="22"/>
        </w:rPr>
        <w:t xml:space="preserve">ost political parties have constitutional clauses which prohibit discrimination and commit to promote some form of equality. </w:t>
      </w:r>
      <w:r>
        <w:rPr>
          <w:rFonts w:ascii="Tahoma" w:eastAsia="Calibri" w:hAnsi="Tahoma" w:cs="Tahoma"/>
          <w:sz w:val="22"/>
        </w:rPr>
        <w:t>But only one party (</w:t>
      </w:r>
      <w:r w:rsidRPr="00F5208A">
        <w:rPr>
          <w:rFonts w:ascii="Tahoma" w:eastAsia="Calibri" w:hAnsi="Tahoma" w:cs="Tahoma"/>
          <w:sz w:val="22"/>
        </w:rPr>
        <w:t>CUF</w:t>
      </w:r>
      <w:r>
        <w:rPr>
          <w:rFonts w:ascii="Tahoma" w:eastAsia="Calibri" w:hAnsi="Tahoma" w:cs="Tahoma"/>
          <w:sz w:val="22"/>
        </w:rPr>
        <w:t>)</w:t>
      </w:r>
      <w:r w:rsidRPr="00F5208A">
        <w:rPr>
          <w:rFonts w:ascii="Tahoma" w:eastAsia="Calibri" w:hAnsi="Tahoma" w:cs="Tahoma"/>
          <w:sz w:val="22"/>
        </w:rPr>
        <w:t xml:space="preserve"> has constitutional quota for women participation in party structures, other parties do not have. The equality principles are not systematically mainstreamed in the most of the political parties’ documents including party manifestos, election guidelines and party policies. None of the parties covered in this study demonstrated a will to operationalize the equality principles in their own party structures.</w:t>
      </w:r>
    </w:p>
    <w:p w:rsidR="008D1D66" w:rsidRPr="008D1D66" w:rsidRDefault="00561A6A" w:rsidP="008D1D66">
      <w:pPr>
        <w:shd w:val="clear" w:color="auto" w:fill="F2F2F2"/>
        <w:spacing w:after="0" w:line="240" w:lineRule="auto"/>
        <w:jc w:val="both"/>
        <w:rPr>
          <w:rFonts w:ascii="Tahoma" w:eastAsia="Times New Roman" w:hAnsi="Tahoma" w:cs="Tahoma"/>
          <w:sz w:val="22"/>
        </w:rPr>
      </w:pPr>
      <w:r>
        <w:rPr>
          <w:rFonts w:ascii="Tahoma" w:eastAsia="Times New Roman" w:hAnsi="Tahoma" w:cs="Tahoma"/>
          <w:noProof/>
          <w:lang w:eastAsia="en-GB"/>
        </w:rPr>
        <w:lastRenderedPageBreak/>
        <mc:AlternateContent>
          <mc:Choice Requires="wps">
            <w:drawing>
              <wp:anchor distT="0" distB="0" distL="114300" distR="114300" simplePos="0" relativeHeight="251806720" behindDoc="0" locked="0" layoutInCell="1" allowOverlap="1" wp14:anchorId="5EFBD0CA" wp14:editId="7D85BF2E">
                <wp:simplePos x="0" y="0"/>
                <wp:positionH relativeFrom="column">
                  <wp:posOffset>5225415</wp:posOffset>
                </wp:positionH>
                <wp:positionV relativeFrom="paragraph">
                  <wp:posOffset>-21590</wp:posOffset>
                </wp:positionV>
                <wp:extent cx="502920" cy="488950"/>
                <wp:effectExtent l="19050" t="38100" r="11430" b="44450"/>
                <wp:wrapSquare wrapText="bothSides"/>
                <wp:docPr id="25" name="5-Point Star 25"/>
                <wp:cNvGraphicFramePr/>
                <a:graphic xmlns:a="http://schemas.openxmlformats.org/drawingml/2006/main">
                  <a:graphicData uri="http://schemas.microsoft.com/office/word/2010/wordprocessingShape">
                    <wps:wsp>
                      <wps:cNvSpPr/>
                      <wps:spPr>
                        <a:xfrm>
                          <a:off x="0" y="0"/>
                          <a:ext cx="502920" cy="488950"/>
                        </a:xfrm>
                        <a:prstGeom prst="star5">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25" o:spid="_x0000_s1026" style="position:absolute;margin-left:411.45pt;margin-top:-1.7pt;width:39.6pt;height:3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2920,488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" path="m1,186762r192098,1l251460,r59361,186763l502919,186762,347507,302186r59363,186763l251460,373522,96050,488949,155413,302186,1,186762xe" fillcolor="white [3201]" strokecolor="#4472c4 [3208]" strokeweight="1pt">
                <v:stroke joinstyle="miter"/>
                <v:path arrowok="t" o:connecttype="custom" o:connectlocs="1,186762;192099,186763;251460,0;310821,186763;502919,186762;347507,302186;406870,488949;251460,373522;96050,488949;155413,302186;1,186762" o:connectangles="0,0,0,0,0,0,0,0,0,0,0"/>
                <w10:wrap type="square"/>
              </v:shape>
            </w:pict>
          </mc:Fallback>
        </mc:AlternateContent>
      </w:r>
      <w:r w:rsidR="008D1D66" w:rsidRPr="008D1D66">
        <w:rPr>
          <w:rFonts w:ascii="Tahoma" w:eastAsia="Times New Roman" w:hAnsi="Tahoma" w:cs="Tahoma"/>
          <w:sz w:val="22"/>
        </w:rPr>
        <w:t xml:space="preserve">Significant efforts were made </w:t>
      </w:r>
      <w:r>
        <w:rPr>
          <w:rFonts w:ascii="Tahoma" w:eastAsia="Times New Roman" w:hAnsi="Tahoma" w:cs="Tahoma"/>
          <w:sz w:val="22"/>
        </w:rPr>
        <w:t xml:space="preserve">in </w:t>
      </w:r>
      <w:r w:rsidRPr="00561A6A">
        <w:rPr>
          <w:rFonts w:ascii="Tahoma" w:eastAsia="Times New Roman" w:hAnsi="Tahoma" w:cs="Tahoma"/>
          <w:b/>
          <w:sz w:val="22"/>
        </w:rPr>
        <w:t>Tanzania</w:t>
      </w:r>
      <w:r>
        <w:rPr>
          <w:rFonts w:ascii="Tahoma" w:eastAsia="Times New Roman" w:hAnsi="Tahoma" w:cs="Tahoma"/>
          <w:sz w:val="22"/>
        </w:rPr>
        <w:t xml:space="preserve"> </w:t>
      </w:r>
      <w:r w:rsidR="008D1D66" w:rsidRPr="008D1D66">
        <w:rPr>
          <w:rFonts w:ascii="Tahoma" w:eastAsia="Times New Roman" w:hAnsi="Tahoma" w:cs="Tahoma"/>
          <w:sz w:val="22"/>
        </w:rPr>
        <w:t xml:space="preserve">to mainstream gender in the Political Parties (Amendment) Act 2019. Section 6A (5) states that: “Political Parties shall promote principles of democracy, good governance, gender, youth and social inclusion in the formulation and implementation of policies, nomination of candidates for elections and election of its leaders.” The Act further states that a person guilty of (among others) gender dishonesty; economic crime; corruption; tax evasion or </w:t>
      </w:r>
      <w:r w:rsidR="008D1D66" w:rsidRPr="008D1D66">
        <w:rPr>
          <w:rFonts w:ascii="Tahoma" w:eastAsia="Times New Roman" w:hAnsi="Tahoma" w:cs="Tahoma"/>
          <w:b/>
          <w:i/>
          <w:sz w:val="22"/>
        </w:rPr>
        <w:t xml:space="preserve">offences relating to gender based violence </w:t>
      </w:r>
      <w:r w:rsidR="008D1D66" w:rsidRPr="008D1D66">
        <w:rPr>
          <w:rFonts w:ascii="Tahoma" w:eastAsia="Times New Roman" w:hAnsi="Tahoma" w:cs="Tahoma"/>
          <w:sz w:val="22"/>
        </w:rPr>
        <w:t xml:space="preserve">may not register a political party. There are further opportunities for gender mainstreaming in the regulations that will accompany this act. </w:t>
      </w:r>
    </w:p>
    <w:p w:rsidR="00561A6A" w:rsidRDefault="00561A6A" w:rsidP="00D7471A">
      <w:pPr>
        <w:shd w:val="clear" w:color="auto" w:fill="F2F2F2"/>
        <w:spacing w:after="0" w:line="240" w:lineRule="auto"/>
        <w:jc w:val="both"/>
        <w:rPr>
          <w:rFonts w:ascii="Tahoma" w:eastAsia="Calibri" w:hAnsi="Tahoma" w:cs="Tahoma"/>
          <w:sz w:val="22"/>
        </w:rPr>
      </w:pPr>
    </w:p>
    <w:p w:rsidR="002049C9" w:rsidRPr="001910DC" w:rsidRDefault="002049C9" w:rsidP="001910DC">
      <w:pPr>
        <w:shd w:val="clear" w:color="auto" w:fill="F2F2F2" w:themeFill="background1" w:themeFillShade="F2"/>
        <w:spacing w:after="0" w:line="240" w:lineRule="auto"/>
        <w:jc w:val="both"/>
        <w:rPr>
          <w:rFonts w:ascii="Tahoma" w:hAnsi="Tahoma" w:cs="Tahoma"/>
          <w:color w:val="000000" w:themeColor="text1"/>
          <w:sz w:val="22"/>
          <w:lang w:val="en-US"/>
        </w:rPr>
      </w:pPr>
      <w:r w:rsidRPr="001910DC">
        <w:rPr>
          <w:rFonts w:ascii="Tahoma" w:hAnsi="Tahoma" w:cs="Tahoma"/>
          <w:color w:val="000000" w:themeColor="text1"/>
          <w:sz w:val="22"/>
          <w:lang w:val="en-US"/>
        </w:rPr>
        <w:t xml:space="preserve">The </w:t>
      </w:r>
      <w:r w:rsidR="00561A6A" w:rsidRPr="00561A6A">
        <w:rPr>
          <w:rFonts w:ascii="Tahoma" w:hAnsi="Tahoma" w:cs="Tahoma"/>
          <w:b/>
          <w:color w:val="000000" w:themeColor="text1"/>
          <w:sz w:val="22"/>
          <w:lang w:val="en-US"/>
        </w:rPr>
        <w:t>Zimbabwe</w:t>
      </w:r>
      <w:r w:rsidR="00561A6A">
        <w:rPr>
          <w:rFonts w:ascii="Tahoma" w:hAnsi="Tahoma" w:cs="Tahoma"/>
          <w:color w:val="000000" w:themeColor="text1"/>
          <w:sz w:val="22"/>
          <w:lang w:val="en-US"/>
        </w:rPr>
        <w:t xml:space="preserve"> </w:t>
      </w:r>
      <w:r w:rsidRPr="001910DC">
        <w:rPr>
          <w:rFonts w:ascii="Tahoma" w:hAnsi="Tahoma" w:cs="Tahoma"/>
          <w:color w:val="000000" w:themeColor="text1"/>
          <w:sz w:val="22"/>
          <w:lang w:val="en-US"/>
        </w:rPr>
        <w:t xml:space="preserve">Electoral Amendment Act 2018 has the following provisions with regard to women’s participation in political parties: </w:t>
      </w:r>
      <w:r w:rsidRPr="001910DC">
        <w:rPr>
          <w:rFonts w:ascii="Tahoma" w:eastAsia="Calibri" w:hAnsi="Tahoma" w:cs="Tahoma"/>
          <w:color w:val="000000" w:themeColor="text1"/>
          <w:sz w:val="22"/>
          <w:lang w:val="en-US"/>
        </w:rPr>
        <w:t>“</w:t>
      </w:r>
      <w:r w:rsidRPr="001910DC">
        <w:rPr>
          <w:rFonts w:ascii="Tahoma" w:hAnsi="Tahoma" w:cs="Tahoma"/>
          <w:color w:val="000000" w:themeColor="text1"/>
          <w:sz w:val="22"/>
        </w:rPr>
        <w:t xml:space="preserve">Every political party and every candidate must:(a) Respect the right of women to communicate freely within parties and as candidates; and (b) Facilitate the full and equal participation of women in political activities; and (c) Ensure the free access of women to all public political meetings, marches, demonstrations, rallies and other public political events; and (d) take all reasonable steps to ensure that women are free to engage in political activities.” </w:t>
      </w:r>
    </w:p>
    <w:p w:rsidR="002049C9" w:rsidRPr="002049C9" w:rsidRDefault="002049C9" w:rsidP="001910DC">
      <w:pPr>
        <w:pStyle w:val="ListParagraph"/>
        <w:autoSpaceDE w:val="0"/>
        <w:autoSpaceDN w:val="0"/>
        <w:adjustRightInd w:val="0"/>
        <w:spacing w:after="0" w:line="240" w:lineRule="auto"/>
        <w:jc w:val="both"/>
        <w:rPr>
          <w:rFonts w:ascii="Tahoma" w:eastAsia="Times New Roman" w:hAnsi="Tahoma" w:cs="Tahoma"/>
          <w:color w:val="000000" w:themeColor="text1"/>
          <w:lang w:val="en-US"/>
        </w:rPr>
      </w:pPr>
    </w:p>
    <w:p w:rsidR="00F24875" w:rsidRDefault="00F24875" w:rsidP="00F24875">
      <w:pPr>
        <w:shd w:val="clear" w:color="auto" w:fill="FFFFFF"/>
        <w:spacing w:after="0" w:line="240" w:lineRule="auto"/>
        <w:jc w:val="both"/>
        <w:rPr>
          <w:rFonts w:ascii="Tahoma" w:eastAsia="Calibri" w:hAnsi="Tahoma" w:cs="Tahoma"/>
          <w:sz w:val="22"/>
        </w:rPr>
      </w:pPr>
    </w:p>
    <w:p w:rsidR="00474BEF" w:rsidRPr="00374C76" w:rsidRDefault="00A81403" w:rsidP="00374C76">
      <w:pPr>
        <w:spacing w:after="0" w:line="240" w:lineRule="auto"/>
        <w:jc w:val="both"/>
        <w:rPr>
          <w:rFonts w:ascii="Tahoma" w:hAnsi="Tahoma" w:cs="Tahoma"/>
          <w:b/>
          <w:color w:val="2E74B5" w:themeColor="accent1" w:themeShade="BF"/>
          <w:sz w:val="22"/>
        </w:rPr>
      </w:pPr>
      <w:r w:rsidRPr="00374C76">
        <w:rPr>
          <w:rFonts w:ascii="Tahoma" w:hAnsi="Tahoma" w:cs="Tahoma"/>
          <w:b/>
          <w:color w:val="2E74B5" w:themeColor="accent1" w:themeShade="BF"/>
          <w:sz w:val="22"/>
        </w:rPr>
        <w:t>Political party support for women candidates</w:t>
      </w:r>
    </w:p>
    <w:p w:rsidR="00474BEF" w:rsidRPr="00374C76" w:rsidRDefault="00A81403" w:rsidP="00374C76">
      <w:pPr>
        <w:spacing w:after="0" w:line="240" w:lineRule="auto"/>
        <w:jc w:val="both"/>
        <w:rPr>
          <w:rFonts w:ascii="Tahoma" w:hAnsi="Tahoma" w:cs="Tahoma"/>
          <w:color w:val="000000" w:themeColor="text1"/>
          <w:sz w:val="22"/>
        </w:rPr>
      </w:pPr>
      <w:r w:rsidRPr="00374C76">
        <w:rPr>
          <w:rFonts w:ascii="Tahoma" w:hAnsi="Tahoma" w:cs="Tahoma"/>
          <w:color w:val="000000" w:themeColor="text1"/>
          <w:sz w:val="22"/>
        </w:rPr>
        <w:t xml:space="preserve">Standing in an election is a significant step and whether women win or lose, the more they stand the more the political culture will be amenable to change as they slowly move from the position of exception to the norm. </w:t>
      </w:r>
      <w:r w:rsidR="002E7839">
        <w:rPr>
          <w:rFonts w:ascii="Tahoma" w:hAnsi="Tahoma" w:cs="Tahoma"/>
          <w:color w:val="000000" w:themeColor="text1"/>
          <w:sz w:val="22"/>
        </w:rPr>
        <w:t xml:space="preserve">Political party support for women candidates is key for this process. </w:t>
      </w:r>
    </w:p>
    <w:p w:rsidR="00FA481A" w:rsidRDefault="00FA481A" w:rsidP="00374C76">
      <w:pPr>
        <w:spacing w:after="0" w:line="240" w:lineRule="auto"/>
        <w:jc w:val="both"/>
        <w:rPr>
          <w:rFonts w:ascii="Tahoma" w:hAnsi="Tahoma" w:cs="Tahoma"/>
          <w:b/>
          <w:color w:val="2E74B5" w:themeColor="accent1" w:themeShade="BF"/>
          <w:sz w:val="22"/>
        </w:rPr>
      </w:pPr>
    </w:p>
    <w:p w:rsidR="009641BE" w:rsidRDefault="00C53827" w:rsidP="00C53827">
      <w:pPr>
        <w:shd w:val="clear" w:color="auto" w:fill="F2F2F2" w:themeFill="background1" w:themeFillShade="F2"/>
        <w:spacing w:after="0" w:line="240" w:lineRule="auto"/>
        <w:jc w:val="both"/>
        <w:rPr>
          <w:rFonts w:ascii="Tahoma" w:eastAsia="Calibri" w:hAnsi="Tahoma" w:cs="Tahoma"/>
          <w:color w:val="000000"/>
          <w:sz w:val="22"/>
        </w:rPr>
      </w:pPr>
      <w:r>
        <w:rPr>
          <w:rFonts w:ascii="Tahoma" w:eastAsia="Times New Roman" w:hAnsi="Tahoma" w:cs="Tahoma"/>
          <w:noProof/>
          <w:lang w:eastAsia="en-GB"/>
        </w:rPr>
        <mc:AlternateContent>
          <mc:Choice Requires="wps">
            <w:drawing>
              <wp:anchor distT="0" distB="0" distL="114300" distR="114300" simplePos="0" relativeHeight="251828224" behindDoc="0" locked="0" layoutInCell="1" allowOverlap="1" wp14:anchorId="0F0433D6" wp14:editId="2F45506A">
                <wp:simplePos x="0" y="0"/>
                <wp:positionH relativeFrom="column">
                  <wp:posOffset>5225415</wp:posOffset>
                </wp:positionH>
                <wp:positionV relativeFrom="paragraph">
                  <wp:posOffset>103505</wp:posOffset>
                </wp:positionV>
                <wp:extent cx="502920" cy="488950"/>
                <wp:effectExtent l="19050" t="38100" r="11430" b="44450"/>
                <wp:wrapSquare wrapText="bothSides"/>
                <wp:docPr id="7" name="5-Point Star 7"/>
                <wp:cNvGraphicFramePr/>
                <a:graphic xmlns:a="http://schemas.openxmlformats.org/drawingml/2006/main">
                  <a:graphicData uri="http://schemas.microsoft.com/office/word/2010/wordprocessingShape">
                    <wps:wsp>
                      <wps:cNvSpPr/>
                      <wps:spPr>
                        <a:xfrm>
                          <a:off x="0" y="0"/>
                          <a:ext cx="502920" cy="488950"/>
                        </a:xfrm>
                        <a:prstGeom prst="star5">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7" o:spid="_x0000_s1026" style="position:absolute;margin-left:411.45pt;margin-top:8.15pt;width:39.6pt;height:38.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2920,488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" path="m1,186762r192098,1l251460,r59361,186763l502919,186762,347507,302186r59363,186763l251460,373522,96050,488949,155413,302186,1,186762xe" fillcolor="window" strokecolor="#4472c4" strokeweight="1pt">
                <v:stroke joinstyle="miter"/>
                <v:path arrowok="t" o:connecttype="custom" o:connectlocs="1,186762;192099,186763;251460,0;310821,186763;502919,186762;347507,302186;406870,488949;251460,373522;96050,488949;155413,302186;1,186762" o:connectangles="0,0,0,0,0,0,0,0,0,0,0"/>
                <w10:wrap type="square"/>
              </v:shape>
            </w:pict>
          </mc:Fallback>
        </mc:AlternateContent>
      </w:r>
      <w:r w:rsidR="009641BE" w:rsidRPr="009641BE">
        <w:rPr>
          <w:rFonts w:ascii="Tahoma" w:eastAsia="Calibri" w:hAnsi="Tahoma" w:cs="Tahoma"/>
          <w:iCs/>
          <w:color w:val="000000"/>
          <w:sz w:val="22"/>
        </w:rPr>
        <w:t>Article 22</w:t>
      </w:r>
      <w:r w:rsidR="009641BE" w:rsidRPr="009641BE">
        <w:rPr>
          <w:rFonts w:ascii="Tahoma" w:eastAsia="Calibri" w:hAnsi="Tahoma" w:cs="Tahoma"/>
          <w:color w:val="000000"/>
          <w:sz w:val="22"/>
        </w:rPr>
        <w:t xml:space="preserve"> (4) of the Somali National Electoral Bill (2018) states that:</w:t>
      </w:r>
      <w:r w:rsidR="009641BE" w:rsidRPr="009641BE">
        <w:rPr>
          <w:rFonts w:ascii="Tahoma" w:eastAsia="Calibri" w:hAnsi="Tahoma" w:cs="Tahoma"/>
          <w:iCs/>
          <w:color w:val="000000"/>
          <w:sz w:val="22"/>
        </w:rPr>
        <w:t xml:space="preserve"> “The party when choosing candidates for the elections must observe and respect the </w:t>
      </w:r>
      <w:r w:rsidR="009641BE" w:rsidRPr="009641BE">
        <w:rPr>
          <w:rFonts w:ascii="Tahoma" w:eastAsia="Calibri" w:hAnsi="Tahoma" w:cs="Tahoma"/>
          <w:b/>
          <w:iCs/>
          <w:color w:val="000000"/>
          <w:sz w:val="22"/>
        </w:rPr>
        <w:t xml:space="preserve">diversity </w:t>
      </w:r>
      <w:r w:rsidR="009641BE" w:rsidRPr="009641BE">
        <w:rPr>
          <w:rFonts w:ascii="Tahoma" w:eastAsia="Calibri" w:hAnsi="Tahoma" w:cs="Tahoma"/>
          <w:iCs/>
          <w:color w:val="000000"/>
          <w:sz w:val="22"/>
        </w:rPr>
        <w:t>of Somali society.”</w:t>
      </w:r>
      <w:r w:rsidR="009641BE" w:rsidRPr="009641BE">
        <w:rPr>
          <w:rFonts w:ascii="Tahoma" w:eastAsia="Calibri" w:hAnsi="Tahoma" w:cs="Tahoma"/>
          <w:color w:val="000000"/>
          <w:sz w:val="22"/>
        </w:rPr>
        <w:t xml:space="preserve">  It further states that “the parties to the election shall elect the quota of candidates for at least 30% of the elected members of each party.” The Electoral Management Body is tasked with ensuring that women's quotas are observed; however there is no guidance on where women’s names should be placed on the lists</w:t>
      </w:r>
      <w:r w:rsidR="002E7839">
        <w:rPr>
          <w:rFonts w:ascii="Tahoma" w:eastAsia="Calibri" w:hAnsi="Tahoma" w:cs="Tahoma"/>
          <w:color w:val="000000"/>
          <w:sz w:val="22"/>
        </w:rPr>
        <w:t>.</w:t>
      </w:r>
    </w:p>
    <w:p w:rsidR="0028395F" w:rsidRDefault="0028395F" w:rsidP="00C53827">
      <w:pPr>
        <w:shd w:val="clear" w:color="auto" w:fill="F2F2F2" w:themeFill="background1" w:themeFillShade="F2"/>
        <w:spacing w:after="0" w:line="240" w:lineRule="auto"/>
        <w:jc w:val="both"/>
        <w:rPr>
          <w:rFonts w:ascii="Tahoma" w:eastAsia="Calibri" w:hAnsi="Tahoma" w:cs="Tahoma"/>
          <w:color w:val="000000"/>
          <w:sz w:val="22"/>
        </w:rPr>
      </w:pPr>
    </w:p>
    <w:p w:rsidR="0028395F" w:rsidRPr="0028395F" w:rsidRDefault="0028395F" w:rsidP="00C53827">
      <w:pPr>
        <w:shd w:val="clear" w:color="auto" w:fill="F2F2F2" w:themeFill="background1" w:themeFillShade="F2"/>
        <w:spacing w:after="0" w:line="240" w:lineRule="auto"/>
        <w:ind w:right="7"/>
        <w:jc w:val="both"/>
        <w:rPr>
          <w:rFonts w:ascii="Tahoma" w:eastAsia="Times New Roman" w:hAnsi="Tahoma" w:cs="Tahoma"/>
          <w:bCs/>
          <w:color w:val="000000"/>
          <w:sz w:val="22"/>
          <w:lang w:eastAsia="en-ZA"/>
        </w:rPr>
      </w:pPr>
      <w:r>
        <w:rPr>
          <w:rFonts w:ascii="Tahoma" w:eastAsia="Times New Roman" w:hAnsi="Tahoma" w:cs="Tahoma"/>
          <w:bCs/>
          <w:color w:val="000000"/>
          <w:sz w:val="22"/>
          <w:lang w:eastAsia="en-ZA"/>
        </w:rPr>
        <w:t xml:space="preserve">South Sudan </w:t>
      </w:r>
      <w:r w:rsidRPr="0028395F">
        <w:rPr>
          <w:rFonts w:ascii="Tahoma" w:eastAsia="Times New Roman" w:hAnsi="Tahoma" w:cs="Tahoma"/>
          <w:bCs/>
          <w:color w:val="000000"/>
          <w:sz w:val="22"/>
          <w:lang w:eastAsia="en-ZA"/>
        </w:rPr>
        <w:t xml:space="preserve">The Constitution stipulates in clause </w:t>
      </w:r>
      <w:r w:rsidRPr="0028395F">
        <w:rPr>
          <w:rFonts w:ascii="Tahoma" w:eastAsia="Times New Roman" w:hAnsi="Tahoma" w:cs="Tahoma"/>
          <w:bCs/>
          <w:iCs/>
          <w:color w:val="000000"/>
          <w:sz w:val="22"/>
          <w:lang w:eastAsia="en-ZA"/>
        </w:rPr>
        <w:t xml:space="preserve">25 (3) that: “No association shall function as a political party at the National or state level unless it has: (a) its membership open to any South Sudanese irrespective of religion, </w:t>
      </w:r>
      <w:r w:rsidRPr="0028395F">
        <w:rPr>
          <w:rFonts w:ascii="Tahoma" w:eastAsia="Times New Roman" w:hAnsi="Tahoma" w:cs="Tahoma"/>
          <w:b/>
          <w:bCs/>
          <w:iCs/>
          <w:color w:val="000000"/>
          <w:sz w:val="22"/>
          <w:lang w:eastAsia="en-ZA"/>
        </w:rPr>
        <w:t>gender</w:t>
      </w:r>
      <w:r w:rsidRPr="0028395F">
        <w:rPr>
          <w:rFonts w:ascii="Tahoma" w:eastAsia="Times New Roman" w:hAnsi="Tahoma" w:cs="Tahoma"/>
          <w:bCs/>
          <w:iCs/>
          <w:color w:val="000000"/>
          <w:sz w:val="22"/>
          <w:lang w:eastAsia="en-ZA"/>
        </w:rPr>
        <w:t>, ethnic origin or place of birth</w:t>
      </w:r>
      <w:r w:rsidRPr="0028395F">
        <w:rPr>
          <w:rFonts w:ascii="Tahoma" w:eastAsia="Times New Roman" w:hAnsi="Tahoma" w:cs="Tahoma"/>
          <w:bCs/>
          <w:color w:val="000000"/>
          <w:sz w:val="22"/>
          <w:lang w:eastAsia="en-ZA"/>
        </w:rPr>
        <w:t xml:space="preserve">.” </w:t>
      </w:r>
    </w:p>
    <w:p w:rsidR="002E7839" w:rsidRDefault="002E7839" w:rsidP="00374C76">
      <w:pPr>
        <w:spacing w:after="0" w:line="240" w:lineRule="auto"/>
        <w:jc w:val="both"/>
        <w:rPr>
          <w:rFonts w:ascii="Tahoma" w:hAnsi="Tahoma" w:cs="Tahoma"/>
          <w:color w:val="000000" w:themeColor="text1"/>
          <w:sz w:val="22"/>
        </w:rPr>
      </w:pPr>
    </w:p>
    <w:p w:rsidR="00474BEF" w:rsidRPr="00374C76" w:rsidRDefault="00A81403" w:rsidP="00374C76">
      <w:pPr>
        <w:spacing w:after="0" w:line="240" w:lineRule="auto"/>
        <w:jc w:val="both"/>
        <w:rPr>
          <w:rFonts w:ascii="Tahoma" w:hAnsi="Tahoma" w:cs="Tahoma"/>
          <w:color w:val="000000" w:themeColor="text1"/>
          <w:sz w:val="22"/>
        </w:rPr>
      </w:pPr>
      <w:r w:rsidRPr="00374C76">
        <w:rPr>
          <w:rFonts w:ascii="Tahoma" w:hAnsi="Tahoma" w:cs="Tahoma"/>
          <w:color w:val="000000" w:themeColor="text1"/>
          <w:sz w:val="22"/>
        </w:rPr>
        <w:t>Evidence suggests that women who make it through the nomination process are often put up to contest seats in districts they can’t win, leaving the men to contest safe winnable seats</w:t>
      </w:r>
      <w:r w:rsidRPr="00374C76">
        <w:rPr>
          <w:rFonts w:ascii="Tahoma" w:hAnsi="Tahoma" w:cs="Tahoma"/>
          <w:color w:val="000000" w:themeColor="text1"/>
          <w:sz w:val="22"/>
          <w:vertAlign w:val="superscript"/>
        </w:rPr>
        <w:footnoteReference w:id="37"/>
      </w:r>
      <w:r w:rsidRPr="00374C76">
        <w:rPr>
          <w:rFonts w:ascii="Tahoma" w:hAnsi="Tahoma" w:cs="Tahoma"/>
          <w:color w:val="000000" w:themeColor="text1"/>
          <w:sz w:val="22"/>
        </w:rPr>
        <w:t xml:space="preserve">. It is no coincidence that all the </w:t>
      </w:r>
      <w:r w:rsidR="0082372C">
        <w:rPr>
          <w:rFonts w:ascii="Tahoma" w:hAnsi="Tahoma" w:cs="Tahoma"/>
          <w:color w:val="000000" w:themeColor="text1"/>
          <w:sz w:val="22"/>
        </w:rPr>
        <w:t>ESAR</w:t>
      </w:r>
      <w:r w:rsidRPr="00374C76">
        <w:rPr>
          <w:rFonts w:ascii="Tahoma" w:hAnsi="Tahoma" w:cs="Tahoma"/>
          <w:color w:val="000000" w:themeColor="text1"/>
          <w:sz w:val="22"/>
        </w:rPr>
        <w:t xml:space="preserve"> countries still struggling to increase the number of women candidates and parliamentarians have FPTP systems and limited efforts at </w:t>
      </w:r>
      <w:r w:rsidR="00785B28" w:rsidRPr="00374C76">
        <w:rPr>
          <w:rFonts w:ascii="Tahoma" w:hAnsi="Tahoma" w:cs="Tahoma"/>
          <w:color w:val="000000" w:themeColor="text1"/>
          <w:sz w:val="22"/>
        </w:rPr>
        <w:t xml:space="preserve">TSM  </w:t>
      </w:r>
      <w:r w:rsidRPr="00374C76">
        <w:rPr>
          <w:rFonts w:ascii="Tahoma" w:hAnsi="Tahoma" w:cs="Tahoma"/>
          <w:color w:val="000000" w:themeColor="text1"/>
          <w:sz w:val="22"/>
        </w:rPr>
        <w:t xml:space="preserve">of any kind, whether legislated or voluntary. Male dominance of party politics has been named as one of the key constraints for women to get through and participate especially as candidates. </w:t>
      </w:r>
    </w:p>
    <w:p w:rsidR="00FA481A" w:rsidRDefault="00FA481A" w:rsidP="00374C76">
      <w:pPr>
        <w:spacing w:after="0" w:line="240" w:lineRule="auto"/>
        <w:jc w:val="both"/>
        <w:rPr>
          <w:rFonts w:ascii="Tahoma" w:hAnsi="Tahoma" w:cs="Tahoma"/>
          <w:color w:val="000000" w:themeColor="text1"/>
          <w:sz w:val="22"/>
        </w:rPr>
      </w:pPr>
    </w:p>
    <w:p w:rsidR="00474BEF" w:rsidRPr="00374C76" w:rsidRDefault="00A81403" w:rsidP="00374C76">
      <w:pPr>
        <w:spacing w:after="0" w:line="240" w:lineRule="auto"/>
        <w:jc w:val="both"/>
        <w:rPr>
          <w:rFonts w:ascii="Tahoma" w:hAnsi="Tahoma" w:cs="Tahoma"/>
          <w:b/>
          <w:color w:val="2E74B5" w:themeColor="accent1" w:themeShade="BF"/>
          <w:sz w:val="22"/>
        </w:rPr>
      </w:pPr>
      <w:r w:rsidRPr="00374C76">
        <w:rPr>
          <w:rFonts w:ascii="Tahoma" w:hAnsi="Tahoma" w:cs="Tahoma"/>
          <w:b/>
          <w:color w:val="2E74B5" w:themeColor="accent1" w:themeShade="BF"/>
          <w:sz w:val="22"/>
        </w:rPr>
        <w:t>Financial support for women candidates</w:t>
      </w:r>
    </w:p>
    <w:p w:rsidR="00474BEF" w:rsidRPr="00374C76" w:rsidRDefault="00A81403" w:rsidP="00374C76">
      <w:pPr>
        <w:spacing w:after="0" w:line="240" w:lineRule="auto"/>
        <w:jc w:val="both"/>
        <w:rPr>
          <w:rFonts w:ascii="Tahoma" w:hAnsi="Tahoma" w:cs="Tahoma"/>
          <w:color w:val="000000" w:themeColor="text1"/>
          <w:sz w:val="22"/>
        </w:rPr>
      </w:pPr>
      <w:r w:rsidRPr="00374C76">
        <w:rPr>
          <w:rFonts w:ascii="Tahoma" w:hAnsi="Tahoma" w:cs="Tahoma"/>
          <w:color w:val="000000" w:themeColor="text1"/>
          <w:sz w:val="22"/>
        </w:rPr>
        <w:t xml:space="preserve">A major barrier to women’s political participation is the lack of resources in comparison to their male counterparts. Women unlike men lack the access to resources to support their political ambitions and therefore dissuaded from taking an active role in the electoral process. </w:t>
      </w:r>
      <w:r w:rsidR="00414F90">
        <w:rPr>
          <w:rFonts w:ascii="Tahoma" w:hAnsi="Tahoma" w:cs="Tahoma"/>
          <w:color w:val="000000" w:themeColor="text1"/>
          <w:sz w:val="22"/>
        </w:rPr>
        <w:t>P</w:t>
      </w:r>
      <w:r w:rsidRPr="00374C76">
        <w:rPr>
          <w:rFonts w:ascii="Tahoma" w:hAnsi="Tahoma" w:cs="Tahoma"/>
          <w:color w:val="000000" w:themeColor="text1"/>
          <w:sz w:val="22"/>
        </w:rPr>
        <w:t xml:space="preserve">olitical parties have a role in mitigating the burden felt be women aspirants. </w:t>
      </w:r>
      <w:r w:rsidR="00414F90">
        <w:rPr>
          <w:rFonts w:ascii="Tahoma" w:hAnsi="Tahoma" w:cs="Tahoma"/>
          <w:color w:val="000000" w:themeColor="text1"/>
          <w:sz w:val="22"/>
        </w:rPr>
        <w:lastRenderedPageBreak/>
        <w:t xml:space="preserve">Participants noted that they could </w:t>
      </w:r>
      <w:r w:rsidRPr="00374C76">
        <w:rPr>
          <w:rFonts w:ascii="Tahoma" w:hAnsi="Tahoma" w:cs="Tahoma"/>
          <w:color w:val="000000" w:themeColor="text1"/>
          <w:sz w:val="22"/>
        </w:rPr>
        <w:t>encourage women’s political participation in the electoral process by waiving nomination fees in part or in full</w:t>
      </w:r>
      <w:r w:rsidR="00474BEF" w:rsidRPr="00374C76">
        <w:rPr>
          <w:rFonts w:ascii="Tahoma" w:hAnsi="Tahoma" w:cs="Tahoma"/>
          <w:color w:val="000000" w:themeColor="text1"/>
          <w:sz w:val="22"/>
          <w:vertAlign w:val="superscript"/>
        </w:rPr>
        <w:footnoteReference w:id="38"/>
      </w:r>
      <w:r w:rsidR="00474BEF" w:rsidRPr="00374C76">
        <w:rPr>
          <w:rFonts w:ascii="Tahoma" w:hAnsi="Tahoma" w:cs="Tahoma"/>
          <w:color w:val="000000" w:themeColor="text1"/>
          <w:sz w:val="22"/>
        </w:rPr>
        <w:t xml:space="preserve">. </w:t>
      </w:r>
    </w:p>
    <w:p w:rsidR="006A3389" w:rsidRDefault="006A3389" w:rsidP="00374C76">
      <w:pPr>
        <w:keepNext/>
        <w:keepLines/>
        <w:spacing w:after="0" w:line="240" w:lineRule="auto"/>
        <w:outlineLvl w:val="2"/>
        <w:rPr>
          <w:rFonts w:ascii="Tahoma" w:eastAsia="Times New Roman" w:hAnsi="Tahoma" w:cs="Tahoma"/>
          <w:b/>
          <w:color w:val="0069B4"/>
          <w:sz w:val="22"/>
        </w:rPr>
      </w:pPr>
    </w:p>
    <w:p w:rsidR="00474BEF" w:rsidRPr="00E6007C" w:rsidRDefault="00414F90" w:rsidP="00AA5642">
      <w:pPr>
        <w:pStyle w:val="Heading1"/>
        <w:numPr>
          <w:ilvl w:val="0"/>
          <w:numId w:val="50"/>
        </w:numPr>
        <w:spacing w:after="0" w:line="240" w:lineRule="auto"/>
        <w:rPr>
          <w:rFonts w:ascii="Tahoma" w:hAnsi="Tahoma" w:cs="Tahoma"/>
          <w:b/>
          <w:sz w:val="22"/>
          <w:szCs w:val="22"/>
        </w:rPr>
      </w:pPr>
      <w:r w:rsidRPr="00E6007C">
        <w:rPr>
          <w:rFonts w:ascii="Tahoma" w:hAnsi="Tahoma" w:cs="Tahoma"/>
          <w:b/>
          <w:sz w:val="22"/>
          <w:szCs w:val="22"/>
        </w:rPr>
        <w:t xml:space="preserve">ELECTION MANAGEMENT BODIES </w:t>
      </w:r>
      <w:r w:rsidR="00EC4CCA">
        <w:rPr>
          <w:rFonts w:ascii="Tahoma" w:hAnsi="Tahoma" w:cs="Tahoma"/>
          <w:b/>
          <w:sz w:val="22"/>
          <w:szCs w:val="22"/>
        </w:rPr>
        <w:t>(EMB)</w:t>
      </w:r>
    </w:p>
    <w:bookmarkEnd w:id="1"/>
    <w:bookmarkEnd w:id="2"/>
    <w:p w:rsidR="001750BE" w:rsidRPr="00374C76" w:rsidRDefault="001750BE" w:rsidP="00374C76">
      <w:pPr>
        <w:spacing w:after="0" w:line="240" w:lineRule="auto"/>
        <w:jc w:val="both"/>
        <w:rPr>
          <w:rFonts w:ascii="Tahoma" w:hAnsi="Tahoma" w:cs="Tahoma"/>
          <w:sz w:val="22"/>
        </w:rPr>
      </w:pPr>
    </w:p>
    <w:p w:rsidR="00474BEF" w:rsidRDefault="00474BEF" w:rsidP="00374C76">
      <w:pPr>
        <w:spacing w:after="0" w:line="240" w:lineRule="auto"/>
        <w:jc w:val="both"/>
        <w:rPr>
          <w:rFonts w:ascii="Tahoma" w:hAnsi="Tahoma" w:cs="Tahoma"/>
          <w:sz w:val="22"/>
        </w:rPr>
      </w:pPr>
      <w:r w:rsidRPr="00374C76">
        <w:rPr>
          <w:rFonts w:ascii="Tahoma" w:hAnsi="Tahoma" w:cs="Tahoma"/>
          <w:sz w:val="22"/>
        </w:rPr>
        <w:t>Election Management Bodies (EMBs) are key stakeholders in the electoral process. Responsible for the management and conduct of elections, EMBs play a crucial role in ensuring that fair, credible elections are held and in the end accepted</w:t>
      </w:r>
      <w:r w:rsidRPr="00374C76">
        <w:rPr>
          <w:rFonts w:ascii="Tahoma" w:hAnsi="Tahoma" w:cs="Tahoma"/>
          <w:sz w:val="22"/>
          <w:vertAlign w:val="superscript"/>
        </w:rPr>
        <w:footnoteReference w:id="39"/>
      </w:r>
      <w:r w:rsidR="00414F90">
        <w:rPr>
          <w:rFonts w:ascii="Tahoma" w:hAnsi="Tahoma" w:cs="Tahoma"/>
          <w:sz w:val="22"/>
        </w:rPr>
        <w:t>. All 24</w:t>
      </w:r>
      <w:r w:rsidRPr="00374C76">
        <w:rPr>
          <w:rFonts w:ascii="Tahoma" w:hAnsi="Tahoma" w:cs="Tahoma"/>
          <w:sz w:val="22"/>
        </w:rPr>
        <w:t xml:space="preserve"> </w:t>
      </w:r>
      <w:r w:rsidR="0082372C">
        <w:rPr>
          <w:rFonts w:ascii="Tahoma" w:hAnsi="Tahoma" w:cs="Tahoma"/>
          <w:sz w:val="22"/>
        </w:rPr>
        <w:t>ESAR</w:t>
      </w:r>
      <w:r w:rsidRPr="00374C76">
        <w:rPr>
          <w:rFonts w:ascii="Tahoma" w:hAnsi="Tahoma" w:cs="Tahoma"/>
          <w:sz w:val="22"/>
        </w:rPr>
        <w:t xml:space="preserve"> countries have </w:t>
      </w:r>
      <w:r w:rsidR="00F250F3" w:rsidRPr="00374C76">
        <w:rPr>
          <w:rFonts w:ascii="Tahoma" w:hAnsi="Tahoma" w:cs="Tahoma"/>
          <w:sz w:val="22"/>
        </w:rPr>
        <w:t>EMBs</w:t>
      </w:r>
      <w:r w:rsidRPr="00374C76">
        <w:rPr>
          <w:rFonts w:ascii="Tahoma" w:hAnsi="Tahoma" w:cs="Tahoma"/>
          <w:sz w:val="22"/>
        </w:rPr>
        <w:t xml:space="preserve"> in place</w:t>
      </w:r>
      <w:r w:rsidR="00414F90">
        <w:rPr>
          <w:rFonts w:ascii="Tahoma" w:hAnsi="Tahoma" w:cs="Tahoma"/>
          <w:sz w:val="22"/>
        </w:rPr>
        <w:t xml:space="preserve"> or in the making</w:t>
      </w:r>
      <w:r w:rsidRPr="00374C76">
        <w:rPr>
          <w:rFonts w:ascii="Tahoma" w:hAnsi="Tahoma" w:cs="Tahoma"/>
          <w:sz w:val="22"/>
        </w:rPr>
        <w:t xml:space="preserve">. While legislation defines the scope of work undertaken by EMBs, policies and processes of EMB internally can advance gender quality and encourage women to participate in the electoral process. </w:t>
      </w:r>
    </w:p>
    <w:p w:rsidR="00414F90" w:rsidRDefault="00414F90" w:rsidP="00374C76">
      <w:pPr>
        <w:spacing w:after="0" w:line="240" w:lineRule="auto"/>
        <w:jc w:val="both"/>
        <w:rPr>
          <w:rFonts w:ascii="Tahoma" w:hAnsi="Tahoma" w:cs="Tahoma"/>
          <w:sz w:val="22"/>
        </w:rPr>
      </w:pPr>
    </w:p>
    <w:p w:rsidR="003B0EC5" w:rsidRDefault="003B0EC5" w:rsidP="00414F90">
      <w:pPr>
        <w:spacing w:after="0" w:line="240" w:lineRule="auto"/>
        <w:jc w:val="both"/>
        <w:rPr>
          <w:rFonts w:ascii="Tahoma" w:hAnsi="Tahoma" w:cs="Tahoma"/>
          <w:sz w:val="22"/>
        </w:rPr>
      </w:pPr>
      <w:r>
        <w:rPr>
          <w:rFonts w:ascii="Tahoma" w:hAnsi="Tahoma" w:cs="Tahoma"/>
          <w:sz w:val="22"/>
        </w:rPr>
        <w:t>As reflected in Table 13</w:t>
      </w:r>
      <w:r w:rsidR="00B03937">
        <w:rPr>
          <w:rFonts w:ascii="Tahoma" w:hAnsi="Tahoma" w:cs="Tahoma"/>
          <w:sz w:val="22"/>
        </w:rPr>
        <w:t>, in the eleven</w:t>
      </w:r>
      <w:r>
        <w:rPr>
          <w:rFonts w:ascii="Tahoma" w:hAnsi="Tahoma" w:cs="Tahoma"/>
          <w:sz w:val="22"/>
        </w:rPr>
        <w:t xml:space="preserve"> countries reviewed for the audit</w:t>
      </w:r>
      <w:r w:rsidR="00B03937">
        <w:rPr>
          <w:rFonts w:ascii="Tahoma" w:hAnsi="Tahoma" w:cs="Tahoma"/>
          <w:sz w:val="22"/>
        </w:rPr>
        <w:t xml:space="preserve"> for which data could be obtained</w:t>
      </w:r>
      <w:r>
        <w:rPr>
          <w:rFonts w:ascii="Tahoma" w:hAnsi="Tahoma" w:cs="Tahoma"/>
          <w:sz w:val="22"/>
        </w:rPr>
        <w:t xml:space="preserve">: </w:t>
      </w:r>
    </w:p>
    <w:p w:rsidR="00414F90" w:rsidRPr="00374C76" w:rsidRDefault="003B0EC5" w:rsidP="00AA5642">
      <w:pPr>
        <w:numPr>
          <w:ilvl w:val="0"/>
          <w:numId w:val="16"/>
        </w:numPr>
        <w:spacing w:after="0" w:line="240" w:lineRule="auto"/>
        <w:contextualSpacing/>
        <w:jc w:val="both"/>
        <w:rPr>
          <w:rFonts w:ascii="Tahoma" w:hAnsi="Tahoma" w:cs="Tahoma"/>
          <w:sz w:val="22"/>
        </w:rPr>
      </w:pPr>
      <w:r>
        <w:rPr>
          <w:rFonts w:ascii="Tahoma" w:hAnsi="Tahoma" w:cs="Tahoma"/>
          <w:sz w:val="22"/>
        </w:rPr>
        <w:t>All</w:t>
      </w:r>
      <w:r w:rsidR="00414F90" w:rsidRPr="00374C76">
        <w:rPr>
          <w:rFonts w:ascii="Tahoma" w:hAnsi="Tahoma" w:cs="Tahoma"/>
          <w:sz w:val="22"/>
        </w:rPr>
        <w:t xml:space="preserve"> said that gender was mainstreamed but not “adequately”. Four EMBs said that gender was mainstreamed to a large extent.</w:t>
      </w:r>
    </w:p>
    <w:p w:rsidR="00414F90" w:rsidRPr="00374C76" w:rsidRDefault="00B03937" w:rsidP="00AA5642">
      <w:pPr>
        <w:numPr>
          <w:ilvl w:val="0"/>
          <w:numId w:val="16"/>
        </w:numPr>
        <w:spacing w:after="0" w:line="240" w:lineRule="auto"/>
        <w:contextualSpacing/>
        <w:jc w:val="both"/>
        <w:rPr>
          <w:rFonts w:ascii="Tahoma" w:hAnsi="Tahoma" w:cs="Tahoma"/>
          <w:sz w:val="22"/>
        </w:rPr>
      </w:pPr>
      <w:r>
        <w:rPr>
          <w:rFonts w:ascii="Tahoma" w:hAnsi="Tahoma" w:cs="Tahoma"/>
          <w:sz w:val="22"/>
        </w:rPr>
        <w:t>Five out of 11</w:t>
      </w:r>
      <w:r w:rsidR="00414F90" w:rsidRPr="00374C76">
        <w:rPr>
          <w:rFonts w:ascii="Tahoma" w:hAnsi="Tahoma" w:cs="Tahoma"/>
          <w:sz w:val="22"/>
        </w:rPr>
        <w:t xml:space="preserve"> or </w:t>
      </w:r>
      <w:r w:rsidR="002D2F3F">
        <w:rPr>
          <w:rFonts w:ascii="Tahoma" w:hAnsi="Tahoma" w:cs="Tahoma"/>
          <w:sz w:val="22"/>
        </w:rPr>
        <w:t xml:space="preserve">slightly more than </w:t>
      </w:r>
      <w:r w:rsidR="00414F90" w:rsidRPr="00374C76">
        <w:rPr>
          <w:rFonts w:ascii="Tahoma" w:hAnsi="Tahoma" w:cs="Tahoma"/>
          <w:sz w:val="22"/>
        </w:rPr>
        <w:t>one third of the EMBs said they had a gender policy (</w:t>
      </w:r>
      <w:r>
        <w:rPr>
          <w:rFonts w:ascii="Tahoma" w:hAnsi="Tahoma" w:cs="Tahoma"/>
          <w:sz w:val="22"/>
        </w:rPr>
        <w:t>Ethiopia, Tanzania, Zanzibar, Zimbabwe and Zambia</w:t>
      </w:r>
      <w:r w:rsidR="00414F90" w:rsidRPr="00374C76">
        <w:rPr>
          <w:rFonts w:ascii="Tahoma" w:hAnsi="Tahoma" w:cs="Tahoma"/>
          <w:sz w:val="22"/>
        </w:rPr>
        <w:t xml:space="preserve">). Malawi said it planned to develop a gender policy. </w:t>
      </w:r>
    </w:p>
    <w:p w:rsidR="00414F90" w:rsidRDefault="002D2F3F" w:rsidP="00AA5642">
      <w:pPr>
        <w:numPr>
          <w:ilvl w:val="0"/>
          <w:numId w:val="16"/>
        </w:numPr>
        <w:spacing w:after="0" w:line="240" w:lineRule="auto"/>
        <w:contextualSpacing/>
        <w:jc w:val="both"/>
        <w:rPr>
          <w:rFonts w:ascii="Tahoma" w:hAnsi="Tahoma" w:cs="Tahoma"/>
          <w:sz w:val="22"/>
        </w:rPr>
      </w:pPr>
      <w:r>
        <w:rPr>
          <w:rFonts w:ascii="Tahoma" w:hAnsi="Tahoma" w:cs="Tahoma"/>
          <w:sz w:val="22"/>
        </w:rPr>
        <w:t>Four out of 11</w:t>
      </w:r>
      <w:r w:rsidR="00414F90" w:rsidRPr="00374C76">
        <w:rPr>
          <w:rFonts w:ascii="Tahoma" w:hAnsi="Tahoma" w:cs="Tahoma"/>
          <w:sz w:val="22"/>
        </w:rPr>
        <w:t xml:space="preserve"> or one third of the EMBs said they had gender focal persons (Tanzania</w:t>
      </w:r>
      <w:r>
        <w:rPr>
          <w:rFonts w:ascii="Tahoma" w:hAnsi="Tahoma" w:cs="Tahoma"/>
          <w:sz w:val="22"/>
        </w:rPr>
        <w:t>, Zimbabwe,</w:t>
      </w:r>
      <w:r w:rsidR="00414F90" w:rsidRPr="00374C76">
        <w:rPr>
          <w:rFonts w:ascii="Tahoma" w:hAnsi="Tahoma" w:cs="Tahoma"/>
          <w:sz w:val="22"/>
        </w:rPr>
        <w:t xml:space="preserve"> Zambia).</w:t>
      </w:r>
    </w:p>
    <w:p w:rsidR="006B0761" w:rsidRPr="00374C76" w:rsidRDefault="006B0761" w:rsidP="00AA5642">
      <w:pPr>
        <w:numPr>
          <w:ilvl w:val="0"/>
          <w:numId w:val="16"/>
        </w:numPr>
        <w:spacing w:after="0" w:line="240" w:lineRule="auto"/>
        <w:contextualSpacing/>
        <w:jc w:val="both"/>
        <w:rPr>
          <w:rFonts w:ascii="Tahoma" w:hAnsi="Tahoma" w:cs="Tahoma"/>
          <w:sz w:val="22"/>
        </w:rPr>
      </w:pPr>
      <w:r>
        <w:rPr>
          <w:rFonts w:ascii="Tahoma" w:hAnsi="Tahoma" w:cs="Tahoma"/>
          <w:sz w:val="22"/>
        </w:rPr>
        <w:t xml:space="preserve">There is no legislative requirement to achieve gender balance, except in Zimbabwe, where Article 17 of the Constitution requires gender balance in all decision-making bodies. </w:t>
      </w:r>
    </w:p>
    <w:p w:rsidR="00414F90" w:rsidRPr="002D2F3F" w:rsidRDefault="002D2F3F" w:rsidP="00AA5642">
      <w:pPr>
        <w:numPr>
          <w:ilvl w:val="0"/>
          <w:numId w:val="16"/>
        </w:numPr>
        <w:spacing w:after="0" w:line="240" w:lineRule="auto"/>
        <w:contextualSpacing/>
        <w:jc w:val="both"/>
        <w:rPr>
          <w:rFonts w:ascii="Tahoma" w:hAnsi="Tahoma" w:cs="Tahoma"/>
          <w:sz w:val="22"/>
        </w:rPr>
      </w:pPr>
      <w:r w:rsidRPr="002D2F3F">
        <w:rPr>
          <w:rFonts w:ascii="Tahoma" w:hAnsi="Tahoma" w:cs="Tahoma"/>
          <w:sz w:val="22"/>
        </w:rPr>
        <w:t xml:space="preserve"> Women lead four of the 11</w:t>
      </w:r>
      <w:r>
        <w:rPr>
          <w:rFonts w:ascii="Tahoma" w:hAnsi="Tahoma" w:cs="Tahoma"/>
          <w:sz w:val="22"/>
        </w:rPr>
        <w:t xml:space="preserve"> electoral commissions (32</w:t>
      </w:r>
      <w:r w:rsidR="00414F90" w:rsidRPr="002D2F3F">
        <w:rPr>
          <w:rFonts w:ascii="Tahoma" w:hAnsi="Tahoma" w:cs="Tahoma"/>
          <w:sz w:val="22"/>
        </w:rPr>
        <w:t xml:space="preserve">%). These are </w:t>
      </w:r>
      <w:r>
        <w:rPr>
          <w:rFonts w:ascii="Tahoma" w:hAnsi="Tahoma" w:cs="Tahoma"/>
          <w:sz w:val="22"/>
        </w:rPr>
        <w:t xml:space="preserve">Somalia, Ethiopia, Malawi and Zimbabwe. </w:t>
      </w:r>
      <w:r w:rsidR="00414F90" w:rsidRPr="002D2F3F">
        <w:rPr>
          <w:rFonts w:ascii="Tahoma" w:hAnsi="Tahoma" w:cs="Tahoma"/>
          <w:sz w:val="22"/>
        </w:rPr>
        <w:t>Overall,</w:t>
      </w:r>
      <w:r>
        <w:rPr>
          <w:rFonts w:ascii="Tahoma" w:hAnsi="Tahoma" w:cs="Tahoma"/>
          <w:sz w:val="22"/>
        </w:rPr>
        <w:t xml:space="preserve"> women constitute 36%</w:t>
      </w:r>
      <w:r w:rsidR="00414F90" w:rsidRPr="002D2F3F">
        <w:rPr>
          <w:rFonts w:ascii="Tahoma" w:hAnsi="Tahoma" w:cs="Tahoma"/>
          <w:sz w:val="22"/>
        </w:rPr>
        <w:t xml:space="preserve"> of elections commissioners in the EMB. T</w:t>
      </w:r>
      <w:r w:rsidR="006B0761">
        <w:rPr>
          <w:rFonts w:ascii="Tahoma" w:hAnsi="Tahoma" w:cs="Tahoma"/>
          <w:sz w:val="22"/>
        </w:rPr>
        <w:t>his ranges from 71% in</w:t>
      </w:r>
      <w:r w:rsidR="00414F90" w:rsidRPr="002D2F3F">
        <w:rPr>
          <w:rFonts w:ascii="Tahoma" w:hAnsi="Tahoma" w:cs="Tahoma"/>
          <w:sz w:val="22"/>
        </w:rPr>
        <w:t xml:space="preserve"> Malawi to none in </w:t>
      </w:r>
      <w:r w:rsidR="006B0761">
        <w:rPr>
          <w:rFonts w:ascii="Tahoma" w:hAnsi="Tahoma" w:cs="Tahoma"/>
          <w:sz w:val="22"/>
        </w:rPr>
        <w:t>Zanzibar.</w:t>
      </w:r>
    </w:p>
    <w:p w:rsidR="00414F90" w:rsidRPr="00374C76" w:rsidRDefault="00414F90" w:rsidP="00374C76">
      <w:pPr>
        <w:spacing w:after="0" w:line="240" w:lineRule="auto"/>
        <w:jc w:val="both"/>
        <w:rPr>
          <w:rFonts w:ascii="Tahoma" w:hAnsi="Tahoma" w:cs="Tahoma"/>
          <w:sz w:val="22"/>
        </w:rPr>
      </w:pPr>
    </w:p>
    <w:p w:rsidR="004F027E" w:rsidRDefault="004F027E" w:rsidP="00374C76">
      <w:pPr>
        <w:spacing w:after="0" w:line="240" w:lineRule="auto"/>
        <w:rPr>
          <w:rFonts w:ascii="Tahoma" w:hAnsi="Tahoma" w:cs="Tahoma"/>
          <w:sz w:val="22"/>
        </w:rPr>
      </w:pPr>
    </w:p>
    <w:p w:rsidR="00474BEF" w:rsidRPr="00374C76" w:rsidRDefault="003C373C" w:rsidP="00374C76">
      <w:pPr>
        <w:spacing w:after="0" w:line="240" w:lineRule="auto"/>
        <w:rPr>
          <w:rFonts w:ascii="Tahoma" w:hAnsi="Tahoma" w:cs="Tahoma"/>
          <w:sz w:val="22"/>
        </w:rPr>
        <w:sectPr w:rsidR="00474BEF" w:rsidRPr="00374C76">
          <w:footerReference w:type="even" r:id="rId15"/>
          <w:footerReference w:type="default" r:id="rId16"/>
          <w:footerReference w:type="first" r:id="rId17"/>
          <w:pgSz w:w="11906" w:h="16838"/>
          <w:pgMar w:top="1440" w:right="1440" w:bottom="1440" w:left="1440" w:header="708" w:footer="708" w:gutter="0"/>
          <w:cols w:space="708"/>
          <w:docGrid w:linePitch="360"/>
        </w:sectPr>
      </w:pPr>
      <w:r w:rsidRPr="00374C76">
        <w:rPr>
          <w:rFonts w:ascii="Tahoma" w:hAnsi="Tahoma" w:cs="Tahoma"/>
          <w:sz w:val="22"/>
        </w:rPr>
        <w:t xml:space="preserve">  </w:t>
      </w:r>
    </w:p>
    <w:p w:rsidR="00474BEF" w:rsidRPr="00374C76" w:rsidRDefault="00BE5061" w:rsidP="00374C76">
      <w:pPr>
        <w:spacing w:after="0" w:line="240" w:lineRule="auto"/>
        <w:jc w:val="center"/>
        <w:rPr>
          <w:rFonts w:ascii="Tahoma" w:hAnsi="Tahoma" w:cs="Tahoma"/>
          <w:b/>
          <w:color w:val="2E74B5" w:themeColor="accent1" w:themeShade="BF"/>
          <w:sz w:val="22"/>
        </w:rPr>
      </w:pPr>
      <w:r>
        <w:rPr>
          <w:rFonts w:ascii="Tahoma" w:hAnsi="Tahoma" w:cs="Tahoma"/>
          <w:b/>
          <w:color w:val="2E74B5" w:themeColor="accent1" w:themeShade="BF"/>
          <w:sz w:val="22"/>
        </w:rPr>
        <w:lastRenderedPageBreak/>
        <w:t>Table 14</w:t>
      </w:r>
      <w:r w:rsidR="001750BE" w:rsidRPr="00374C76">
        <w:rPr>
          <w:rFonts w:ascii="Tahoma" w:hAnsi="Tahoma" w:cs="Tahoma"/>
          <w:b/>
          <w:color w:val="2E74B5" w:themeColor="accent1" w:themeShade="BF"/>
          <w:sz w:val="22"/>
        </w:rPr>
        <w:t xml:space="preserve">: </w:t>
      </w:r>
      <w:r w:rsidR="00474BEF" w:rsidRPr="00374C76">
        <w:rPr>
          <w:rFonts w:ascii="Tahoma" w:hAnsi="Tahoma" w:cs="Tahoma"/>
          <w:b/>
          <w:color w:val="2E74B5" w:themeColor="accent1" w:themeShade="BF"/>
          <w:sz w:val="22"/>
        </w:rPr>
        <w:t xml:space="preserve">Gender Audit of Electoral Commissions in </w:t>
      </w:r>
      <w:r w:rsidR="0082372C">
        <w:rPr>
          <w:rFonts w:ascii="Tahoma" w:hAnsi="Tahoma" w:cs="Tahoma"/>
          <w:b/>
          <w:color w:val="2E74B5" w:themeColor="accent1" w:themeShade="BF"/>
          <w:sz w:val="22"/>
        </w:rPr>
        <w:t>ESAR</w:t>
      </w:r>
      <w:r w:rsidR="00FE562F">
        <w:rPr>
          <w:rFonts w:ascii="Tahoma" w:hAnsi="Tahoma" w:cs="Tahoma"/>
          <w:b/>
          <w:color w:val="2E74B5" w:themeColor="accent1" w:themeShade="BF"/>
          <w:sz w:val="22"/>
        </w:rPr>
        <w:t xml:space="preserve"> (2019</w:t>
      </w:r>
      <w:r w:rsidR="00F86062" w:rsidRPr="00374C76">
        <w:rPr>
          <w:rFonts w:ascii="Tahoma" w:hAnsi="Tahoma" w:cs="Tahoma"/>
          <w:b/>
          <w:color w:val="2E74B5" w:themeColor="accent1" w:themeShade="BF"/>
          <w:sz w:val="22"/>
        </w:rPr>
        <w:t>)</w:t>
      </w:r>
    </w:p>
    <w:tbl>
      <w:tblPr>
        <w:tblStyle w:val="TableGrid8"/>
        <w:tblW w:w="13457" w:type="dxa"/>
        <w:jc w:val="center"/>
        <w:tblInd w:w="-335" w:type="dxa"/>
        <w:tblLayout w:type="fixed"/>
        <w:tblLook w:val="04A0" w:firstRow="1" w:lastRow="0" w:firstColumn="1" w:lastColumn="0" w:noHBand="0" w:noVBand="1"/>
      </w:tblPr>
      <w:tblGrid>
        <w:gridCol w:w="2051"/>
        <w:gridCol w:w="1527"/>
        <w:gridCol w:w="1288"/>
        <w:gridCol w:w="1547"/>
        <w:gridCol w:w="2268"/>
        <w:gridCol w:w="1984"/>
        <w:gridCol w:w="1276"/>
        <w:gridCol w:w="1516"/>
      </w:tblGrid>
      <w:tr w:rsidR="00FE562F" w:rsidRPr="00374C76" w:rsidTr="00873A4A">
        <w:trPr>
          <w:tblHeader/>
          <w:jc w:val="center"/>
        </w:trPr>
        <w:tc>
          <w:tcPr>
            <w:tcW w:w="2051" w:type="dxa"/>
            <w:shd w:val="clear" w:color="auto" w:fill="BDD6EE" w:themeFill="accent1" w:themeFillTint="66"/>
          </w:tcPr>
          <w:p w:rsidR="00FE562F" w:rsidRPr="00374C76" w:rsidRDefault="00FE562F" w:rsidP="00374C76">
            <w:pPr>
              <w:rPr>
                <w:rFonts w:ascii="Tahoma" w:eastAsia="Calibri" w:hAnsi="Tahoma" w:cs="Tahoma"/>
                <w:b/>
                <w:sz w:val="22"/>
              </w:rPr>
            </w:pPr>
            <w:r w:rsidRPr="00374C76">
              <w:rPr>
                <w:rFonts w:ascii="Tahoma" w:eastAsia="Calibri" w:hAnsi="Tahoma" w:cs="Tahoma"/>
                <w:b/>
                <w:sz w:val="22"/>
              </w:rPr>
              <w:t>Country/EMB</w:t>
            </w:r>
          </w:p>
        </w:tc>
        <w:tc>
          <w:tcPr>
            <w:tcW w:w="1527" w:type="dxa"/>
            <w:shd w:val="clear" w:color="auto" w:fill="BDD6EE" w:themeFill="accent1" w:themeFillTint="66"/>
          </w:tcPr>
          <w:p w:rsidR="00FE562F" w:rsidRPr="00374C76" w:rsidRDefault="00FE562F" w:rsidP="00374C76">
            <w:pPr>
              <w:rPr>
                <w:rFonts w:ascii="Tahoma" w:eastAsia="Calibri" w:hAnsi="Tahoma" w:cs="Tahoma"/>
                <w:b/>
                <w:sz w:val="22"/>
              </w:rPr>
            </w:pPr>
            <w:r w:rsidRPr="00374C76">
              <w:rPr>
                <w:rFonts w:ascii="Tahoma" w:eastAsia="Calibri" w:hAnsi="Tahoma" w:cs="Tahoma"/>
                <w:b/>
                <w:sz w:val="22"/>
              </w:rPr>
              <w:t>Is gender mainstreamed in your EMB?</w:t>
            </w:r>
          </w:p>
        </w:tc>
        <w:tc>
          <w:tcPr>
            <w:tcW w:w="1288" w:type="dxa"/>
            <w:shd w:val="clear" w:color="auto" w:fill="BDD6EE" w:themeFill="accent1" w:themeFillTint="66"/>
          </w:tcPr>
          <w:p w:rsidR="00FE562F" w:rsidRPr="00374C76" w:rsidRDefault="00FE562F" w:rsidP="00374C76">
            <w:pPr>
              <w:rPr>
                <w:rFonts w:ascii="Tahoma" w:eastAsia="Calibri" w:hAnsi="Tahoma" w:cs="Tahoma"/>
                <w:b/>
                <w:sz w:val="22"/>
              </w:rPr>
            </w:pPr>
            <w:r w:rsidRPr="00374C76">
              <w:rPr>
                <w:rFonts w:ascii="Tahoma" w:eastAsia="Calibri" w:hAnsi="Tahoma" w:cs="Tahoma"/>
                <w:b/>
                <w:sz w:val="22"/>
              </w:rPr>
              <w:t>Gender policy</w:t>
            </w:r>
          </w:p>
        </w:tc>
        <w:tc>
          <w:tcPr>
            <w:tcW w:w="1547" w:type="dxa"/>
            <w:shd w:val="clear" w:color="auto" w:fill="BDD6EE" w:themeFill="accent1" w:themeFillTint="66"/>
          </w:tcPr>
          <w:p w:rsidR="00FE562F" w:rsidRPr="00374C76" w:rsidRDefault="00FE562F" w:rsidP="00374C76">
            <w:pPr>
              <w:rPr>
                <w:rFonts w:ascii="Tahoma" w:eastAsia="Calibri" w:hAnsi="Tahoma" w:cs="Tahoma"/>
                <w:b/>
                <w:sz w:val="22"/>
              </w:rPr>
            </w:pPr>
            <w:r w:rsidRPr="00374C76">
              <w:rPr>
                <w:rFonts w:ascii="Tahoma" w:eastAsia="Calibri" w:hAnsi="Tahoma" w:cs="Tahoma"/>
                <w:b/>
                <w:sz w:val="22"/>
              </w:rPr>
              <w:t>Gender Focal Points (GFP)</w:t>
            </w:r>
          </w:p>
        </w:tc>
        <w:tc>
          <w:tcPr>
            <w:tcW w:w="2268" w:type="dxa"/>
            <w:shd w:val="clear" w:color="auto" w:fill="BDD6EE" w:themeFill="accent1" w:themeFillTint="66"/>
          </w:tcPr>
          <w:p w:rsidR="00FE562F" w:rsidRPr="00374C76" w:rsidRDefault="00FE562F" w:rsidP="00374C76">
            <w:pPr>
              <w:rPr>
                <w:rFonts w:ascii="Tahoma" w:eastAsia="Calibri" w:hAnsi="Tahoma" w:cs="Tahoma"/>
                <w:b/>
                <w:sz w:val="22"/>
              </w:rPr>
            </w:pPr>
            <w:r w:rsidRPr="00374C76">
              <w:rPr>
                <w:rFonts w:ascii="Tahoma" w:eastAsia="Calibri" w:hAnsi="Tahoma" w:cs="Tahoma"/>
                <w:b/>
                <w:sz w:val="22"/>
              </w:rPr>
              <w:t>Legal provisions for gender balanced recruitment</w:t>
            </w:r>
          </w:p>
        </w:tc>
        <w:tc>
          <w:tcPr>
            <w:tcW w:w="1984" w:type="dxa"/>
            <w:shd w:val="clear" w:color="auto" w:fill="BDD6EE" w:themeFill="accent1" w:themeFillTint="66"/>
          </w:tcPr>
          <w:p w:rsidR="00FE562F" w:rsidRPr="00374C76" w:rsidRDefault="00FE562F" w:rsidP="00374C76">
            <w:pPr>
              <w:rPr>
                <w:rFonts w:ascii="Tahoma" w:eastAsia="Calibri" w:hAnsi="Tahoma" w:cs="Tahoma"/>
                <w:b/>
                <w:sz w:val="22"/>
              </w:rPr>
            </w:pPr>
            <w:r w:rsidRPr="00374C76">
              <w:rPr>
                <w:rFonts w:ascii="Tahoma" w:eastAsia="Calibri" w:hAnsi="Tahoma" w:cs="Tahoma"/>
                <w:b/>
                <w:sz w:val="22"/>
              </w:rPr>
              <w:t xml:space="preserve">No women commissioners/ total </w:t>
            </w:r>
          </w:p>
        </w:tc>
        <w:tc>
          <w:tcPr>
            <w:tcW w:w="1276" w:type="dxa"/>
            <w:shd w:val="clear" w:color="auto" w:fill="BDD6EE" w:themeFill="accent1" w:themeFillTint="66"/>
          </w:tcPr>
          <w:p w:rsidR="00FE562F" w:rsidRPr="00374C76" w:rsidRDefault="00FE562F" w:rsidP="00374C76">
            <w:pPr>
              <w:rPr>
                <w:rFonts w:ascii="Tahoma" w:eastAsia="Calibri" w:hAnsi="Tahoma" w:cs="Tahoma"/>
                <w:b/>
                <w:sz w:val="22"/>
              </w:rPr>
            </w:pPr>
            <w:r w:rsidRPr="00374C76">
              <w:rPr>
                <w:rFonts w:ascii="Tahoma" w:eastAsia="Calibri" w:hAnsi="Tahoma" w:cs="Tahoma"/>
                <w:b/>
                <w:sz w:val="22"/>
              </w:rPr>
              <w:t>% Women on ECB</w:t>
            </w:r>
          </w:p>
        </w:tc>
        <w:tc>
          <w:tcPr>
            <w:tcW w:w="1516" w:type="dxa"/>
            <w:shd w:val="clear" w:color="auto" w:fill="BDD6EE" w:themeFill="accent1" w:themeFillTint="66"/>
          </w:tcPr>
          <w:p w:rsidR="00FE562F" w:rsidRPr="00374C76" w:rsidRDefault="00FE562F" w:rsidP="00374C76">
            <w:pPr>
              <w:rPr>
                <w:rFonts w:ascii="Tahoma" w:eastAsia="Calibri" w:hAnsi="Tahoma" w:cs="Tahoma"/>
                <w:b/>
                <w:sz w:val="22"/>
              </w:rPr>
            </w:pPr>
            <w:r w:rsidRPr="00374C76">
              <w:rPr>
                <w:rFonts w:ascii="Tahoma" w:eastAsia="Calibri" w:hAnsi="Tahoma" w:cs="Tahoma"/>
                <w:b/>
                <w:sz w:val="22"/>
              </w:rPr>
              <w:t>Chair M/F</w:t>
            </w:r>
          </w:p>
        </w:tc>
      </w:tr>
      <w:tr w:rsidR="00FE562F" w:rsidRPr="00374C76" w:rsidTr="00873A4A">
        <w:trPr>
          <w:jc w:val="center"/>
        </w:trPr>
        <w:tc>
          <w:tcPr>
            <w:tcW w:w="2051" w:type="dxa"/>
          </w:tcPr>
          <w:p w:rsidR="00FE562F" w:rsidRPr="00374C76" w:rsidRDefault="00FE562F" w:rsidP="00FE562F">
            <w:pPr>
              <w:rPr>
                <w:rFonts w:ascii="Tahoma" w:eastAsia="Calibri" w:hAnsi="Tahoma" w:cs="Tahoma"/>
                <w:sz w:val="22"/>
              </w:rPr>
            </w:pPr>
            <w:r w:rsidRPr="00FE562F">
              <w:rPr>
                <w:rFonts w:ascii="Tahoma" w:eastAsia="Arial Unicode MS" w:hAnsi="Tahoma" w:cs="Tahoma"/>
                <w:color w:val="000000"/>
                <w:sz w:val="22"/>
                <w:bdr w:val="nil"/>
                <w:lang w:val="en-US"/>
              </w:rPr>
              <w:t xml:space="preserve">The </w:t>
            </w:r>
            <w:r w:rsidRPr="00FE562F">
              <w:rPr>
                <w:rFonts w:ascii="Tahoma" w:eastAsia="Times New Roman" w:hAnsi="Tahoma" w:cs="Tahoma"/>
                <w:color w:val="000000"/>
                <w:sz w:val="22"/>
                <w:lang w:eastAsia="en-GB"/>
              </w:rPr>
              <w:t xml:space="preserve">Commission Electorale Nationale Indépendante </w:t>
            </w:r>
            <w:r w:rsidRPr="00FE562F">
              <w:rPr>
                <w:rFonts w:ascii="Tahoma" w:eastAsia="Arial Unicode MS" w:hAnsi="Tahoma" w:cs="Tahoma"/>
                <w:color w:val="000000"/>
                <w:sz w:val="22"/>
                <w:bdr w:val="nil"/>
                <w:lang w:val="en-US"/>
              </w:rPr>
              <w:t>CENI</w:t>
            </w:r>
            <w:r w:rsidRPr="00FE562F">
              <w:rPr>
                <w:rFonts w:ascii="Tahoma" w:eastAsia="Arial Unicode MS" w:hAnsi="Tahoma" w:cs="Tahoma"/>
                <w:b/>
                <w:color w:val="000000"/>
                <w:sz w:val="22"/>
                <w:bdr w:val="nil"/>
                <w:lang w:val="en-US"/>
              </w:rPr>
              <w:t>, Burundi</w:t>
            </w:r>
            <w:r>
              <w:rPr>
                <w:rFonts w:ascii="Tahoma" w:eastAsia="Arial Unicode MS" w:hAnsi="Tahoma" w:cs="Tahoma"/>
                <w:color w:val="000000"/>
                <w:sz w:val="22"/>
                <w:bdr w:val="nil"/>
                <w:lang w:val="en-US"/>
              </w:rPr>
              <w:t xml:space="preserve"> </w:t>
            </w:r>
          </w:p>
        </w:tc>
        <w:tc>
          <w:tcPr>
            <w:tcW w:w="1527" w:type="dxa"/>
          </w:tcPr>
          <w:p w:rsidR="00FE562F" w:rsidRPr="00374C76" w:rsidRDefault="00FE562F" w:rsidP="00374C76">
            <w:pPr>
              <w:rPr>
                <w:rFonts w:ascii="Tahoma" w:eastAsia="Calibri" w:hAnsi="Tahoma" w:cs="Tahoma"/>
                <w:sz w:val="22"/>
              </w:rPr>
            </w:pPr>
            <w:r w:rsidRPr="00374C76">
              <w:rPr>
                <w:rFonts w:ascii="Tahoma" w:eastAsia="Calibri" w:hAnsi="Tahoma" w:cs="Tahoma"/>
                <w:sz w:val="22"/>
              </w:rPr>
              <w:t>No</w:t>
            </w:r>
          </w:p>
        </w:tc>
        <w:tc>
          <w:tcPr>
            <w:tcW w:w="1288" w:type="dxa"/>
          </w:tcPr>
          <w:p w:rsidR="00FE562F" w:rsidRPr="00374C76" w:rsidRDefault="00FE562F" w:rsidP="00374C76">
            <w:pPr>
              <w:rPr>
                <w:rFonts w:ascii="Tahoma" w:eastAsia="Calibri" w:hAnsi="Tahoma" w:cs="Tahoma"/>
                <w:sz w:val="22"/>
              </w:rPr>
            </w:pPr>
            <w:r w:rsidRPr="00374C76">
              <w:rPr>
                <w:rFonts w:ascii="Tahoma" w:eastAsia="Calibri" w:hAnsi="Tahoma" w:cs="Tahoma"/>
                <w:sz w:val="22"/>
              </w:rPr>
              <w:t xml:space="preserve">No </w:t>
            </w:r>
          </w:p>
        </w:tc>
        <w:tc>
          <w:tcPr>
            <w:tcW w:w="1547" w:type="dxa"/>
          </w:tcPr>
          <w:p w:rsidR="00FE562F" w:rsidRPr="00374C76" w:rsidRDefault="00FE562F" w:rsidP="00374C76">
            <w:pPr>
              <w:rPr>
                <w:rFonts w:ascii="Tahoma" w:eastAsia="Calibri" w:hAnsi="Tahoma" w:cs="Tahoma"/>
                <w:sz w:val="22"/>
              </w:rPr>
            </w:pPr>
            <w:r w:rsidRPr="00374C76">
              <w:rPr>
                <w:rFonts w:ascii="Tahoma" w:eastAsia="Calibri" w:hAnsi="Tahoma" w:cs="Tahoma"/>
                <w:sz w:val="22"/>
              </w:rPr>
              <w:t>No</w:t>
            </w:r>
          </w:p>
        </w:tc>
        <w:tc>
          <w:tcPr>
            <w:tcW w:w="2268" w:type="dxa"/>
          </w:tcPr>
          <w:p w:rsidR="00FE562F" w:rsidRPr="00374C76" w:rsidRDefault="00FE562F" w:rsidP="00374C76">
            <w:pPr>
              <w:rPr>
                <w:rFonts w:ascii="Tahoma" w:eastAsia="Calibri" w:hAnsi="Tahoma" w:cs="Tahoma"/>
                <w:sz w:val="22"/>
              </w:rPr>
            </w:pPr>
            <w:r w:rsidRPr="00374C76">
              <w:rPr>
                <w:rFonts w:ascii="Tahoma" w:eastAsia="Calibri" w:hAnsi="Tahoma" w:cs="Tahoma"/>
                <w:sz w:val="22"/>
              </w:rPr>
              <w:t xml:space="preserve">None </w:t>
            </w:r>
          </w:p>
        </w:tc>
        <w:tc>
          <w:tcPr>
            <w:tcW w:w="1984" w:type="dxa"/>
          </w:tcPr>
          <w:p w:rsidR="00FE562F" w:rsidRPr="00374C76" w:rsidRDefault="00FE562F" w:rsidP="00374C76">
            <w:pPr>
              <w:rPr>
                <w:rFonts w:ascii="Tahoma" w:eastAsia="Calibri" w:hAnsi="Tahoma" w:cs="Tahoma"/>
                <w:sz w:val="22"/>
              </w:rPr>
            </w:pPr>
            <w:r>
              <w:rPr>
                <w:rFonts w:ascii="Tahoma" w:eastAsia="Calibri" w:hAnsi="Tahoma" w:cs="Tahoma"/>
                <w:sz w:val="22"/>
              </w:rPr>
              <w:t>3/7</w:t>
            </w:r>
          </w:p>
        </w:tc>
        <w:tc>
          <w:tcPr>
            <w:tcW w:w="1276" w:type="dxa"/>
          </w:tcPr>
          <w:p w:rsidR="00FE562F" w:rsidRPr="00374C76" w:rsidRDefault="00FE562F" w:rsidP="00374C76">
            <w:pPr>
              <w:rPr>
                <w:rFonts w:ascii="Tahoma" w:eastAsia="Calibri" w:hAnsi="Tahoma" w:cs="Tahoma"/>
                <w:sz w:val="22"/>
              </w:rPr>
            </w:pPr>
            <w:r>
              <w:rPr>
                <w:rFonts w:ascii="Tahoma" w:eastAsia="Calibri" w:hAnsi="Tahoma" w:cs="Tahoma"/>
                <w:sz w:val="22"/>
              </w:rPr>
              <w:t>43%</w:t>
            </w:r>
          </w:p>
        </w:tc>
        <w:tc>
          <w:tcPr>
            <w:tcW w:w="1516" w:type="dxa"/>
          </w:tcPr>
          <w:p w:rsidR="00FE562F" w:rsidRPr="00374C76" w:rsidRDefault="00FE562F" w:rsidP="00374C76">
            <w:pPr>
              <w:rPr>
                <w:rFonts w:ascii="Tahoma" w:eastAsia="Calibri" w:hAnsi="Tahoma" w:cs="Tahoma"/>
                <w:sz w:val="22"/>
              </w:rPr>
            </w:pPr>
            <w:r w:rsidRPr="00374C76">
              <w:rPr>
                <w:rFonts w:ascii="Tahoma" w:eastAsia="Calibri" w:hAnsi="Tahoma" w:cs="Tahoma"/>
                <w:sz w:val="22"/>
              </w:rPr>
              <w:t>M</w:t>
            </w:r>
          </w:p>
        </w:tc>
      </w:tr>
      <w:tr w:rsidR="00FE562F" w:rsidRPr="00374C76" w:rsidTr="00873A4A">
        <w:trPr>
          <w:jc w:val="center"/>
        </w:trPr>
        <w:tc>
          <w:tcPr>
            <w:tcW w:w="2051" w:type="dxa"/>
          </w:tcPr>
          <w:p w:rsidR="00FE562F" w:rsidRPr="00374C76" w:rsidRDefault="00FE562F" w:rsidP="00374C76">
            <w:pPr>
              <w:rPr>
                <w:rFonts w:ascii="Tahoma" w:eastAsia="Calibri" w:hAnsi="Tahoma" w:cs="Tahoma"/>
                <w:sz w:val="22"/>
              </w:rPr>
            </w:pPr>
            <w:r>
              <w:rPr>
                <w:rFonts w:ascii="Tahoma" w:eastAsia="Calibri" w:hAnsi="Tahoma" w:cs="Tahoma"/>
                <w:sz w:val="22"/>
              </w:rPr>
              <w:t xml:space="preserve">National Elections Board of </w:t>
            </w:r>
            <w:r w:rsidRPr="00A41BD8">
              <w:rPr>
                <w:rFonts w:ascii="Tahoma" w:eastAsia="Calibri" w:hAnsi="Tahoma" w:cs="Tahoma"/>
                <w:b/>
                <w:sz w:val="22"/>
              </w:rPr>
              <w:t>Ethiopia</w:t>
            </w:r>
            <w:r>
              <w:rPr>
                <w:rFonts w:ascii="Tahoma" w:eastAsia="Calibri" w:hAnsi="Tahoma" w:cs="Tahoma"/>
                <w:sz w:val="22"/>
              </w:rPr>
              <w:t xml:space="preserve">  (NEBE)</w:t>
            </w:r>
          </w:p>
        </w:tc>
        <w:tc>
          <w:tcPr>
            <w:tcW w:w="1527" w:type="dxa"/>
          </w:tcPr>
          <w:p w:rsidR="00FE562F" w:rsidRPr="00374C76" w:rsidRDefault="00FE562F" w:rsidP="00374C76">
            <w:pPr>
              <w:rPr>
                <w:rFonts w:ascii="Tahoma" w:eastAsia="Calibri" w:hAnsi="Tahoma" w:cs="Tahoma"/>
                <w:sz w:val="22"/>
              </w:rPr>
            </w:pPr>
            <w:r>
              <w:rPr>
                <w:rFonts w:ascii="Tahoma" w:eastAsia="Calibri" w:hAnsi="Tahoma" w:cs="Tahoma"/>
                <w:sz w:val="22"/>
              </w:rPr>
              <w:t xml:space="preserve">Partially </w:t>
            </w:r>
          </w:p>
        </w:tc>
        <w:tc>
          <w:tcPr>
            <w:tcW w:w="1288" w:type="dxa"/>
          </w:tcPr>
          <w:p w:rsidR="00FE562F" w:rsidRPr="00374C76" w:rsidRDefault="00FE562F" w:rsidP="00374C76">
            <w:pPr>
              <w:rPr>
                <w:rFonts w:ascii="Tahoma" w:eastAsia="Calibri" w:hAnsi="Tahoma" w:cs="Tahoma"/>
                <w:sz w:val="22"/>
              </w:rPr>
            </w:pPr>
            <w:r>
              <w:rPr>
                <w:rFonts w:ascii="Tahoma" w:eastAsia="Calibri" w:hAnsi="Tahoma" w:cs="Tahoma"/>
                <w:sz w:val="22"/>
              </w:rPr>
              <w:t>Gender Strategy supported by UNDP</w:t>
            </w:r>
          </w:p>
        </w:tc>
        <w:tc>
          <w:tcPr>
            <w:tcW w:w="1547" w:type="dxa"/>
          </w:tcPr>
          <w:p w:rsidR="00FE562F" w:rsidRPr="00374C76" w:rsidRDefault="00FE562F" w:rsidP="00374C76">
            <w:pPr>
              <w:rPr>
                <w:rFonts w:ascii="Tahoma" w:eastAsia="Calibri" w:hAnsi="Tahoma" w:cs="Tahoma"/>
                <w:sz w:val="22"/>
              </w:rPr>
            </w:pPr>
            <w:r>
              <w:rPr>
                <w:rFonts w:ascii="Tahoma" w:eastAsia="Calibri" w:hAnsi="Tahoma" w:cs="Tahoma"/>
                <w:sz w:val="22"/>
              </w:rPr>
              <w:t xml:space="preserve">No </w:t>
            </w:r>
          </w:p>
        </w:tc>
        <w:tc>
          <w:tcPr>
            <w:tcW w:w="2268" w:type="dxa"/>
          </w:tcPr>
          <w:p w:rsidR="00FE562F" w:rsidRPr="00374C76" w:rsidRDefault="00FE562F" w:rsidP="00374C76">
            <w:pPr>
              <w:rPr>
                <w:rFonts w:ascii="Tahoma" w:eastAsia="Calibri" w:hAnsi="Tahoma" w:cs="Tahoma"/>
                <w:sz w:val="22"/>
              </w:rPr>
            </w:pPr>
            <w:r>
              <w:rPr>
                <w:rFonts w:ascii="Tahoma" w:eastAsia="Calibri" w:hAnsi="Tahoma" w:cs="Tahoma"/>
                <w:sz w:val="22"/>
              </w:rPr>
              <w:t xml:space="preserve">None </w:t>
            </w:r>
          </w:p>
        </w:tc>
        <w:tc>
          <w:tcPr>
            <w:tcW w:w="1984" w:type="dxa"/>
          </w:tcPr>
          <w:p w:rsidR="00FE562F" w:rsidRPr="00374C76" w:rsidRDefault="00FE562F" w:rsidP="00374C76">
            <w:pPr>
              <w:rPr>
                <w:rFonts w:ascii="Tahoma" w:eastAsia="Calibri" w:hAnsi="Tahoma" w:cs="Tahoma"/>
                <w:sz w:val="22"/>
              </w:rPr>
            </w:pPr>
            <w:r>
              <w:rPr>
                <w:rFonts w:ascii="Tahoma" w:eastAsia="Calibri" w:hAnsi="Tahoma" w:cs="Tahoma"/>
                <w:sz w:val="22"/>
              </w:rPr>
              <w:t xml:space="preserve">2/5 </w:t>
            </w:r>
          </w:p>
        </w:tc>
        <w:tc>
          <w:tcPr>
            <w:tcW w:w="1276" w:type="dxa"/>
          </w:tcPr>
          <w:p w:rsidR="00FE562F" w:rsidRPr="00374C76" w:rsidRDefault="00FE562F" w:rsidP="00374C76">
            <w:pPr>
              <w:rPr>
                <w:rFonts w:ascii="Tahoma" w:eastAsia="Calibri" w:hAnsi="Tahoma" w:cs="Tahoma"/>
                <w:sz w:val="22"/>
              </w:rPr>
            </w:pPr>
            <w:r>
              <w:rPr>
                <w:rFonts w:ascii="Tahoma" w:eastAsia="Calibri" w:hAnsi="Tahoma" w:cs="Tahoma"/>
                <w:sz w:val="22"/>
              </w:rPr>
              <w:t>40%</w:t>
            </w:r>
          </w:p>
        </w:tc>
        <w:tc>
          <w:tcPr>
            <w:tcW w:w="1516" w:type="dxa"/>
          </w:tcPr>
          <w:p w:rsidR="00FE562F" w:rsidRPr="00374C76" w:rsidRDefault="00FE562F" w:rsidP="00374C76">
            <w:pPr>
              <w:rPr>
                <w:rFonts w:ascii="Tahoma" w:eastAsia="Calibri" w:hAnsi="Tahoma" w:cs="Tahoma"/>
                <w:sz w:val="22"/>
              </w:rPr>
            </w:pPr>
            <w:r>
              <w:rPr>
                <w:rFonts w:ascii="Tahoma" w:eastAsia="Calibri" w:hAnsi="Tahoma" w:cs="Tahoma"/>
                <w:sz w:val="22"/>
              </w:rPr>
              <w:t>F</w:t>
            </w:r>
          </w:p>
        </w:tc>
      </w:tr>
      <w:tr w:rsidR="00FE562F" w:rsidRPr="00374C76" w:rsidTr="00873A4A">
        <w:trPr>
          <w:jc w:val="center"/>
        </w:trPr>
        <w:tc>
          <w:tcPr>
            <w:tcW w:w="2051" w:type="dxa"/>
          </w:tcPr>
          <w:p w:rsidR="00FE562F" w:rsidRPr="00374C76" w:rsidRDefault="00FE562F" w:rsidP="00374C76">
            <w:pPr>
              <w:rPr>
                <w:rFonts w:ascii="Tahoma" w:eastAsia="Calibri" w:hAnsi="Tahoma" w:cs="Tahoma"/>
                <w:sz w:val="22"/>
              </w:rPr>
            </w:pPr>
            <w:r w:rsidRPr="00374C76">
              <w:rPr>
                <w:rFonts w:ascii="Tahoma" w:eastAsia="Calibri" w:hAnsi="Tahoma" w:cs="Tahoma"/>
                <w:sz w:val="22"/>
              </w:rPr>
              <w:t xml:space="preserve">Independent Electoral and Boundaries Commission of </w:t>
            </w:r>
            <w:r w:rsidRPr="00374C76">
              <w:rPr>
                <w:rFonts w:ascii="Tahoma" w:eastAsia="Calibri" w:hAnsi="Tahoma" w:cs="Tahoma"/>
                <w:b/>
                <w:sz w:val="22"/>
              </w:rPr>
              <w:t xml:space="preserve">Kenya </w:t>
            </w:r>
            <w:r w:rsidRPr="00374C76">
              <w:rPr>
                <w:rFonts w:ascii="Tahoma" w:eastAsia="Calibri" w:hAnsi="Tahoma" w:cs="Tahoma"/>
                <w:sz w:val="22"/>
              </w:rPr>
              <w:t>(IEBC)</w:t>
            </w:r>
          </w:p>
          <w:p w:rsidR="00FE562F" w:rsidRPr="00374C76" w:rsidRDefault="00FE562F" w:rsidP="00374C76">
            <w:pPr>
              <w:rPr>
                <w:rFonts w:ascii="Tahoma" w:eastAsia="Calibri" w:hAnsi="Tahoma" w:cs="Tahoma"/>
                <w:sz w:val="22"/>
              </w:rPr>
            </w:pPr>
          </w:p>
        </w:tc>
        <w:tc>
          <w:tcPr>
            <w:tcW w:w="1527" w:type="dxa"/>
          </w:tcPr>
          <w:p w:rsidR="00FE562F" w:rsidRPr="00374C76" w:rsidRDefault="00FE562F" w:rsidP="00374C76">
            <w:pPr>
              <w:rPr>
                <w:rFonts w:ascii="Tahoma" w:eastAsia="Calibri" w:hAnsi="Tahoma" w:cs="Tahoma"/>
                <w:sz w:val="22"/>
              </w:rPr>
            </w:pPr>
            <w:r w:rsidRPr="00374C76">
              <w:rPr>
                <w:rFonts w:ascii="Tahoma" w:eastAsia="Calibri" w:hAnsi="Tahoma" w:cs="Tahoma"/>
                <w:sz w:val="22"/>
              </w:rPr>
              <w:t>No</w:t>
            </w:r>
          </w:p>
        </w:tc>
        <w:tc>
          <w:tcPr>
            <w:tcW w:w="1288" w:type="dxa"/>
          </w:tcPr>
          <w:p w:rsidR="00FE562F" w:rsidRPr="00374C76" w:rsidRDefault="00FE562F" w:rsidP="00374C76">
            <w:pPr>
              <w:rPr>
                <w:rFonts w:ascii="Tahoma" w:eastAsia="Calibri" w:hAnsi="Tahoma" w:cs="Tahoma"/>
                <w:sz w:val="22"/>
              </w:rPr>
            </w:pPr>
            <w:r w:rsidRPr="00374C76">
              <w:rPr>
                <w:rFonts w:ascii="Tahoma" w:eastAsia="Calibri" w:hAnsi="Tahoma" w:cs="Tahoma"/>
                <w:sz w:val="22"/>
              </w:rPr>
              <w:t>No</w:t>
            </w:r>
          </w:p>
        </w:tc>
        <w:tc>
          <w:tcPr>
            <w:tcW w:w="1547" w:type="dxa"/>
          </w:tcPr>
          <w:p w:rsidR="00FE562F" w:rsidRPr="00374C76" w:rsidRDefault="00FE562F" w:rsidP="00374C76">
            <w:pPr>
              <w:rPr>
                <w:rFonts w:ascii="Tahoma" w:eastAsia="Calibri" w:hAnsi="Tahoma" w:cs="Tahoma"/>
                <w:sz w:val="22"/>
              </w:rPr>
            </w:pPr>
            <w:r w:rsidRPr="00374C76">
              <w:rPr>
                <w:rFonts w:ascii="Tahoma" w:eastAsia="Calibri" w:hAnsi="Tahoma" w:cs="Tahoma"/>
                <w:sz w:val="22"/>
              </w:rPr>
              <w:t>No</w:t>
            </w:r>
          </w:p>
        </w:tc>
        <w:tc>
          <w:tcPr>
            <w:tcW w:w="2268" w:type="dxa"/>
          </w:tcPr>
          <w:p w:rsidR="00FE562F" w:rsidRPr="00374C76" w:rsidRDefault="00B03937" w:rsidP="00B03937">
            <w:pPr>
              <w:rPr>
                <w:rFonts w:ascii="Tahoma" w:eastAsia="Calibri" w:hAnsi="Tahoma" w:cs="Tahoma"/>
                <w:sz w:val="22"/>
                <w:highlight w:val="yellow"/>
              </w:rPr>
            </w:pPr>
            <w:r>
              <w:rPr>
                <w:rFonts w:ascii="Tahoma" w:eastAsia="Calibri" w:hAnsi="Tahoma" w:cs="Tahoma"/>
                <w:sz w:val="22"/>
              </w:rPr>
              <w:t>None,</w:t>
            </w:r>
          </w:p>
        </w:tc>
        <w:tc>
          <w:tcPr>
            <w:tcW w:w="1984" w:type="dxa"/>
          </w:tcPr>
          <w:p w:rsidR="00FE562F" w:rsidRPr="00374C76" w:rsidRDefault="00FE562F" w:rsidP="00374C76">
            <w:pPr>
              <w:rPr>
                <w:rFonts w:ascii="Tahoma" w:eastAsia="Calibri" w:hAnsi="Tahoma" w:cs="Tahoma"/>
                <w:sz w:val="22"/>
              </w:rPr>
            </w:pPr>
            <w:r w:rsidRPr="00374C76">
              <w:rPr>
                <w:rFonts w:ascii="Tahoma" w:eastAsia="Calibri" w:hAnsi="Tahoma" w:cs="Tahoma"/>
                <w:sz w:val="22"/>
              </w:rPr>
              <w:t>3/8</w:t>
            </w:r>
          </w:p>
        </w:tc>
        <w:tc>
          <w:tcPr>
            <w:tcW w:w="1276" w:type="dxa"/>
          </w:tcPr>
          <w:p w:rsidR="00FE562F" w:rsidRPr="00374C76" w:rsidRDefault="00FE562F" w:rsidP="00374C76">
            <w:pPr>
              <w:rPr>
                <w:rFonts w:ascii="Tahoma" w:eastAsia="Calibri" w:hAnsi="Tahoma" w:cs="Tahoma"/>
                <w:sz w:val="22"/>
              </w:rPr>
            </w:pPr>
            <w:r w:rsidRPr="00374C76">
              <w:rPr>
                <w:rFonts w:ascii="Tahoma" w:eastAsia="Calibri" w:hAnsi="Tahoma" w:cs="Tahoma"/>
                <w:sz w:val="22"/>
              </w:rPr>
              <w:t>38%</w:t>
            </w:r>
          </w:p>
        </w:tc>
        <w:tc>
          <w:tcPr>
            <w:tcW w:w="1516" w:type="dxa"/>
          </w:tcPr>
          <w:p w:rsidR="00FE562F" w:rsidRPr="00374C76" w:rsidRDefault="00FE562F" w:rsidP="00374C76">
            <w:pPr>
              <w:rPr>
                <w:rFonts w:ascii="Tahoma" w:eastAsia="Calibri" w:hAnsi="Tahoma" w:cs="Tahoma"/>
                <w:sz w:val="22"/>
              </w:rPr>
            </w:pPr>
            <w:r w:rsidRPr="00374C76">
              <w:rPr>
                <w:rFonts w:ascii="Tahoma" w:eastAsia="Calibri" w:hAnsi="Tahoma" w:cs="Tahoma"/>
                <w:sz w:val="22"/>
              </w:rPr>
              <w:t>M</w:t>
            </w:r>
          </w:p>
        </w:tc>
      </w:tr>
      <w:tr w:rsidR="00FE562F" w:rsidRPr="00374C76" w:rsidTr="00873A4A">
        <w:trPr>
          <w:jc w:val="center"/>
        </w:trPr>
        <w:tc>
          <w:tcPr>
            <w:tcW w:w="2051" w:type="dxa"/>
          </w:tcPr>
          <w:p w:rsidR="00FE562F" w:rsidRPr="00374C76" w:rsidRDefault="00FE562F" w:rsidP="00374C76">
            <w:pPr>
              <w:rPr>
                <w:rFonts w:ascii="Tahoma" w:eastAsia="Calibri" w:hAnsi="Tahoma" w:cs="Tahoma"/>
                <w:sz w:val="22"/>
              </w:rPr>
            </w:pPr>
            <w:r w:rsidRPr="00374C76">
              <w:rPr>
                <w:rFonts w:ascii="Tahoma" w:eastAsia="Calibri" w:hAnsi="Tahoma" w:cs="Tahoma"/>
                <w:b/>
                <w:sz w:val="22"/>
              </w:rPr>
              <w:t>Malawi</w:t>
            </w:r>
            <w:r w:rsidRPr="00374C76">
              <w:rPr>
                <w:rFonts w:ascii="Tahoma" w:eastAsia="Calibri" w:hAnsi="Tahoma" w:cs="Tahoma"/>
                <w:sz w:val="22"/>
              </w:rPr>
              <w:t xml:space="preserve"> Electoral Commission (MEC)</w:t>
            </w:r>
          </w:p>
        </w:tc>
        <w:tc>
          <w:tcPr>
            <w:tcW w:w="1527" w:type="dxa"/>
          </w:tcPr>
          <w:p w:rsidR="00FE562F" w:rsidRPr="00374C76" w:rsidRDefault="00FE562F" w:rsidP="00374C76">
            <w:pPr>
              <w:rPr>
                <w:rFonts w:ascii="Tahoma" w:eastAsia="Calibri" w:hAnsi="Tahoma" w:cs="Tahoma"/>
                <w:sz w:val="22"/>
              </w:rPr>
            </w:pPr>
            <w:r w:rsidRPr="00374C76">
              <w:rPr>
                <w:rFonts w:ascii="Tahoma" w:eastAsia="Calibri" w:hAnsi="Tahoma" w:cs="Tahoma"/>
                <w:sz w:val="22"/>
              </w:rPr>
              <w:t>Yes, but not adequately</w:t>
            </w:r>
          </w:p>
        </w:tc>
        <w:tc>
          <w:tcPr>
            <w:tcW w:w="1288" w:type="dxa"/>
          </w:tcPr>
          <w:p w:rsidR="00FE562F" w:rsidRPr="00374C76" w:rsidRDefault="00FE562F" w:rsidP="00374C76">
            <w:pPr>
              <w:rPr>
                <w:rFonts w:ascii="Tahoma" w:eastAsia="Calibri" w:hAnsi="Tahoma" w:cs="Tahoma"/>
                <w:sz w:val="22"/>
              </w:rPr>
            </w:pPr>
            <w:r w:rsidRPr="00374C76">
              <w:rPr>
                <w:rFonts w:ascii="Tahoma" w:eastAsia="Calibri" w:hAnsi="Tahoma" w:cs="Tahoma"/>
                <w:sz w:val="22"/>
              </w:rPr>
              <w:t xml:space="preserve">Planned </w:t>
            </w:r>
          </w:p>
        </w:tc>
        <w:tc>
          <w:tcPr>
            <w:tcW w:w="1547" w:type="dxa"/>
          </w:tcPr>
          <w:p w:rsidR="00FE562F" w:rsidRPr="00374C76" w:rsidRDefault="00FE562F" w:rsidP="00374C76">
            <w:pPr>
              <w:rPr>
                <w:rFonts w:ascii="Tahoma" w:eastAsia="Calibri" w:hAnsi="Tahoma" w:cs="Tahoma"/>
                <w:sz w:val="22"/>
              </w:rPr>
            </w:pPr>
            <w:r w:rsidRPr="00374C76">
              <w:rPr>
                <w:rFonts w:ascii="Tahoma" w:eastAsia="Calibri" w:hAnsi="Tahoma" w:cs="Tahoma"/>
                <w:sz w:val="22"/>
              </w:rPr>
              <w:t>No</w:t>
            </w:r>
          </w:p>
        </w:tc>
        <w:tc>
          <w:tcPr>
            <w:tcW w:w="2268" w:type="dxa"/>
          </w:tcPr>
          <w:p w:rsidR="00FE562F" w:rsidRPr="00374C76" w:rsidRDefault="00FE562F" w:rsidP="00B03937">
            <w:pPr>
              <w:rPr>
                <w:rFonts w:ascii="Tahoma" w:eastAsia="Calibri" w:hAnsi="Tahoma" w:cs="Tahoma"/>
                <w:sz w:val="22"/>
              </w:rPr>
            </w:pPr>
            <w:r w:rsidRPr="00374C76">
              <w:rPr>
                <w:rFonts w:ascii="Tahoma" w:eastAsia="Calibri" w:hAnsi="Tahoma" w:cs="Tahoma"/>
                <w:sz w:val="22"/>
              </w:rPr>
              <w:t>None</w:t>
            </w:r>
          </w:p>
        </w:tc>
        <w:tc>
          <w:tcPr>
            <w:tcW w:w="1984" w:type="dxa"/>
          </w:tcPr>
          <w:p w:rsidR="00FE562F" w:rsidRPr="00374C76" w:rsidRDefault="00FE562F" w:rsidP="00374C76">
            <w:pPr>
              <w:rPr>
                <w:rFonts w:ascii="Tahoma" w:eastAsia="Calibri" w:hAnsi="Tahoma" w:cs="Tahoma"/>
                <w:sz w:val="22"/>
              </w:rPr>
            </w:pPr>
            <w:r w:rsidRPr="00374C76">
              <w:rPr>
                <w:rFonts w:ascii="Tahoma" w:eastAsia="Calibri" w:hAnsi="Tahoma" w:cs="Tahoma"/>
                <w:sz w:val="22"/>
              </w:rPr>
              <w:t>5/7</w:t>
            </w:r>
          </w:p>
        </w:tc>
        <w:tc>
          <w:tcPr>
            <w:tcW w:w="1276" w:type="dxa"/>
          </w:tcPr>
          <w:p w:rsidR="00FE562F" w:rsidRPr="00374C76" w:rsidRDefault="00FE562F" w:rsidP="00374C76">
            <w:pPr>
              <w:rPr>
                <w:rFonts w:ascii="Tahoma" w:eastAsia="Calibri" w:hAnsi="Tahoma" w:cs="Tahoma"/>
                <w:sz w:val="22"/>
              </w:rPr>
            </w:pPr>
            <w:r w:rsidRPr="00374C76">
              <w:rPr>
                <w:rFonts w:ascii="Tahoma" w:eastAsia="Calibri" w:hAnsi="Tahoma" w:cs="Tahoma"/>
                <w:sz w:val="22"/>
              </w:rPr>
              <w:t>71%</w:t>
            </w:r>
          </w:p>
        </w:tc>
        <w:tc>
          <w:tcPr>
            <w:tcW w:w="1516" w:type="dxa"/>
          </w:tcPr>
          <w:p w:rsidR="00FE562F" w:rsidRPr="00374C76" w:rsidRDefault="00FE562F" w:rsidP="00374C76">
            <w:pPr>
              <w:rPr>
                <w:rFonts w:ascii="Tahoma" w:eastAsia="Calibri" w:hAnsi="Tahoma" w:cs="Tahoma"/>
                <w:sz w:val="22"/>
              </w:rPr>
            </w:pPr>
            <w:r w:rsidRPr="00374C76">
              <w:rPr>
                <w:rFonts w:ascii="Tahoma" w:eastAsia="Calibri" w:hAnsi="Tahoma" w:cs="Tahoma"/>
                <w:sz w:val="22"/>
              </w:rPr>
              <w:t>F</w:t>
            </w:r>
          </w:p>
        </w:tc>
      </w:tr>
      <w:tr w:rsidR="00FE562F" w:rsidRPr="00374C76" w:rsidTr="00873A4A">
        <w:trPr>
          <w:jc w:val="center"/>
        </w:trPr>
        <w:tc>
          <w:tcPr>
            <w:tcW w:w="2051" w:type="dxa"/>
          </w:tcPr>
          <w:p w:rsidR="00FE562F" w:rsidRPr="00374C76" w:rsidRDefault="00FE562F" w:rsidP="00374C76">
            <w:pPr>
              <w:rPr>
                <w:rFonts w:ascii="Tahoma" w:eastAsia="Calibri" w:hAnsi="Tahoma" w:cs="Tahoma"/>
                <w:sz w:val="22"/>
              </w:rPr>
            </w:pPr>
            <w:r w:rsidRPr="00374C76">
              <w:rPr>
                <w:rFonts w:ascii="Tahoma" w:eastAsia="Calibri" w:hAnsi="Tahoma" w:cs="Tahoma"/>
                <w:b/>
                <w:sz w:val="22"/>
              </w:rPr>
              <w:t xml:space="preserve">Mozambique </w:t>
            </w:r>
            <w:r w:rsidRPr="00374C76">
              <w:rPr>
                <w:rFonts w:ascii="Tahoma" w:eastAsia="Calibri" w:hAnsi="Tahoma" w:cs="Tahoma"/>
                <w:sz w:val="22"/>
              </w:rPr>
              <w:t>Comissão Nacional de Eleições (CNE)</w:t>
            </w:r>
          </w:p>
          <w:p w:rsidR="00FE562F" w:rsidRPr="00374C76" w:rsidRDefault="00FE562F" w:rsidP="00374C76">
            <w:pPr>
              <w:rPr>
                <w:rFonts w:ascii="Tahoma" w:eastAsia="Calibri" w:hAnsi="Tahoma" w:cs="Tahoma"/>
                <w:sz w:val="22"/>
              </w:rPr>
            </w:pPr>
          </w:p>
        </w:tc>
        <w:tc>
          <w:tcPr>
            <w:tcW w:w="1527" w:type="dxa"/>
          </w:tcPr>
          <w:p w:rsidR="00FE562F" w:rsidRPr="00374C76" w:rsidRDefault="00C205D8" w:rsidP="00374C76">
            <w:pPr>
              <w:rPr>
                <w:rFonts w:ascii="Tahoma" w:eastAsia="Calibri" w:hAnsi="Tahoma" w:cs="Tahoma"/>
                <w:sz w:val="22"/>
              </w:rPr>
            </w:pPr>
            <w:r>
              <w:rPr>
                <w:rFonts w:ascii="Tahoma" w:eastAsia="Calibri" w:hAnsi="Tahoma" w:cs="Tahoma"/>
                <w:sz w:val="22"/>
              </w:rPr>
              <w:t xml:space="preserve">Partially </w:t>
            </w:r>
          </w:p>
        </w:tc>
        <w:tc>
          <w:tcPr>
            <w:tcW w:w="1288" w:type="dxa"/>
          </w:tcPr>
          <w:p w:rsidR="00FE562F" w:rsidRPr="00374C76" w:rsidRDefault="00FE562F" w:rsidP="00374C76">
            <w:pPr>
              <w:rPr>
                <w:rFonts w:ascii="Tahoma" w:eastAsia="Calibri" w:hAnsi="Tahoma" w:cs="Tahoma"/>
                <w:sz w:val="22"/>
              </w:rPr>
            </w:pPr>
            <w:r w:rsidRPr="00374C76">
              <w:rPr>
                <w:rFonts w:ascii="Tahoma" w:eastAsia="Calibri" w:hAnsi="Tahoma" w:cs="Tahoma"/>
                <w:sz w:val="22"/>
              </w:rPr>
              <w:t>N/A</w:t>
            </w:r>
          </w:p>
        </w:tc>
        <w:tc>
          <w:tcPr>
            <w:tcW w:w="1547" w:type="dxa"/>
          </w:tcPr>
          <w:p w:rsidR="00FE562F" w:rsidRPr="00374C76" w:rsidRDefault="00FE562F" w:rsidP="00374C76">
            <w:pPr>
              <w:rPr>
                <w:rFonts w:ascii="Tahoma" w:eastAsia="Calibri" w:hAnsi="Tahoma" w:cs="Tahoma"/>
                <w:sz w:val="22"/>
              </w:rPr>
            </w:pPr>
            <w:r w:rsidRPr="00374C76">
              <w:rPr>
                <w:rFonts w:ascii="Tahoma" w:eastAsia="Calibri" w:hAnsi="Tahoma" w:cs="Tahoma"/>
                <w:sz w:val="22"/>
              </w:rPr>
              <w:t>No</w:t>
            </w:r>
          </w:p>
        </w:tc>
        <w:tc>
          <w:tcPr>
            <w:tcW w:w="2268" w:type="dxa"/>
          </w:tcPr>
          <w:p w:rsidR="00FE562F" w:rsidRPr="00374C76" w:rsidRDefault="00B03937" w:rsidP="00B03937">
            <w:pPr>
              <w:rPr>
                <w:rFonts w:ascii="Tahoma" w:eastAsia="Calibri" w:hAnsi="Tahoma" w:cs="Tahoma"/>
                <w:sz w:val="22"/>
              </w:rPr>
            </w:pPr>
            <w:r>
              <w:rPr>
                <w:rFonts w:ascii="Tahoma" w:eastAsia="Calibri" w:hAnsi="Tahoma" w:cs="Tahoma"/>
                <w:sz w:val="22"/>
              </w:rPr>
              <w:t>None</w:t>
            </w:r>
          </w:p>
        </w:tc>
        <w:tc>
          <w:tcPr>
            <w:tcW w:w="1984" w:type="dxa"/>
          </w:tcPr>
          <w:p w:rsidR="00FE562F" w:rsidRPr="00374C76" w:rsidRDefault="00FE562F" w:rsidP="00374C76">
            <w:pPr>
              <w:rPr>
                <w:rFonts w:ascii="Tahoma" w:eastAsia="Calibri" w:hAnsi="Tahoma" w:cs="Tahoma"/>
                <w:sz w:val="22"/>
              </w:rPr>
            </w:pPr>
            <w:r w:rsidRPr="00374C76">
              <w:rPr>
                <w:rFonts w:ascii="Tahoma" w:eastAsia="Calibri" w:hAnsi="Tahoma" w:cs="Tahoma"/>
                <w:sz w:val="22"/>
              </w:rPr>
              <w:t>2/17</w:t>
            </w:r>
          </w:p>
        </w:tc>
        <w:tc>
          <w:tcPr>
            <w:tcW w:w="1276" w:type="dxa"/>
          </w:tcPr>
          <w:p w:rsidR="00FE562F" w:rsidRPr="00374C76" w:rsidRDefault="00FE562F" w:rsidP="00374C76">
            <w:pPr>
              <w:rPr>
                <w:rFonts w:ascii="Tahoma" w:eastAsia="Calibri" w:hAnsi="Tahoma" w:cs="Tahoma"/>
                <w:sz w:val="22"/>
              </w:rPr>
            </w:pPr>
            <w:r w:rsidRPr="00374C76">
              <w:rPr>
                <w:rFonts w:ascii="Tahoma" w:eastAsia="Calibri" w:hAnsi="Tahoma" w:cs="Tahoma"/>
                <w:sz w:val="22"/>
              </w:rPr>
              <w:t>12%</w:t>
            </w:r>
          </w:p>
        </w:tc>
        <w:tc>
          <w:tcPr>
            <w:tcW w:w="1516" w:type="dxa"/>
          </w:tcPr>
          <w:p w:rsidR="00FE562F" w:rsidRPr="00374C76" w:rsidRDefault="00FE562F" w:rsidP="00374C76">
            <w:pPr>
              <w:rPr>
                <w:rFonts w:ascii="Tahoma" w:eastAsia="Calibri" w:hAnsi="Tahoma" w:cs="Tahoma"/>
                <w:sz w:val="22"/>
              </w:rPr>
            </w:pPr>
            <w:r w:rsidRPr="00374C76">
              <w:rPr>
                <w:rFonts w:ascii="Tahoma" w:eastAsia="Calibri" w:hAnsi="Tahoma" w:cs="Tahoma"/>
                <w:sz w:val="22"/>
              </w:rPr>
              <w:t>M</w:t>
            </w:r>
          </w:p>
        </w:tc>
      </w:tr>
      <w:tr w:rsidR="00FE562F" w:rsidRPr="00374C76" w:rsidTr="00873A4A">
        <w:trPr>
          <w:jc w:val="center"/>
        </w:trPr>
        <w:tc>
          <w:tcPr>
            <w:tcW w:w="2051" w:type="dxa"/>
          </w:tcPr>
          <w:p w:rsidR="00FE562F" w:rsidRPr="00374C76" w:rsidRDefault="00FE562F" w:rsidP="00374C76">
            <w:pPr>
              <w:rPr>
                <w:rFonts w:ascii="Tahoma" w:eastAsia="Calibri" w:hAnsi="Tahoma" w:cs="Tahoma"/>
                <w:sz w:val="22"/>
              </w:rPr>
            </w:pPr>
            <w:r w:rsidRPr="00374C76">
              <w:rPr>
                <w:rFonts w:ascii="Tahoma" w:eastAsia="Calibri" w:hAnsi="Tahoma" w:cs="Tahoma"/>
                <w:sz w:val="22"/>
              </w:rPr>
              <w:t xml:space="preserve">National Electoral Commission of </w:t>
            </w:r>
            <w:r w:rsidRPr="00374C76">
              <w:rPr>
                <w:rFonts w:ascii="Tahoma" w:eastAsia="Calibri" w:hAnsi="Tahoma" w:cs="Tahoma"/>
                <w:b/>
                <w:sz w:val="22"/>
              </w:rPr>
              <w:t xml:space="preserve">Tanzania </w:t>
            </w:r>
            <w:r w:rsidRPr="00374C76">
              <w:rPr>
                <w:rFonts w:ascii="Tahoma" w:eastAsia="Calibri" w:hAnsi="Tahoma" w:cs="Tahoma"/>
                <w:sz w:val="22"/>
              </w:rPr>
              <w:t>(NEC)</w:t>
            </w:r>
          </w:p>
        </w:tc>
        <w:tc>
          <w:tcPr>
            <w:tcW w:w="1527" w:type="dxa"/>
          </w:tcPr>
          <w:p w:rsidR="00FE562F" w:rsidRPr="00374C76" w:rsidRDefault="00FE562F" w:rsidP="00374C76">
            <w:pPr>
              <w:rPr>
                <w:rFonts w:ascii="Tahoma" w:eastAsia="Calibri" w:hAnsi="Tahoma" w:cs="Tahoma"/>
                <w:sz w:val="22"/>
              </w:rPr>
            </w:pPr>
            <w:r w:rsidRPr="00374C76">
              <w:rPr>
                <w:rFonts w:ascii="Tahoma" w:eastAsia="Calibri" w:hAnsi="Tahoma" w:cs="Tahoma"/>
                <w:sz w:val="22"/>
              </w:rPr>
              <w:t>Yes but inadequately</w:t>
            </w:r>
          </w:p>
        </w:tc>
        <w:tc>
          <w:tcPr>
            <w:tcW w:w="1288" w:type="dxa"/>
          </w:tcPr>
          <w:p w:rsidR="00FE562F" w:rsidRPr="00374C76" w:rsidRDefault="00F5208A" w:rsidP="00374C76">
            <w:pPr>
              <w:rPr>
                <w:rFonts w:ascii="Tahoma" w:eastAsia="Calibri" w:hAnsi="Tahoma" w:cs="Tahoma"/>
                <w:sz w:val="22"/>
              </w:rPr>
            </w:pPr>
            <w:r>
              <w:rPr>
                <w:rFonts w:ascii="Tahoma" w:eastAsia="Calibri" w:hAnsi="Tahoma" w:cs="Tahoma"/>
                <w:sz w:val="22"/>
              </w:rPr>
              <w:t>In progress</w:t>
            </w:r>
          </w:p>
        </w:tc>
        <w:tc>
          <w:tcPr>
            <w:tcW w:w="1547" w:type="dxa"/>
          </w:tcPr>
          <w:p w:rsidR="00FE562F" w:rsidRPr="00374C76" w:rsidRDefault="00FE562F" w:rsidP="00374C76">
            <w:pPr>
              <w:rPr>
                <w:rFonts w:ascii="Tahoma" w:eastAsia="Calibri" w:hAnsi="Tahoma" w:cs="Tahoma"/>
                <w:sz w:val="22"/>
              </w:rPr>
            </w:pPr>
            <w:r w:rsidRPr="00374C76">
              <w:rPr>
                <w:rFonts w:ascii="Tahoma" w:eastAsia="Calibri" w:hAnsi="Tahoma" w:cs="Tahoma"/>
                <w:sz w:val="22"/>
              </w:rPr>
              <w:t>Yes</w:t>
            </w:r>
          </w:p>
        </w:tc>
        <w:tc>
          <w:tcPr>
            <w:tcW w:w="2268" w:type="dxa"/>
          </w:tcPr>
          <w:p w:rsidR="00FE562F" w:rsidRPr="00374C76" w:rsidRDefault="00FA1468" w:rsidP="00FA1468">
            <w:pPr>
              <w:rPr>
                <w:rFonts w:ascii="Tahoma" w:eastAsia="Calibri" w:hAnsi="Tahoma" w:cs="Tahoma"/>
                <w:sz w:val="22"/>
              </w:rPr>
            </w:pPr>
            <w:r>
              <w:rPr>
                <w:rFonts w:ascii="Tahoma" w:eastAsia="Calibri" w:hAnsi="Tahoma" w:cs="Tahoma"/>
                <w:sz w:val="22"/>
              </w:rPr>
              <w:t>No specific legislation</w:t>
            </w:r>
          </w:p>
        </w:tc>
        <w:tc>
          <w:tcPr>
            <w:tcW w:w="1984" w:type="dxa"/>
          </w:tcPr>
          <w:p w:rsidR="00FE562F" w:rsidRPr="00374C76" w:rsidRDefault="00F5208A" w:rsidP="00374C76">
            <w:pPr>
              <w:rPr>
                <w:rFonts w:ascii="Tahoma" w:eastAsia="Calibri" w:hAnsi="Tahoma" w:cs="Tahoma"/>
                <w:sz w:val="22"/>
              </w:rPr>
            </w:pPr>
            <w:r>
              <w:rPr>
                <w:rFonts w:ascii="Tahoma" w:eastAsia="Calibri" w:hAnsi="Tahoma" w:cs="Tahoma"/>
                <w:sz w:val="22"/>
              </w:rPr>
              <w:t>2/6</w:t>
            </w:r>
          </w:p>
        </w:tc>
        <w:tc>
          <w:tcPr>
            <w:tcW w:w="1276" w:type="dxa"/>
          </w:tcPr>
          <w:p w:rsidR="00FE562F" w:rsidRPr="00374C76" w:rsidRDefault="00F5208A" w:rsidP="00374C76">
            <w:pPr>
              <w:rPr>
                <w:rFonts w:ascii="Tahoma" w:eastAsia="Calibri" w:hAnsi="Tahoma" w:cs="Tahoma"/>
                <w:sz w:val="22"/>
              </w:rPr>
            </w:pPr>
            <w:r>
              <w:rPr>
                <w:rFonts w:ascii="Tahoma" w:eastAsia="Calibri" w:hAnsi="Tahoma" w:cs="Tahoma"/>
                <w:sz w:val="22"/>
              </w:rPr>
              <w:t>33%</w:t>
            </w:r>
          </w:p>
        </w:tc>
        <w:tc>
          <w:tcPr>
            <w:tcW w:w="1516" w:type="dxa"/>
          </w:tcPr>
          <w:p w:rsidR="00FE562F" w:rsidRPr="00374C76" w:rsidRDefault="00FE562F" w:rsidP="00374C76">
            <w:pPr>
              <w:rPr>
                <w:rFonts w:ascii="Tahoma" w:eastAsia="Calibri" w:hAnsi="Tahoma" w:cs="Tahoma"/>
                <w:sz w:val="22"/>
              </w:rPr>
            </w:pPr>
            <w:r w:rsidRPr="00374C76">
              <w:rPr>
                <w:rFonts w:ascii="Tahoma" w:eastAsia="Calibri" w:hAnsi="Tahoma" w:cs="Tahoma"/>
                <w:sz w:val="22"/>
              </w:rPr>
              <w:t>M</w:t>
            </w:r>
          </w:p>
        </w:tc>
      </w:tr>
      <w:tr w:rsidR="00F5208A" w:rsidRPr="00374C76" w:rsidTr="00873A4A">
        <w:trPr>
          <w:jc w:val="center"/>
        </w:trPr>
        <w:tc>
          <w:tcPr>
            <w:tcW w:w="2051" w:type="dxa"/>
          </w:tcPr>
          <w:p w:rsidR="00F5208A" w:rsidRPr="00374C76" w:rsidRDefault="00F5208A" w:rsidP="00374C76">
            <w:pPr>
              <w:rPr>
                <w:rFonts w:ascii="Tahoma" w:eastAsia="Calibri" w:hAnsi="Tahoma" w:cs="Tahoma"/>
                <w:sz w:val="22"/>
              </w:rPr>
            </w:pPr>
            <w:r w:rsidRPr="00F5208A">
              <w:rPr>
                <w:rFonts w:ascii="Tahoma" w:eastAsia="Times New Roman" w:hAnsi="Tahoma" w:cs="Tahoma"/>
                <w:b/>
                <w:sz w:val="22"/>
                <w:lang w:eastAsia="en-ZA"/>
              </w:rPr>
              <w:t xml:space="preserve">Zanzibar </w:t>
            </w:r>
            <w:r w:rsidRPr="00F5208A">
              <w:rPr>
                <w:rFonts w:ascii="Tahoma" w:eastAsia="Times New Roman" w:hAnsi="Tahoma" w:cs="Tahoma"/>
                <w:sz w:val="22"/>
                <w:lang w:eastAsia="en-ZA"/>
              </w:rPr>
              <w:t>Electoral Commission</w:t>
            </w:r>
            <w:r>
              <w:rPr>
                <w:rFonts w:ascii="Tahoma" w:eastAsia="Times New Roman" w:hAnsi="Tahoma" w:cs="Tahoma"/>
                <w:b/>
                <w:sz w:val="22"/>
                <w:lang w:eastAsia="en-ZA"/>
              </w:rPr>
              <w:t xml:space="preserve"> </w:t>
            </w:r>
            <w:r w:rsidRPr="00F5208A">
              <w:rPr>
                <w:rFonts w:ascii="Tahoma" w:eastAsia="Times New Roman" w:hAnsi="Tahoma" w:cs="Tahoma"/>
                <w:sz w:val="22"/>
                <w:lang w:eastAsia="en-ZA"/>
              </w:rPr>
              <w:t>(ZEC)</w:t>
            </w:r>
          </w:p>
        </w:tc>
        <w:tc>
          <w:tcPr>
            <w:tcW w:w="1527" w:type="dxa"/>
          </w:tcPr>
          <w:p w:rsidR="00F5208A" w:rsidRPr="00374C76" w:rsidRDefault="00F5208A" w:rsidP="00374C76">
            <w:pPr>
              <w:rPr>
                <w:rFonts w:ascii="Tahoma" w:eastAsia="Calibri" w:hAnsi="Tahoma" w:cs="Tahoma"/>
                <w:sz w:val="22"/>
              </w:rPr>
            </w:pPr>
            <w:r w:rsidRPr="00374C76">
              <w:rPr>
                <w:rFonts w:ascii="Tahoma" w:eastAsia="Calibri" w:hAnsi="Tahoma" w:cs="Tahoma"/>
                <w:sz w:val="22"/>
              </w:rPr>
              <w:t>Yes but inadequately</w:t>
            </w:r>
          </w:p>
        </w:tc>
        <w:tc>
          <w:tcPr>
            <w:tcW w:w="1288" w:type="dxa"/>
          </w:tcPr>
          <w:p w:rsidR="00F5208A" w:rsidRPr="00374C76" w:rsidRDefault="00F5208A" w:rsidP="00374C76">
            <w:pPr>
              <w:rPr>
                <w:rFonts w:ascii="Tahoma" w:eastAsia="Calibri" w:hAnsi="Tahoma" w:cs="Tahoma"/>
                <w:sz w:val="22"/>
              </w:rPr>
            </w:pPr>
            <w:r>
              <w:rPr>
                <w:rFonts w:ascii="Tahoma" w:eastAsia="Calibri" w:hAnsi="Tahoma" w:cs="Tahoma"/>
                <w:sz w:val="22"/>
              </w:rPr>
              <w:t xml:space="preserve">Yes </w:t>
            </w:r>
          </w:p>
        </w:tc>
        <w:tc>
          <w:tcPr>
            <w:tcW w:w="1547" w:type="dxa"/>
          </w:tcPr>
          <w:p w:rsidR="00F5208A" w:rsidRPr="00374C76" w:rsidRDefault="00F5208A" w:rsidP="00374C76">
            <w:pPr>
              <w:rPr>
                <w:rFonts w:ascii="Tahoma" w:eastAsia="Calibri" w:hAnsi="Tahoma" w:cs="Tahoma"/>
                <w:sz w:val="22"/>
              </w:rPr>
            </w:pPr>
            <w:r>
              <w:rPr>
                <w:rFonts w:ascii="Tahoma" w:eastAsia="Calibri" w:hAnsi="Tahoma" w:cs="Tahoma"/>
                <w:sz w:val="22"/>
              </w:rPr>
              <w:t xml:space="preserve">Yes </w:t>
            </w:r>
          </w:p>
        </w:tc>
        <w:tc>
          <w:tcPr>
            <w:tcW w:w="2268" w:type="dxa"/>
          </w:tcPr>
          <w:p w:rsidR="00F5208A" w:rsidRPr="00374C76" w:rsidRDefault="00F5208A" w:rsidP="00374C76">
            <w:pPr>
              <w:rPr>
                <w:rFonts w:ascii="Tahoma" w:eastAsia="Calibri" w:hAnsi="Tahoma" w:cs="Tahoma"/>
                <w:sz w:val="22"/>
              </w:rPr>
            </w:pPr>
            <w:r>
              <w:rPr>
                <w:rFonts w:ascii="Tahoma" w:eastAsia="Calibri" w:hAnsi="Tahoma" w:cs="Tahoma"/>
                <w:sz w:val="22"/>
              </w:rPr>
              <w:t xml:space="preserve">No specific requirement </w:t>
            </w:r>
          </w:p>
        </w:tc>
        <w:tc>
          <w:tcPr>
            <w:tcW w:w="1984" w:type="dxa"/>
          </w:tcPr>
          <w:p w:rsidR="00F5208A" w:rsidRPr="00374C76" w:rsidRDefault="00873A4A" w:rsidP="00374C76">
            <w:pPr>
              <w:rPr>
                <w:rFonts w:ascii="Tahoma" w:eastAsia="Calibri" w:hAnsi="Tahoma" w:cs="Tahoma"/>
                <w:sz w:val="22"/>
              </w:rPr>
            </w:pPr>
            <w:r>
              <w:rPr>
                <w:rFonts w:ascii="Tahoma" w:eastAsia="Calibri" w:hAnsi="Tahoma" w:cs="Tahoma"/>
                <w:sz w:val="22"/>
              </w:rPr>
              <w:t>0/7</w:t>
            </w:r>
          </w:p>
        </w:tc>
        <w:tc>
          <w:tcPr>
            <w:tcW w:w="1276" w:type="dxa"/>
          </w:tcPr>
          <w:p w:rsidR="00F5208A" w:rsidRPr="00374C76" w:rsidRDefault="00873A4A" w:rsidP="00374C76">
            <w:pPr>
              <w:rPr>
                <w:rFonts w:ascii="Tahoma" w:eastAsia="Calibri" w:hAnsi="Tahoma" w:cs="Tahoma"/>
                <w:sz w:val="22"/>
              </w:rPr>
            </w:pPr>
            <w:r>
              <w:rPr>
                <w:rFonts w:ascii="Tahoma" w:eastAsia="Calibri" w:hAnsi="Tahoma" w:cs="Tahoma"/>
                <w:sz w:val="22"/>
              </w:rPr>
              <w:t>0%</w:t>
            </w:r>
          </w:p>
        </w:tc>
        <w:tc>
          <w:tcPr>
            <w:tcW w:w="1516" w:type="dxa"/>
          </w:tcPr>
          <w:p w:rsidR="00F5208A" w:rsidRPr="00374C76" w:rsidRDefault="00873A4A" w:rsidP="00374C76">
            <w:pPr>
              <w:rPr>
                <w:rFonts w:ascii="Tahoma" w:eastAsia="Calibri" w:hAnsi="Tahoma" w:cs="Tahoma"/>
                <w:sz w:val="22"/>
              </w:rPr>
            </w:pPr>
            <w:r>
              <w:rPr>
                <w:rFonts w:ascii="Tahoma" w:eastAsia="Calibri" w:hAnsi="Tahoma" w:cs="Tahoma"/>
                <w:sz w:val="22"/>
              </w:rPr>
              <w:t>M</w:t>
            </w:r>
          </w:p>
        </w:tc>
      </w:tr>
      <w:tr w:rsidR="00700FBE" w:rsidRPr="00374C76" w:rsidTr="00873A4A">
        <w:trPr>
          <w:jc w:val="center"/>
        </w:trPr>
        <w:tc>
          <w:tcPr>
            <w:tcW w:w="2051" w:type="dxa"/>
          </w:tcPr>
          <w:p w:rsidR="00700FBE" w:rsidRPr="00374C76" w:rsidRDefault="001C73DD" w:rsidP="00374C76">
            <w:pPr>
              <w:rPr>
                <w:rFonts w:ascii="Tahoma" w:eastAsia="Calibri" w:hAnsi="Tahoma" w:cs="Tahoma"/>
                <w:sz w:val="22"/>
              </w:rPr>
            </w:pPr>
            <w:r w:rsidRPr="001C73DD">
              <w:rPr>
                <w:rFonts w:ascii="Tahoma" w:eastAsia="Calibri" w:hAnsi="Tahoma" w:cs="Tahoma"/>
                <w:bCs/>
                <w:iCs/>
                <w:color w:val="000000"/>
                <w:sz w:val="22"/>
              </w:rPr>
              <w:t xml:space="preserve">National </w:t>
            </w:r>
            <w:r w:rsidRPr="001C73DD">
              <w:rPr>
                <w:rFonts w:ascii="Tahoma" w:eastAsia="Calibri" w:hAnsi="Tahoma" w:cs="Tahoma"/>
                <w:bCs/>
                <w:iCs/>
                <w:color w:val="000000"/>
                <w:sz w:val="22"/>
              </w:rPr>
              <w:lastRenderedPageBreak/>
              <w:t>Independent Electoral Commission (NIEC</w:t>
            </w:r>
            <w:r w:rsidR="00873A4A">
              <w:rPr>
                <w:rFonts w:ascii="Tahoma" w:eastAsia="Calibri" w:hAnsi="Tahoma" w:cs="Tahoma"/>
                <w:bCs/>
                <w:iCs/>
                <w:color w:val="000000"/>
                <w:sz w:val="22"/>
              </w:rPr>
              <w:t xml:space="preserve">) </w:t>
            </w:r>
            <w:r>
              <w:rPr>
                <w:rFonts w:ascii="Tahoma" w:eastAsia="Calibri" w:hAnsi="Tahoma" w:cs="Tahoma"/>
                <w:b/>
                <w:bCs/>
                <w:iCs/>
                <w:color w:val="000000"/>
                <w:sz w:val="22"/>
              </w:rPr>
              <w:t>Somalia</w:t>
            </w:r>
          </w:p>
        </w:tc>
        <w:tc>
          <w:tcPr>
            <w:tcW w:w="1527" w:type="dxa"/>
          </w:tcPr>
          <w:p w:rsidR="00700FBE" w:rsidRPr="00374C76" w:rsidRDefault="001C73DD" w:rsidP="00374C76">
            <w:pPr>
              <w:rPr>
                <w:rFonts w:ascii="Tahoma" w:eastAsia="Calibri" w:hAnsi="Tahoma" w:cs="Tahoma"/>
                <w:sz w:val="22"/>
              </w:rPr>
            </w:pPr>
            <w:r>
              <w:rPr>
                <w:rFonts w:ascii="Tahoma" w:eastAsia="Calibri" w:hAnsi="Tahoma" w:cs="Tahoma"/>
                <w:sz w:val="22"/>
              </w:rPr>
              <w:lastRenderedPageBreak/>
              <w:t xml:space="preserve">Partially </w:t>
            </w:r>
          </w:p>
        </w:tc>
        <w:tc>
          <w:tcPr>
            <w:tcW w:w="1288" w:type="dxa"/>
          </w:tcPr>
          <w:p w:rsidR="00700FBE" w:rsidRPr="00374C76" w:rsidRDefault="001C73DD" w:rsidP="00374C76">
            <w:pPr>
              <w:rPr>
                <w:rFonts w:ascii="Tahoma" w:eastAsia="Calibri" w:hAnsi="Tahoma" w:cs="Tahoma"/>
                <w:sz w:val="22"/>
              </w:rPr>
            </w:pPr>
            <w:r>
              <w:rPr>
                <w:rFonts w:ascii="Tahoma" w:eastAsia="Calibri" w:hAnsi="Tahoma" w:cs="Tahoma"/>
                <w:sz w:val="22"/>
              </w:rPr>
              <w:t xml:space="preserve">Not yet </w:t>
            </w:r>
          </w:p>
        </w:tc>
        <w:tc>
          <w:tcPr>
            <w:tcW w:w="1547" w:type="dxa"/>
          </w:tcPr>
          <w:p w:rsidR="00700FBE" w:rsidRPr="00374C76" w:rsidRDefault="001C73DD" w:rsidP="00374C76">
            <w:pPr>
              <w:rPr>
                <w:rFonts w:ascii="Tahoma" w:eastAsia="Calibri" w:hAnsi="Tahoma" w:cs="Tahoma"/>
                <w:sz w:val="22"/>
              </w:rPr>
            </w:pPr>
            <w:r>
              <w:rPr>
                <w:rFonts w:ascii="Tahoma" w:eastAsia="Calibri" w:hAnsi="Tahoma" w:cs="Tahoma"/>
                <w:sz w:val="22"/>
              </w:rPr>
              <w:t xml:space="preserve">No </w:t>
            </w:r>
          </w:p>
        </w:tc>
        <w:tc>
          <w:tcPr>
            <w:tcW w:w="2268" w:type="dxa"/>
          </w:tcPr>
          <w:p w:rsidR="00700FBE" w:rsidRPr="00374C76" w:rsidRDefault="001C73DD" w:rsidP="00374C76">
            <w:pPr>
              <w:rPr>
                <w:rFonts w:ascii="Tahoma" w:eastAsia="Calibri" w:hAnsi="Tahoma" w:cs="Tahoma"/>
                <w:sz w:val="22"/>
              </w:rPr>
            </w:pPr>
            <w:r>
              <w:rPr>
                <w:rFonts w:ascii="Tahoma" w:eastAsia="Calibri" w:hAnsi="Tahoma" w:cs="Tahoma"/>
                <w:sz w:val="22"/>
              </w:rPr>
              <w:t xml:space="preserve">No </w:t>
            </w:r>
          </w:p>
        </w:tc>
        <w:tc>
          <w:tcPr>
            <w:tcW w:w="1984" w:type="dxa"/>
          </w:tcPr>
          <w:p w:rsidR="00700FBE" w:rsidRPr="00374C76" w:rsidRDefault="001C73DD" w:rsidP="00374C76">
            <w:pPr>
              <w:rPr>
                <w:rFonts w:ascii="Tahoma" w:eastAsia="Calibri" w:hAnsi="Tahoma" w:cs="Tahoma"/>
                <w:sz w:val="22"/>
              </w:rPr>
            </w:pPr>
            <w:r>
              <w:rPr>
                <w:rFonts w:ascii="Tahoma" w:eastAsia="Calibri" w:hAnsi="Tahoma" w:cs="Tahoma"/>
                <w:sz w:val="22"/>
              </w:rPr>
              <w:t xml:space="preserve">2/9 </w:t>
            </w:r>
          </w:p>
        </w:tc>
        <w:tc>
          <w:tcPr>
            <w:tcW w:w="1276" w:type="dxa"/>
          </w:tcPr>
          <w:p w:rsidR="00700FBE" w:rsidRPr="00374C76" w:rsidRDefault="001C73DD" w:rsidP="00374C76">
            <w:pPr>
              <w:rPr>
                <w:rFonts w:ascii="Tahoma" w:eastAsia="Calibri" w:hAnsi="Tahoma" w:cs="Tahoma"/>
                <w:sz w:val="22"/>
              </w:rPr>
            </w:pPr>
            <w:r>
              <w:rPr>
                <w:rFonts w:ascii="Tahoma" w:eastAsia="Calibri" w:hAnsi="Tahoma" w:cs="Tahoma"/>
                <w:sz w:val="22"/>
              </w:rPr>
              <w:t>22%</w:t>
            </w:r>
          </w:p>
        </w:tc>
        <w:tc>
          <w:tcPr>
            <w:tcW w:w="1516" w:type="dxa"/>
          </w:tcPr>
          <w:p w:rsidR="00700FBE" w:rsidRPr="00374C76" w:rsidRDefault="001C73DD" w:rsidP="00374C76">
            <w:pPr>
              <w:rPr>
                <w:rFonts w:ascii="Tahoma" w:eastAsia="Calibri" w:hAnsi="Tahoma" w:cs="Tahoma"/>
                <w:sz w:val="22"/>
              </w:rPr>
            </w:pPr>
            <w:r>
              <w:rPr>
                <w:rFonts w:ascii="Tahoma" w:eastAsia="Calibri" w:hAnsi="Tahoma" w:cs="Tahoma"/>
                <w:sz w:val="22"/>
              </w:rPr>
              <w:t>F</w:t>
            </w:r>
          </w:p>
        </w:tc>
      </w:tr>
      <w:tr w:rsidR="00FE562F" w:rsidRPr="00374C76" w:rsidTr="00873A4A">
        <w:trPr>
          <w:jc w:val="center"/>
        </w:trPr>
        <w:tc>
          <w:tcPr>
            <w:tcW w:w="2051" w:type="dxa"/>
          </w:tcPr>
          <w:p w:rsidR="00FE562F" w:rsidRPr="00374C76" w:rsidRDefault="00FE562F" w:rsidP="00374C76">
            <w:pPr>
              <w:rPr>
                <w:rFonts w:ascii="Tahoma" w:eastAsia="Calibri" w:hAnsi="Tahoma" w:cs="Tahoma"/>
                <w:b/>
                <w:sz w:val="22"/>
              </w:rPr>
            </w:pPr>
            <w:r w:rsidRPr="00374C76">
              <w:rPr>
                <w:rFonts w:ascii="Tahoma" w:eastAsia="Calibri" w:hAnsi="Tahoma" w:cs="Tahoma"/>
                <w:sz w:val="22"/>
              </w:rPr>
              <w:lastRenderedPageBreak/>
              <w:t xml:space="preserve">Electoral Commission of </w:t>
            </w:r>
            <w:r w:rsidRPr="00374C76">
              <w:rPr>
                <w:rFonts w:ascii="Tahoma" w:eastAsia="Calibri" w:hAnsi="Tahoma" w:cs="Tahoma"/>
                <w:b/>
                <w:sz w:val="22"/>
              </w:rPr>
              <w:t xml:space="preserve">Uganda </w:t>
            </w:r>
            <w:r w:rsidRPr="00374C76">
              <w:rPr>
                <w:rFonts w:ascii="Tahoma" w:eastAsia="Calibri" w:hAnsi="Tahoma" w:cs="Tahoma"/>
                <w:sz w:val="22"/>
              </w:rPr>
              <w:t>(EC)</w:t>
            </w:r>
          </w:p>
        </w:tc>
        <w:tc>
          <w:tcPr>
            <w:tcW w:w="1527" w:type="dxa"/>
          </w:tcPr>
          <w:p w:rsidR="00FE562F" w:rsidRPr="00374C76" w:rsidRDefault="00FE562F" w:rsidP="00374C76">
            <w:pPr>
              <w:rPr>
                <w:rFonts w:ascii="Tahoma" w:eastAsia="Calibri" w:hAnsi="Tahoma" w:cs="Tahoma"/>
                <w:sz w:val="22"/>
              </w:rPr>
            </w:pPr>
            <w:r w:rsidRPr="00374C76">
              <w:rPr>
                <w:rFonts w:ascii="Tahoma" w:eastAsia="Calibri" w:hAnsi="Tahoma" w:cs="Tahoma"/>
                <w:sz w:val="22"/>
              </w:rPr>
              <w:t>Yes but not adequately</w:t>
            </w:r>
          </w:p>
        </w:tc>
        <w:tc>
          <w:tcPr>
            <w:tcW w:w="1288" w:type="dxa"/>
          </w:tcPr>
          <w:p w:rsidR="00FE562F" w:rsidRPr="00374C76" w:rsidRDefault="00FE562F" w:rsidP="00374C76">
            <w:pPr>
              <w:rPr>
                <w:rFonts w:ascii="Tahoma" w:eastAsia="Calibri" w:hAnsi="Tahoma" w:cs="Tahoma"/>
                <w:sz w:val="22"/>
              </w:rPr>
            </w:pPr>
            <w:r w:rsidRPr="00374C76">
              <w:rPr>
                <w:rFonts w:ascii="Tahoma" w:eastAsia="Calibri" w:hAnsi="Tahoma" w:cs="Tahoma"/>
                <w:sz w:val="22"/>
              </w:rPr>
              <w:t>No</w:t>
            </w:r>
          </w:p>
        </w:tc>
        <w:tc>
          <w:tcPr>
            <w:tcW w:w="1547" w:type="dxa"/>
          </w:tcPr>
          <w:p w:rsidR="00FE562F" w:rsidRPr="00374C76" w:rsidRDefault="00FE562F" w:rsidP="00374C76">
            <w:pPr>
              <w:rPr>
                <w:rFonts w:ascii="Tahoma" w:eastAsia="Calibri" w:hAnsi="Tahoma" w:cs="Tahoma"/>
                <w:sz w:val="22"/>
              </w:rPr>
            </w:pPr>
            <w:r w:rsidRPr="00374C76">
              <w:rPr>
                <w:rFonts w:ascii="Tahoma" w:eastAsia="Calibri" w:hAnsi="Tahoma" w:cs="Tahoma"/>
                <w:sz w:val="22"/>
              </w:rPr>
              <w:t>No</w:t>
            </w:r>
          </w:p>
        </w:tc>
        <w:tc>
          <w:tcPr>
            <w:tcW w:w="2268" w:type="dxa"/>
          </w:tcPr>
          <w:p w:rsidR="00FE562F" w:rsidRPr="00374C76" w:rsidRDefault="002D2F3F" w:rsidP="00374C76">
            <w:pPr>
              <w:rPr>
                <w:rFonts w:ascii="Tahoma" w:eastAsia="Calibri" w:hAnsi="Tahoma" w:cs="Tahoma"/>
                <w:sz w:val="22"/>
              </w:rPr>
            </w:pPr>
            <w:r>
              <w:rPr>
                <w:rFonts w:ascii="Tahoma" w:eastAsia="Calibri" w:hAnsi="Tahoma" w:cs="Tahoma"/>
                <w:sz w:val="22"/>
              </w:rPr>
              <w:t>G</w:t>
            </w:r>
            <w:r w:rsidR="00FE562F" w:rsidRPr="00374C76">
              <w:rPr>
                <w:rFonts w:ascii="Tahoma" w:eastAsia="Calibri" w:hAnsi="Tahoma" w:cs="Tahoma"/>
                <w:sz w:val="22"/>
              </w:rPr>
              <w:t>uidelines for inclusion of people with disability.</w:t>
            </w:r>
          </w:p>
        </w:tc>
        <w:tc>
          <w:tcPr>
            <w:tcW w:w="1984" w:type="dxa"/>
          </w:tcPr>
          <w:p w:rsidR="00FE562F" w:rsidRPr="00374C76" w:rsidRDefault="00FE562F" w:rsidP="00374C76">
            <w:pPr>
              <w:rPr>
                <w:rFonts w:ascii="Tahoma" w:eastAsia="Calibri" w:hAnsi="Tahoma" w:cs="Tahoma"/>
                <w:sz w:val="22"/>
              </w:rPr>
            </w:pPr>
            <w:r w:rsidRPr="00374C76">
              <w:rPr>
                <w:rFonts w:ascii="Tahoma" w:eastAsia="Calibri" w:hAnsi="Tahoma" w:cs="Tahoma"/>
                <w:sz w:val="22"/>
              </w:rPr>
              <w:t>3/7</w:t>
            </w:r>
          </w:p>
        </w:tc>
        <w:tc>
          <w:tcPr>
            <w:tcW w:w="1276" w:type="dxa"/>
          </w:tcPr>
          <w:p w:rsidR="00FE562F" w:rsidRPr="00374C76" w:rsidRDefault="00FE562F" w:rsidP="00374C76">
            <w:pPr>
              <w:rPr>
                <w:rFonts w:ascii="Tahoma" w:eastAsia="Calibri" w:hAnsi="Tahoma" w:cs="Tahoma"/>
                <w:sz w:val="22"/>
              </w:rPr>
            </w:pPr>
            <w:r w:rsidRPr="00374C76">
              <w:rPr>
                <w:rFonts w:ascii="Tahoma" w:eastAsia="Calibri" w:hAnsi="Tahoma" w:cs="Tahoma"/>
                <w:sz w:val="22"/>
              </w:rPr>
              <w:t>43%</w:t>
            </w:r>
          </w:p>
        </w:tc>
        <w:tc>
          <w:tcPr>
            <w:tcW w:w="1516" w:type="dxa"/>
          </w:tcPr>
          <w:p w:rsidR="00FE562F" w:rsidRPr="00374C76" w:rsidRDefault="00FE562F" w:rsidP="00374C76">
            <w:pPr>
              <w:rPr>
                <w:rFonts w:ascii="Tahoma" w:eastAsia="Calibri" w:hAnsi="Tahoma" w:cs="Tahoma"/>
                <w:sz w:val="22"/>
              </w:rPr>
            </w:pPr>
            <w:r w:rsidRPr="00374C76">
              <w:rPr>
                <w:rFonts w:ascii="Tahoma" w:eastAsia="Calibri" w:hAnsi="Tahoma" w:cs="Tahoma"/>
                <w:sz w:val="22"/>
              </w:rPr>
              <w:t>M</w:t>
            </w:r>
          </w:p>
        </w:tc>
      </w:tr>
      <w:tr w:rsidR="00FE562F" w:rsidRPr="00374C76" w:rsidTr="00873A4A">
        <w:trPr>
          <w:jc w:val="center"/>
        </w:trPr>
        <w:tc>
          <w:tcPr>
            <w:tcW w:w="2051" w:type="dxa"/>
          </w:tcPr>
          <w:p w:rsidR="00FE562F" w:rsidRPr="00374C76" w:rsidRDefault="00FE562F" w:rsidP="00374C76">
            <w:pPr>
              <w:rPr>
                <w:rFonts w:ascii="Tahoma" w:eastAsia="Calibri" w:hAnsi="Tahoma" w:cs="Tahoma"/>
                <w:sz w:val="22"/>
              </w:rPr>
            </w:pPr>
            <w:r w:rsidRPr="00374C76">
              <w:rPr>
                <w:rFonts w:ascii="Tahoma" w:eastAsia="Calibri" w:hAnsi="Tahoma" w:cs="Tahoma"/>
                <w:sz w:val="22"/>
              </w:rPr>
              <w:t xml:space="preserve">Electoral Commission of </w:t>
            </w:r>
            <w:r w:rsidRPr="00374C76">
              <w:rPr>
                <w:rFonts w:ascii="Tahoma" w:eastAsia="Calibri" w:hAnsi="Tahoma" w:cs="Tahoma"/>
                <w:b/>
                <w:sz w:val="22"/>
              </w:rPr>
              <w:t>Zambia</w:t>
            </w:r>
            <w:r w:rsidRPr="00374C76">
              <w:rPr>
                <w:rFonts w:ascii="Tahoma" w:eastAsia="Calibri" w:hAnsi="Tahoma" w:cs="Tahoma"/>
                <w:sz w:val="22"/>
              </w:rPr>
              <w:t xml:space="preserve"> (ECZ)</w:t>
            </w:r>
          </w:p>
        </w:tc>
        <w:tc>
          <w:tcPr>
            <w:tcW w:w="1527" w:type="dxa"/>
          </w:tcPr>
          <w:p w:rsidR="00FE562F" w:rsidRPr="00374C76" w:rsidRDefault="00FE562F" w:rsidP="00374C76">
            <w:pPr>
              <w:rPr>
                <w:rFonts w:ascii="Tahoma" w:eastAsia="Calibri" w:hAnsi="Tahoma" w:cs="Tahoma"/>
                <w:sz w:val="22"/>
              </w:rPr>
            </w:pPr>
            <w:r w:rsidRPr="00374C76">
              <w:rPr>
                <w:rFonts w:ascii="Tahoma" w:eastAsia="Calibri" w:hAnsi="Tahoma" w:cs="Tahoma"/>
                <w:sz w:val="22"/>
              </w:rPr>
              <w:t>Yes, but inadequately</w:t>
            </w:r>
          </w:p>
        </w:tc>
        <w:tc>
          <w:tcPr>
            <w:tcW w:w="1288" w:type="dxa"/>
          </w:tcPr>
          <w:p w:rsidR="00FE562F" w:rsidRPr="00374C76" w:rsidRDefault="00FE562F" w:rsidP="00374C76">
            <w:pPr>
              <w:rPr>
                <w:rFonts w:ascii="Tahoma" w:eastAsia="Calibri" w:hAnsi="Tahoma" w:cs="Tahoma"/>
                <w:sz w:val="22"/>
              </w:rPr>
            </w:pPr>
            <w:r w:rsidRPr="00374C76">
              <w:rPr>
                <w:rFonts w:ascii="Tahoma" w:eastAsia="Calibri" w:hAnsi="Tahoma" w:cs="Tahoma"/>
                <w:sz w:val="22"/>
              </w:rPr>
              <w:t>Yes</w:t>
            </w:r>
          </w:p>
        </w:tc>
        <w:tc>
          <w:tcPr>
            <w:tcW w:w="1547" w:type="dxa"/>
          </w:tcPr>
          <w:p w:rsidR="00FE562F" w:rsidRPr="00374C76" w:rsidRDefault="00FE562F" w:rsidP="00374C76">
            <w:pPr>
              <w:rPr>
                <w:rFonts w:ascii="Tahoma" w:eastAsia="Calibri" w:hAnsi="Tahoma" w:cs="Tahoma"/>
                <w:sz w:val="22"/>
              </w:rPr>
            </w:pPr>
            <w:r w:rsidRPr="00374C76">
              <w:rPr>
                <w:rFonts w:ascii="Tahoma" w:eastAsia="Calibri" w:hAnsi="Tahoma" w:cs="Tahoma"/>
                <w:sz w:val="22"/>
              </w:rPr>
              <w:t>Yes</w:t>
            </w:r>
          </w:p>
        </w:tc>
        <w:tc>
          <w:tcPr>
            <w:tcW w:w="2268" w:type="dxa"/>
          </w:tcPr>
          <w:p w:rsidR="00FE562F" w:rsidRPr="00374C76" w:rsidRDefault="00FE562F" w:rsidP="00374C76">
            <w:pPr>
              <w:rPr>
                <w:rFonts w:ascii="Tahoma" w:eastAsia="Calibri" w:hAnsi="Tahoma" w:cs="Tahoma"/>
                <w:sz w:val="22"/>
              </w:rPr>
            </w:pPr>
            <w:r w:rsidRPr="00374C76">
              <w:rPr>
                <w:rFonts w:ascii="Tahoma" w:eastAsia="Calibri" w:hAnsi="Tahoma" w:cs="Tahoma"/>
                <w:sz w:val="22"/>
              </w:rPr>
              <w:t>None</w:t>
            </w:r>
          </w:p>
        </w:tc>
        <w:tc>
          <w:tcPr>
            <w:tcW w:w="1984" w:type="dxa"/>
          </w:tcPr>
          <w:p w:rsidR="00FE562F" w:rsidRPr="00374C76" w:rsidRDefault="000B3089" w:rsidP="00374C76">
            <w:pPr>
              <w:rPr>
                <w:rFonts w:ascii="Tahoma" w:eastAsia="Calibri" w:hAnsi="Tahoma" w:cs="Tahoma"/>
                <w:sz w:val="22"/>
              </w:rPr>
            </w:pPr>
            <w:r>
              <w:rPr>
                <w:rFonts w:ascii="Tahoma" w:eastAsia="Calibri" w:hAnsi="Tahoma" w:cs="Tahoma"/>
                <w:sz w:val="22"/>
              </w:rPr>
              <w:t>2</w:t>
            </w:r>
            <w:r w:rsidR="00D851A7">
              <w:rPr>
                <w:rFonts w:ascii="Tahoma" w:eastAsia="Calibri" w:hAnsi="Tahoma" w:cs="Tahoma"/>
                <w:sz w:val="22"/>
              </w:rPr>
              <w:t>/5</w:t>
            </w:r>
          </w:p>
        </w:tc>
        <w:tc>
          <w:tcPr>
            <w:tcW w:w="1276" w:type="dxa"/>
          </w:tcPr>
          <w:p w:rsidR="00FE562F" w:rsidRPr="00374C76" w:rsidRDefault="00D851A7" w:rsidP="00374C76">
            <w:pPr>
              <w:rPr>
                <w:rFonts w:ascii="Tahoma" w:eastAsia="Calibri" w:hAnsi="Tahoma" w:cs="Tahoma"/>
                <w:sz w:val="22"/>
              </w:rPr>
            </w:pPr>
            <w:r>
              <w:rPr>
                <w:rFonts w:ascii="Tahoma" w:eastAsia="Calibri" w:hAnsi="Tahoma" w:cs="Tahoma"/>
                <w:sz w:val="22"/>
              </w:rPr>
              <w:t>40</w:t>
            </w:r>
            <w:r w:rsidR="00FE562F" w:rsidRPr="00374C76">
              <w:rPr>
                <w:rFonts w:ascii="Tahoma" w:eastAsia="Calibri" w:hAnsi="Tahoma" w:cs="Tahoma"/>
                <w:sz w:val="22"/>
              </w:rPr>
              <w:t>%</w:t>
            </w:r>
          </w:p>
        </w:tc>
        <w:tc>
          <w:tcPr>
            <w:tcW w:w="1516" w:type="dxa"/>
          </w:tcPr>
          <w:p w:rsidR="00FE562F" w:rsidRPr="00374C76" w:rsidRDefault="00FE562F" w:rsidP="00374C76">
            <w:pPr>
              <w:rPr>
                <w:rFonts w:ascii="Tahoma" w:eastAsia="Calibri" w:hAnsi="Tahoma" w:cs="Tahoma"/>
                <w:sz w:val="22"/>
              </w:rPr>
            </w:pPr>
            <w:r w:rsidRPr="00374C76">
              <w:rPr>
                <w:rFonts w:ascii="Tahoma" w:eastAsia="Calibri" w:hAnsi="Tahoma" w:cs="Tahoma"/>
                <w:sz w:val="22"/>
              </w:rPr>
              <w:t>M</w:t>
            </w:r>
          </w:p>
        </w:tc>
      </w:tr>
      <w:tr w:rsidR="00FA1468" w:rsidRPr="00374C76" w:rsidTr="00873A4A">
        <w:trPr>
          <w:jc w:val="center"/>
        </w:trPr>
        <w:tc>
          <w:tcPr>
            <w:tcW w:w="2051" w:type="dxa"/>
          </w:tcPr>
          <w:p w:rsidR="00FA1468" w:rsidRPr="00FA1468" w:rsidRDefault="00FA1468" w:rsidP="00374C76">
            <w:pPr>
              <w:rPr>
                <w:rFonts w:ascii="Tahoma" w:eastAsia="Calibri" w:hAnsi="Tahoma" w:cs="Tahoma"/>
                <w:b/>
                <w:sz w:val="22"/>
              </w:rPr>
            </w:pPr>
            <w:r w:rsidRPr="00FA1468">
              <w:rPr>
                <w:rFonts w:ascii="Tahoma" w:eastAsia="Calibri" w:hAnsi="Tahoma" w:cs="Tahoma"/>
                <w:b/>
                <w:sz w:val="22"/>
              </w:rPr>
              <w:t xml:space="preserve">Zimbabwe </w:t>
            </w:r>
          </w:p>
        </w:tc>
        <w:tc>
          <w:tcPr>
            <w:tcW w:w="1527" w:type="dxa"/>
          </w:tcPr>
          <w:p w:rsidR="00FA1468" w:rsidRPr="00374C76" w:rsidRDefault="00FA1468" w:rsidP="00374C76">
            <w:pPr>
              <w:rPr>
                <w:rFonts w:ascii="Tahoma" w:eastAsia="Calibri" w:hAnsi="Tahoma" w:cs="Tahoma"/>
                <w:sz w:val="22"/>
              </w:rPr>
            </w:pPr>
          </w:p>
        </w:tc>
        <w:tc>
          <w:tcPr>
            <w:tcW w:w="1288" w:type="dxa"/>
          </w:tcPr>
          <w:p w:rsidR="00FA1468" w:rsidRPr="00374C76" w:rsidRDefault="00FA1468" w:rsidP="00374C76">
            <w:pPr>
              <w:rPr>
                <w:rFonts w:ascii="Tahoma" w:eastAsia="Calibri" w:hAnsi="Tahoma" w:cs="Tahoma"/>
                <w:sz w:val="22"/>
              </w:rPr>
            </w:pPr>
            <w:r>
              <w:rPr>
                <w:rFonts w:ascii="Tahoma" w:eastAsia="Calibri" w:hAnsi="Tahoma" w:cs="Tahoma"/>
                <w:sz w:val="22"/>
              </w:rPr>
              <w:t xml:space="preserve">Yes </w:t>
            </w:r>
          </w:p>
        </w:tc>
        <w:tc>
          <w:tcPr>
            <w:tcW w:w="1547" w:type="dxa"/>
          </w:tcPr>
          <w:p w:rsidR="00FA1468" w:rsidRPr="00374C76" w:rsidRDefault="00FA1468" w:rsidP="00374C76">
            <w:pPr>
              <w:rPr>
                <w:rFonts w:ascii="Tahoma" w:eastAsia="Calibri" w:hAnsi="Tahoma" w:cs="Tahoma"/>
                <w:sz w:val="22"/>
              </w:rPr>
            </w:pPr>
            <w:r>
              <w:rPr>
                <w:rFonts w:ascii="Tahoma" w:eastAsia="Calibri" w:hAnsi="Tahoma" w:cs="Tahoma"/>
                <w:sz w:val="22"/>
              </w:rPr>
              <w:t xml:space="preserve">Yes </w:t>
            </w:r>
          </w:p>
        </w:tc>
        <w:tc>
          <w:tcPr>
            <w:tcW w:w="2268" w:type="dxa"/>
          </w:tcPr>
          <w:p w:rsidR="00FA1468" w:rsidRPr="00374C76" w:rsidRDefault="00FA1468" w:rsidP="00374C76">
            <w:pPr>
              <w:rPr>
                <w:rFonts w:ascii="Tahoma" w:eastAsia="Calibri" w:hAnsi="Tahoma" w:cs="Tahoma"/>
                <w:sz w:val="22"/>
              </w:rPr>
            </w:pPr>
            <w:r>
              <w:rPr>
                <w:rFonts w:ascii="Tahoma" w:eastAsia="Calibri" w:hAnsi="Tahoma" w:cs="Tahoma"/>
                <w:sz w:val="22"/>
              </w:rPr>
              <w:t xml:space="preserve">Yes </w:t>
            </w:r>
            <w:r w:rsidR="002D2F3F">
              <w:rPr>
                <w:rFonts w:ascii="Tahoma" w:eastAsia="Calibri" w:hAnsi="Tahoma" w:cs="Tahoma"/>
                <w:sz w:val="22"/>
              </w:rPr>
              <w:t>(Article 17 of the Constitution)</w:t>
            </w:r>
          </w:p>
        </w:tc>
        <w:tc>
          <w:tcPr>
            <w:tcW w:w="1984" w:type="dxa"/>
          </w:tcPr>
          <w:p w:rsidR="00FA1468" w:rsidRDefault="00FA1468" w:rsidP="00374C76">
            <w:pPr>
              <w:rPr>
                <w:rFonts w:ascii="Tahoma" w:eastAsia="Calibri" w:hAnsi="Tahoma" w:cs="Tahoma"/>
                <w:sz w:val="22"/>
              </w:rPr>
            </w:pPr>
            <w:r>
              <w:rPr>
                <w:rFonts w:ascii="Tahoma" w:eastAsia="Calibri" w:hAnsi="Tahoma" w:cs="Tahoma"/>
                <w:sz w:val="22"/>
              </w:rPr>
              <w:t xml:space="preserve">3/8 </w:t>
            </w:r>
          </w:p>
        </w:tc>
        <w:tc>
          <w:tcPr>
            <w:tcW w:w="1276" w:type="dxa"/>
          </w:tcPr>
          <w:p w:rsidR="00FA1468" w:rsidRDefault="00FA1468" w:rsidP="00374C76">
            <w:pPr>
              <w:rPr>
                <w:rFonts w:ascii="Tahoma" w:eastAsia="Calibri" w:hAnsi="Tahoma" w:cs="Tahoma"/>
                <w:sz w:val="22"/>
              </w:rPr>
            </w:pPr>
            <w:r>
              <w:rPr>
                <w:rFonts w:ascii="Tahoma" w:eastAsia="Calibri" w:hAnsi="Tahoma" w:cs="Tahoma"/>
                <w:sz w:val="22"/>
              </w:rPr>
              <w:t>38%</w:t>
            </w:r>
          </w:p>
        </w:tc>
        <w:tc>
          <w:tcPr>
            <w:tcW w:w="1516" w:type="dxa"/>
          </w:tcPr>
          <w:p w:rsidR="00FA1468" w:rsidRPr="00374C76" w:rsidRDefault="00FA1468" w:rsidP="00374C76">
            <w:pPr>
              <w:rPr>
                <w:rFonts w:ascii="Tahoma" w:eastAsia="Calibri" w:hAnsi="Tahoma" w:cs="Tahoma"/>
                <w:sz w:val="22"/>
              </w:rPr>
            </w:pPr>
            <w:r>
              <w:rPr>
                <w:rFonts w:ascii="Tahoma" w:eastAsia="Calibri" w:hAnsi="Tahoma" w:cs="Tahoma"/>
                <w:sz w:val="22"/>
              </w:rPr>
              <w:t>F</w:t>
            </w:r>
          </w:p>
        </w:tc>
      </w:tr>
      <w:tr w:rsidR="00FE562F" w:rsidRPr="00374C76" w:rsidTr="00873A4A">
        <w:trPr>
          <w:trHeight w:val="609"/>
          <w:jc w:val="center"/>
        </w:trPr>
        <w:tc>
          <w:tcPr>
            <w:tcW w:w="2051" w:type="dxa"/>
          </w:tcPr>
          <w:p w:rsidR="00FE562F" w:rsidRPr="00374C76" w:rsidRDefault="00FE562F" w:rsidP="00374C76">
            <w:pPr>
              <w:rPr>
                <w:rFonts w:ascii="Tahoma" w:eastAsia="Calibri" w:hAnsi="Tahoma" w:cs="Tahoma"/>
                <w:b/>
                <w:sz w:val="22"/>
              </w:rPr>
            </w:pPr>
          </w:p>
          <w:p w:rsidR="00FE562F" w:rsidRPr="00374C76" w:rsidRDefault="00FE562F" w:rsidP="00374C76">
            <w:pPr>
              <w:rPr>
                <w:rFonts w:ascii="Tahoma" w:eastAsia="Calibri" w:hAnsi="Tahoma" w:cs="Tahoma"/>
                <w:b/>
                <w:sz w:val="22"/>
              </w:rPr>
            </w:pPr>
            <w:r w:rsidRPr="00374C76">
              <w:rPr>
                <w:rFonts w:ascii="Tahoma" w:eastAsia="Calibri" w:hAnsi="Tahoma" w:cs="Tahoma"/>
                <w:b/>
                <w:sz w:val="22"/>
              </w:rPr>
              <w:t xml:space="preserve">TOTAL </w:t>
            </w:r>
          </w:p>
        </w:tc>
        <w:tc>
          <w:tcPr>
            <w:tcW w:w="1527" w:type="dxa"/>
          </w:tcPr>
          <w:p w:rsidR="00FE562F" w:rsidRPr="00374C76" w:rsidRDefault="00FE562F" w:rsidP="00374C76">
            <w:pPr>
              <w:rPr>
                <w:rFonts w:ascii="Tahoma" w:eastAsia="Calibri" w:hAnsi="Tahoma" w:cs="Tahoma"/>
                <w:b/>
                <w:sz w:val="22"/>
              </w:rPr>
            </w:pPr>
          </w:p>
        </w:tc>
        <w:tc>
          <w:tcPr>
            <w:tcW w:w="1288" w:type="dxa"/>
          </w:tcPr>
          <w:p w:rsidR="00FE562F" w:rsidRPr="00374C76" w:rsidRDefault="002D2F3F" w:rsidP="00374C76">
            <w:pPr>
              <w:rPr>
                <w:rFonts w:ascii="Tahoma" w:eastAsia="Calibri" w:hAnsi="Tahoma" w:cs="Tahoma"/>
                <w:b/>
                <w:sz w:val="22"/>
              </w:rPr>
            </w:pPr>
            <w:r>
              <w:rPr>
                <w:rFonts w:ascii="Tahoma" w:eastAsia="Calibri" w:hAnsi="Tahoma" w:cs="Tahoma"/>
                <w:b/>
                <w:sz w:val="22"/>
              </w:rPr>
              <w:t>5/ 11</w:t>
            </w:r>
          </w:p>
        </w:tc>
        <w:tc>
          <w:tcPr>
            <w:tcW w:w="1547" w:type="dxa"/>
          </w:tcPr>
          <w:p w:rsidR="00FE562F" w:rsidRPr="00374C76" w:rsidRDefault="002D2F3F" w:rsidP="00374C76">
            <w:pPr>
              <w:rPr>
                <w:rFonts w:ascii="Tahoma" w:eastAsia="Calibri" w:hAnsi="Tahoma" w:cs="Tahoma"/>
                <w:b/>
                <w:sz w:val="22"/>
              </w:rPr>
            </w:pPr>
            <w:r>
              <w:rPr>
                <w:rFonts w:ascii="Tahoma" w:eastAsia="Calibri" w:hAnsi="Tahoma" w:cs="Tahoma"/>
                <w:b/>
                <w:sz w:val="22"/>
              </w:rPr>
              <w:t>4/11</w:t>
            </w:r>
          </w:p>
        </w:tc>
        <w:tc>
          <w:tcPr>
            <w:tcW w:w="2268" w:type="dxa"/>
          </w:tcPr>
          <w:p w:rsidR="00FE562F" w:rsidRPr="00374C76" w:rsidRDefault="00FE562F" w:rsidP="00374C76">
            <w:pPr>
              <w:rPr>
                <w:rFonts w:ascii="Tahoma" w:eastAsia="Calibri" w:hAnsi="Tahoma" w:cs="Tahoma"/>
                <w:b/>
                <w:sz w:val="22"/>
              </w:rPr>
            </w:pPr>
          </w:p>
        </w:tc>
        <w:tc>
          <w:tcPr>
            <w:tcW w:w="1984" w:type="dxa"/>
          </w:tcPr>
          <w:p w:rsidR="00FE562F" w:rsidRPr="00374C76" w:rsidRDefault="00FA1468" w:rsidP="00374C76">
            <w:pPr>
              <w:rPr>
                <w:rFonts w:ascii="Tahoma" w:eastAsia="Calibri" w:hAnsi="Tahoma" w:cs="Tahoma"/>
                <w:b/>
                <w:sz w:val="22"/>
              </w:rPr>
            </w:pPr>
            <w:r>
              <w:rPr>
                <w:rFonts w:ascii="Tahoma" w:eastAsia="Calibri" w:hAnsi="Tahoma" w:cs="Tahoma"/>
                <w:b/>
                <w:sz w:val="22"/>
              </w:rPr>
              <w:t>28</w:t>
            </w:r>
            <w:r w:rsidR="003B0EC5">
              <w:rPr>
                <w:rFonts w:ascii="Tahoma" w:eastAsia="Calibri" w:hAnsi="Tahoma" w:cs="Tahoma"/>
                <w:b/>
                <w:sz w:val="22"/>
              </w:rPr>
              <w:t>/</w:t>
            </w:r>
            <w:r w:rsidR="00B03937">
              <w:rPr>
                <w:rFonts w:ascii="Tahoma" w:eastAsia="Calibri" w:hAnsi="Tahoma" w:cs="Tahoma"/>
                <w:b/>
                <w:sz w:val="22"/>
              </w:rPr>
              <w:t>86</w:t>
            </w:r>
          </w:p>
        </w:tc>
        <w:tc>
          <w:tcPr>
            <w:tcW w:w="1276" w:type="dxa"/>
          </w:tcPr>
          <w:p w:rsidR="00FE562F" w:rsidRPr="00374C76" w:rsidRDefault="003B0EC5" w:rsidP="00374C76">
            <w:pPr>
              <w:rPr>
                <w:rFonts w:ascii="Tahoma" w:eastAsia="Calibri" w:hAnsi="Tahoma" w:cs="Tahoma"/>
                <w:b/>
                <w:sz w:val="22"/>
              </w:rPr>
            </w:pPr>
            <w:r>
              <w:rPr>
                <w:rFonts w:ascii="Tahoma" w:eastAsia="Calibri" w:hAnsi="Tahoma" w:cs="Tahoma"/>
                <w:b/>
                <w:sz w:val="22"/>
              </w:rPr>
              <w:t>32%</w:t>
            </w:r>
          </w:p>
        </w:tc>
        <w:tc>
          <w:tcPr>
            <w:tcW w:w="1516" w:type="dxa"/>
          </w:tcPr>
          <w:p w:rsidR="00FE562F" w:rsidRPr="00374C76" w:rsidRDefault="00B03937" w:rsidP="00374C76">
            <w:pPr>
              <w:rPr>
                <w:rFonts w:ascii="Tahoma" w:eastAsia="Calibri" w:hAnsi="Tahoma" w:cs="Tahoma"/>
                <w:b/>
                <w:sz w:val="22"/>
              </w:rPr>
            </w:pPr>
            <w:r>
              <w:rPr>
                <w:rFonts w:ascii="Tahoma" w:eastAsia="Calibri" w:hAnsi="Tahoma" w:cs="Tahoma"/>
                <w:b/>
                <w:sz w:val="22"/>
              </w:rPr>
              <w:t>36</w:t>
            </w:r>
            <w:r w:rsidR="003B0EC5">
              <w:rPr>
                <w:rFonts w:ascii="Tahoma" w:eastAsia="Calibri" w:hAnsi="Tahoma" w:cs="Tahoma"/>
                <w:b/>
                <w:sz w:val="22"/>
              </w:rPr>
              <w:t>%</w:t>
            </w:r>
          </w:p>
        </w:tc>
      </w:tr>
    </w:tbl>
    <w:p w:rsidR="00FD4091" w:rsidRPr="00374C76" w:rsidRDefault="00B03937" w:rsidP="006B0761">
      <w:pPr>
        <w:spacing w:after="0" w:line="240" w:lineRule="auto"/>
        <w:ind w:firstLine="720"/>
        <w:rPr>
          <w:rFonts w:ascii="Tahoma" w:hAnsi="Tahoma" w:cs="Tahoma"/>
          <w:sz w:val="22"/>
        </w:rPr>
        <w:sectPr w:rsidR="00FD4091" w:rsidRPr="00374C76">
          <w:pgSz w:w="16838" w:h="11906" w:orient="landscape"/>
          <w:pgMar w:top="1440" w:right="1440" w:bottom="1440" w:left="1440" w:header="709" w:footer="709" w:gutter="0"/>
          <w:cols w:space="708"/>
          <w:docGrid w:linePitch="360"/>
        </w:sectPr>
      </w:pPr>
      <w:r>
        <w:rPr>
          <w:rFonts w:ascii="Tahoma" w:hAnsi="Tahoma" w:cs="Tahoma"/>
          <w:sz w:val="22"/>
        </w:rPr>
        <w:t xml:space="preserve">Source: Country reports and research </w:t>
      </w:r>
    </w:p>
    <w:p w:rsidR="00700FBE" w:rsidRPr="00374C76" w:rsidRDefault="00700FBE" w:rsidP="00700FBE">
      <w:pPr>
        <w:spacing w:after="0" w:line="240" w:lineRule="auto"/>
        <w:ind w:left="714"/>
        <w:jc w:val="both"/>
        <w:rPr>
          <w:rFonts w:ascii="Tahoma" w:hAnsi="Tahoma" w:cs="Tahoma"/>
          <w:sz w:val="22"/>
        </w:rPr>
      </w:pPr>
    </w:p>
    <w:p w:rsidR="0014204E" w:rsidRPr="0014204E" w:rsidRDefault="0014204E" w:rsidP="00B749F6">
      <w:pPr>
        <w:shd w:val="clear" w:color="auto" w:fill="F2F2F2" w:themeFill="background1" w:themeFillShade="F2"/>
        <w:spacing w:after="0" w:line="240" w:lineRule="auto"/>
        <w:jc w:val="both"/>
        <w:rPr>
          <w:rFonts w:ascii="Tahoma" w:eastAsia="Times New Roman" w:hAnsi="Tahoma" w:cs="Tahoma"/>
          <w:sz w:val="22"/>
          <w:lang w:eastAsia="en-GB"/>
        </w:rPr>
      </w:pPr>
      <w:r w:rsidRPr="0014204E">
        <w:rPr>
          <w:rFonts w:ascii="Tahoma" w:eastAsia="Times New Roman" w:hAnsi="Tahoma" w:cs="Tahoma"/>
          <w:noProof/>
          <w:sz w:val="22"/>
          <w:lang w:eastAsia="en-GB"/>
        </w:rPr>
        <mc:AlternateContent>
          <mc:Choice Requires="wps">
            <w:drawing>
              <wp:anchor distT="0" distB="0" distL="114300" distR="114300" simplePos="0" relativeHeight="251798528" behindDoc="0" locked="0" layoutInCell="1" allowOverlap="1" wp14:anchorId="18EC9175" wp14:editId="4694E323">
                <wp:simplePos x="0" y="0"/>
                <wp:positionH relativeFrom="column">
                  <wp:posOffset>5120640</wp:posOffset>
                </wp:positionH>
                <wp:positionV relativeFrom="paragraph">
                  <wp:posOffset>71120</wp:posOffset>
                </wp:positionV>
                <wp:extent cx="683260" cy="614680"/>
                <wp:effectExtent l="38100" t="38100" r="40640" b="33020"/>
                <wp:wrapSquare wrapText="bothSides"/>
                <wp:docPr id="17" name="5-Point Star 17"/>
                <wp:cNvGraphicFramePr/>
                <a:graphic xmlns:a="http://schemas.openxmlformats.org/drawingml/2006/main">
                  <a:graphicData uri="http://schemas.microsoft.com/office/word/2010/wordprocessingShape">
                    <wps:wsp>
                      <wps:cNvSpPr/>
                      <wps:spPr>
                        <a:xfrm>
                          <a:off x="0" y="0"/>
                          <a:ext cx="683260" cy="614680"/>
                        </a:xfrm>
                        <a:prstGeom prst="star5">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7" o:spid="_x0000_s1026" style="position:absolute;margin-left:403.2pt;margin-top:5.6pt;width:53.8pt;height:48.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3260,61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" path="m1,234786r260983,2l341630,r80646,234788l683259,234786,472119,379892r80650,234786l341630,469570,130491,614678,211141,379892,1,234786xe" fillcolor="window" strokecolor="#5b9bd5" strokeweight="1pt">
                <v:stroke joinstyle="miter"/>
                <v:path arrowok="t" o:connecttype="custom" o:connectlocs="1,234786;260984,234788;341630,0;422276,234788;683259,234786;472119,379892;552769,614678;341630,469570;130491,614678;211141,379892;1,234786" o:connectangles="0,0,0,0,0,0,0,0,0,0,0"/>
                <w10:wrap type="square"/>
              </v:shape>
            </w:pict>
          </mc:Fallback>
        </mc:AlternateContent>
      </w:r>
      <w:r w:rsidRPr="0014204E">
        <w:rPr>
          <w:rFonts w:ascii="Tahoma" w:eastAsia="Times New Roman" w:hAnsi="Tahoma" w:cs="Tahoma"/>
          <w:sz w:val="22"/>
          <w:lang w:eastAsia="en-GB"/>
        </w:rPr>
        <w:t xml:space="preserve">The </w:t>
      </w:r>
      <w:r w:rsidRPr="0014204E">
        <w:rPr>
          <w:rFonts w:ascii="Tahoma" w:eastAsia="Times New Roman" w:hAnsi="Tahoma" w:cs="Tahoma"/>
          <w:b/>
          <w:sz w:val="22"/>
          <w:lang w:eastAsia="en-GB"/>
        </w:rPr>
        <w:t xml:space="preserve">current chair of the </w:t>
      </w:r>
      <w:r w:rsidR="006B0761">
        <w:rPr>
          <w:rFonts w:ascii="Tahoma" w:eastAsia="Times New Roman" w:hAnsi="Tahoma" w:cs="Tahoma"/>
          <w:b/>
          <w:sz w:val="22"/>
          <w:lang w:eastAsia="en-GB"/>
        </w:rPr>
        <w:t>National Elections Board of Ethiopia (</w:t>
      </w:r>
      <w:r w:rsidRPr="0014204E">
        <w:rPr>
          <w:rFonts w:ascii="Tahoma" w:eastAsia="Times New Roman" w:hAnsi="Tahoma" w:cs="Tahoma"/>
          <w:b/>
          <w:sz w:val="22"/>
          <w:lang w:eastAsia="en-GB"/>
        </w:rPr>
        <w:t>NEBE</w:t>
      </w:r>
      <w:r w:rsidR="006B0761">
        <w:rPr>
          <w:rFonts w:ascii="Tahoma" w:eastAsia="Times New Roman" w:hAnsi="Tahoma" w:cs="Tahoma"/>
          <w:b/>
          <w:sz w:val="22"/>
          <w:lang w:eastAsia="en-GB"/>
        </w:rPr>
        <w:t>)</w:t>
      </w:r>
      <w:r w:rsidRPr="0014204E">
        <w:rPr>
          <w:rFonts w:ascii="Tahoma" w:eastAsia="Times New Roman" w:hAnsi="Tahoma" w:cs="Tahoma"/>
          <w:b/>
          <w:sz w:val="22"/>
          <w:lang w:eastAsia="en-GB"/>
        </w:rPr>
        <w:t xml:space="preserve"> is a woman</w:t>
      </w:r>
      <w:r w:rsidRPr="0014204E">
        <w:rPr>
          <w:rFonts w:ascii="Tahoma" w:eastAsia="Times New Roman" w:hAnsi="Tahoma" w:cs="Tahoma"/>
          <w:sz w:val="22"/>
          <w:lang w:eastAsia="en-GB"/>
        </w:rPr>
        <w:t>, Birtukan Midekssa, a lawyer and former opposition leader sentenced to life imprisonment on politically motivated charges following the 2005 elections. After receiving a pardon in 2007, she founded and became the chair of the opposition Unity for Democracy and Justice (UDJ) party. But in 2008, she was again detained and only released after the 2010 elections, when the EPRDF won 99.6% of parliamentary seats. Birtukan had been living in exile ever since. The appointment of a highly respected – and crucially, independent – new elections chair has been hailed by Human Rights Watch as “a step in the right direction.”</w:t>
      </w:r>
      <w:r w:rsidRPr="0014204E">
        <w:rPr>
          <w:rFonts w:ascii="Tahoma" w:eastAsia="Times New Roman" w:hAnsi="Tahoma" w:cs="Times New Roman"/>
          <w:sz w:val="22"/>
          <w:vertAlign w:val="superscript"/>
          <w:lang w:eastAsia="en-GB"/>
        </w:rPr>
        <w:footnoteReference w:id="40"/>
      </w:r>
    </w:p>
    <w:p w:rsidR="0014204E" w:rsidRPr="0014204E" w:rsidRDefault="0014204E" w:rsidP="00B749F6">
      <w:pPr>
        <w:shd w:val="clear" w:color="auto" w:fill="F2F2F2" w:themeFill="background1" w:themeFillShade="F2"/>
        <w:spacing w:after="0" w:line="240" w:lineRule="auto"/>
        <w:rPr>
          <w:rFonts w:ascii="Tahoma" w:eastAsia="Times New Roman" w:hAnsi="Tahoma" w:cs="Tahoma"/>
          <w:sz w:val="22"/>
          <w:lang w:eastAsia="en-GB"/>
        </w:rPr>
      </w:pPr>
    </w:p>
    <w:p w:rsidR="0014204E" w:rsidRPr="0014204E" w:rsidRDefault="0014204E" w:rsidP="00B749F6">
      <w:pPr>
        <w:shd w:val="clear" w:color="auto" w:fill="F2F2F2" w:themeFill="background1" w:themeFillShade="F2"/>
        <w:spacing w:after="0" w:line="240" w:lineRule="auto"/>
        <w:jc w:val="both"/>
        <w:rPr>
          <w:rFonts w:ascii="Tahoma" w:eastAsia="Times New Roman" w:hAnsi="Tahoma" w:cs="Tahoma"/>
          <w:sz w:val="22"/>
          <w:lang w:eastAsia="en-GB"/>
        </w:rPr>
      </w:pPr>
      <w:r w:rsidRPr="0014204E">
        <w:rPr>
          <w:rFonts w:ascii="Tahoma" w:eastAsia="Times New Roman" w:hAnsi="Tahoma" w:cs="Tahoma"/>
          <w:sz w:val="22"/>
          <w:lang w:eastAsia="en-GB"/>
        </w:rPr>
        <w:t xml:space="preserve">Birtukan’s nomination is also another win for women’s rights in Ethiopia, following a number of appointments of women to senior government positions, including Sahle-Work Zewde to the post of President and Meaza Ashenafi to head the Supreme Court since Dr Abiy Ahmed, became Ethiopia’s prime minister in April, 2019. </w:t>
      </w:r>
    </w:p>
    <w:p w:rsidR="0014204E" w:rsidRPr="0014204E" w:rsidRDefault="0014204E" w:rsidP="00B749F6">
      <w:pPr>
        <w:shd w:val="clear" w:color="auto" w:fill="F2F2F2" w:themeFill="background1" w:themeFillShade="F2"/>
        <w:spacing w:after="0" w:line="240" w:lineRule="auto"/>
        <w:rPr>
          <w:rFonts w:ascii="Tahoma" w:eastAsia="Times New Roman" w:hAnsi="Tahoma" w:cs="Tahoma"/>
          <w:sz w:val="22"/>
          <w:lang w:eastAsia="en-GB"/>
        </w:rPr>
      </w:pPr>
    </w:p>
    <w:p w:rsidR="0014204E" w:rsidRPr="0014204E" w:rsidRDefault="0014204E" w:rsidP="00B749F6">
      <w:pPr>
        <w:shd w:val="clear" w:color="auto" w:fill="F2F2F2" w:themeFill="background1" w:themeFillShade="F2"/>
        <w:spacing w:after="0" w:line="240" w:lineRule="auto"/>
        <w:rPr>
          <w:rFonts w:ascii="Tahoma" w:eastAsia="Times New Roman" w:hAnsi="Tahoma" w:cs="Tahoma"/>
          <w:sz w:val="22"/>
          <w:lang w:eastAsia="en-GB"/>
        </w:rPr>
      </w:pPr>
      <w:r w:rsidRPr="0014204E">
        <w:rPr>
          <w:rFonts w:ascii="Tahoma" w:eastAsia="Times New Roman" w:hAnsi="Tahoma" w:cs="Tahoma"/>
          <w:sz w:val="22"/>
          <w:lang w:eastAsia="en-GB"/>
        </w:rPr>
        <w:t xml:space="preserve">Birtukan’s is tasked with undertaking much needed reforms to electoral laws, including gender mainstreaming. NEBE has a gender mainstreaming guideline that is intended to make all its activities gender sensitive. NEBE collects the following sex disaggregated data: women voters; voter turnout; women in parliament; number of women who run for office as candidates. </w:t>
      </w:r>
    </w:p>
    <w:p w:rsidR="0014204E" w:rsidRPr="0014204E" w:rsidRDefault="0014204E" w:rsidP="00B749F6">
      <w:pPr>
        <w:shd w:val="clear" w:color="auto" w:fill="F2F2F2" w:themeFill="background1" w:themeFillShade="F2"/>
        <w:spacing w:after="0" w:line="240" w:lineRule="auto"/>
        <w:rPr>
          <w:rFonts w:ascii="Tahoma" w:eastAsia="Times New Roman" w:hAnsi="Tahoma" w:cs="Tahoma"/>
          <w:sz w:val="22"/>
          <w:lang w:eastAsia="en-GB"/>
        </w:rPr>
      </w:pPr>
    </w:p>
    <w:p w:rsidR="00700FBE" w:rsidRPr="00700FBE" w:rsidRDefault="00700FBE" w:rsidP="00B749F6">
      <w:pPr>
        <w:shd w:val="clear" w:color="auto" w:fill="F2F2F2" w:themeFill="background1" w:themeFillShade="F2"/>
        <w:spacing w:after="0" w:line="240" w:lineRule="auto"/>
        <w:jc w:val="both"/>
        <w:textAlignment w:val="baseline"/>
        <w:rPr>
          <w:rFonts w:ascii="Tahoma" w:eastAsia="Times New Roman" w:hAnsi="Tahoma" w:cs="Tahoma"/>
          <w:color w:val="000000"/>
          <w:sz w:val="22"/>
          <w:lang w:val="en-ZA" w:eastAsia="en-ZA"/>
        </w:rPr>
      </w:pPr>
      <w:r w:rsidRPr="00700FBE">
        <w:rPr>
          <w:rFonts w:ascii="Tahoma" w:eastAsia="Times New Roman" w:hAnsi="Tahoma" w:cs="Tahoma"/>
          <w:color w:val="000000"/>
          <w:sz w:val="22"/>
          <w:lang w:val="en-ZA" w:eastAsia="en-ZA"/>
        </w:rPr>
        <w:t xml:space="preserve">The </w:t>
      </w:r>
      <w:r w:rsidRPr="00B749F6">
        <w:rPr>
          <w:rFonts w:ascii="Tahoma" w:eastAsia="Times New Roman" w:hAnsi="Tahoma" w:cs="Tahoma"/>
          <w:b/>
          <w:color w:val="000000"/>
          <w:sz w:val="22"/>
          <w:lang w:val="en-ZA" w:eastAsia="en-ZA"/>
        </w:rPr>
        <w:t>Somalia</w:t>
      </w:r>
      <w:r w:rsidRPr="00700FBE">
        <w:rPr>
          <w:rFonts w:ascii="Tahoma" w:eastAsia="Times New Roman" w:hAnsi="Tahoma" w:cs="Tahoma"/>
          <w:color w:val="000000"/>
          <w:sz w:val="22"/>
          <w:lang w:val="en-ZA" w:eastAsia="en-ZA"/>
        </w:rPr>
        <w:t xml:space="preserve"> NIEC was established in July 2015. The structure is responsible for the implementation of the 2020 election. The Commission comprises nine commissioners</w:t>
      </w:r>
      <w:r w:rsidR="00B749F6">
        <w:rPr>
          <w:rFonts w:ascii="Tahoma" w:eastAsia="Times New Roman" w:hAnsi="Tahoma" w:cs="Tahoma"/>
          <w:color w:val="000000"/>
          <w:sz w:val="22"/>
          <w:lang w:val="en-ZA" w:eastAsia="en-ZA"/>
        </w:rPr>
        <w:t xml:space="preserve">, of whom two (22%) are women. </w:t>
      </w:r>
      <w:r w:rsidRPr="00B749F6">
        <w:rPr>
          <w:rFonts w:ascii="Tahoma" w:eastAsia="Times New Roman" w:hAnsi="Tahoma" w:cs="Tahoma"/>
          <w:color w:val="000000"/>
          <w:sz w:val="22"/>
          <w:shd w:val="clear" w:color="auto" w:fill="F2F2F2" w:themeFill="background1" w:themeFillShade="F2"/>
          <w:lang w:val="en-ZA" w:eastAsia="en-ZA"/>
        </w:rPr>
        <w:t>Halima Ismail Ibrahim is the current chair of the NIEC and led this body in Somalia’s parliamentary and presidential elections of 2016–17: the most extensive democratic exercise in many decades. The elections saw widened representation and participation across the country, with votes held in six different cities for the first time, with elected female MPs increasing by almost 50 per cent.</w:t>
      </w:r>
      <w:r w:rsidRPr="00B749F6">
        <w:rPr>
          <w:rFonts w:ascii="Tahoma" w:eastAsia="Times New Roman" w:hAnsi="Tahoma" w:cs="Times New Roman"/>
          <w:color w:val="000000"/>
          <w:sz w:val="22"/>
          <w:shd w:val="clear" w:color="auto" w:fill="F2F2F2" w:themeFill="background1" w:themeFillShade="F2"/>
          <w:vertAlign w:val="superscript"/>
          <w:lang w:val="en-ZA" w:eastAsia="en-ZA"/>
        </w:rPr>
        <w:footnoteReference w:id="41"/>
      </w:r>
      <w:r w:rsidRPr="00700FBE">
        <w:rPr>
          <w:rFonts w:ascii="Tahoma" w:eastAsia="Times New Roman" w:hAnsi="Tahoma" w:cs="Tahoma"/>
          <w:color w:val="000000"/>
          <w:sz w:val="22"/>
          <w:shd w:val="clear" w:color="auto" w:fill="FFFFFF"/>
          <w:lang w:val="en-ZA" w:eastAsia="en-ZA"/>
        </w:rPr>
        <w:t xml:space="preserve"> </w:t>
      </w:r>
    </w:p>
    <w:p w:rsidR="00700FBE" w:rsidRPr="00700FBE" w:rsidRDefault="00700FBE" w:rsidP="00B749F6">
      <w:pPr>
        <w:shd w:val="clear" w:color="auto" w:fill="F2F2F2" w:themeFill="background1" w:themeFillShade="F2"/>
        <w:spacing w:after="0" w:line="240" w:lineRule="auto"/>
        <w:jc w:val="both"/>
        <w:textAlignment w:val="baseline"/>
        <w:rPr>
          <w:rFonts w:ascii="Tahoma" w:eastAsia="Times New Roman" w:hAnsi="Tahoma" w:cs="Tahoma"/>
          <w:color w:val="000000"/>
          <w:sz w:val="22"/>
          <w:shd w:val="clear" w:color="auto" w:fill="FFFFFF"/>
          <w:lang w:val="en-ZA" w:eastAsia="en-ZA"/>
        </w:rPr>
      </w:pPr>
    </w:p>
    <w:p w:rsidR="0014204E" w:rsidRDefault="0014204E" w:rsidP="00374C76">
      <w:pPr>
        <w:spacing w:after="0" w:line="240" w:lineRule="auto"/>
        <w:jc w:val="both"/>
        <w:rPr>
          <w:rFonts w:ascii="Tahoma" w:hAnsi="Tahoma" w:cs="Tahoma"/>
          <w:sz w:val="22"/>
        </w:rPr>
      </w:pPr>
    </w:p>
    <w:p w:rsidR="00B749F6" w:rsidRDefault="00B749F6" w:rsidP="00B749F6">
      <w:pPr>
        <w:spacing w:after="0" w:line="240" w:lineRule="auto"/>
        <w:jc w:val="both"/>
        <w:rPr>
          <w:rFonts w:ascii="Tahoma" w:hAnsi="Tahoma" w:cs="Tahoma"/>
          <w:sz w:val="22"/>
        </w:rPr>
      </w:pPr>
      <w:r w:rsidRPr="00374C76">
        <w:rPr>
          <w:rFonts w:ascii="Tahoma" w:hAnsi="Tahoma" w:cs="Tahoma"/>
          <w:b/>
          <w:color w:val="2E74B5" w:themeColor="accent1" w:themeShade="BF"/>
          <w:sz w:val="22"/>
        </w:rPr>
        <w:t>Developing gender policies</w:t>
      </w:r>
      <w:r w:rsidRPr="00374C76">
        <w:rPr>
          <w:rFonts w:ascii="Tahoma" w:hAnsi="Tahoma" w:cs="Tahoma"/>
          <w:b/>
          <w:sz w:val="22"/>
        </w:rPr>
        <w:t>:</w:t>
      </w:r>
      <w:r w:rsidRPr="00374C76">
        <w:rPr>
          <w:rFonts w:ascii="Tahoma" w:hAnsi="Tahoma" w:cs="Tahoma"/>
          <w:sz w:val="22"/>
        </w:rPr>
        <w:t xml:space="preserve"> Having a stand-alone policy gender policy helps to ensure that gender mainstreaming outlives particular individuals who may champion gender causes within the organisation. Ideally these gender policies should be reflected in the vision and mission of the EMBs (is these should move from being gender blind or gender neutral, to being gender aware).   </w:t>
      </w:r>
    </w:p>
    <w:p w:rsidR="00B749F6" w:rsidRPr="00374C76" w:rsidRDefault="00B749F6" w:rsidP="00B749F6">
      <w:pPr>
        <w:spacing w:after="0" w:line="240" w:lineRule="auto"/>
        <w:jc w:val="both"/>
        <w:rPr>
          <w:rFonts w:ascii="Tahoma" w:hAnsi="Tahoma" w:cs="Tahoma"/>
          <w:sz w:val="22"/>
        </w:rPr>
      </w:pPr>
      <w:r w:rsidRPr="0014204E">
        <w:rPr>
          <w:rFonts w:ascii="Tahoma" w:eastAsia="Times New Roman" w:hAnsi="Tahoma" w:cs="Tahoma"/>
          <w:noProof/>
          <w:sz w:val="22"/>
          <w:lang w:eastAsia="en-GB"/>
        </w:rPr>
        <mc:AlternateContent>
          <mc:Choice Requires="wps">
            <w:drawing>
              <wp:anchor distT="0" distB="0" distL="114300" distR="114300" simplePos="0" relativeHeight="251830272" behindDoc="0" locked="0" layoutInCell="1" allowOverlap="1" wp14:anchorId="6968B070" wp14:editId="7045B1B2">
                <wp:simplePos x="0" y="0"/>
                <wp:positionH relativeFrom="column">
                  <wp:posOffset>5118735</wp:posOffset>
                </wp:positionH>
                <wp:positionV relativeFrom="paragraph">
                  <wp:posOffset>135255</wp:posOffset>
                </wp:positionV>
                <wp:extent cx="683260" cy="614680"/>
                <wp:effectExtent l="38100" t="38100" r="40640" b="33020"/>
                <wp:wrapSquare wrapText="bothSides"/>
                <wp:docPr id="8" name="5-Point Star 8"/>
                <wp:cNvGraphicFramePr/>
                <a:graphic xmlns:a="http://schemas.openxmlformats.org/drawingml/2006/main">
                  <a:graphicData uri="http://schemas.microsoft.com/office/word/2010/wordprocessingShape">
                    <wps:wsp>
                      <wps:cNvSpPr/>
                      <wps:spPr>
                        <a:xfrm>
                          <a:off x="0" y="0"/>
                          <a:ext cx="683260" cy="614680"/>
                        </a:xfrm>
                        <a:prstGeom prst="star5">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8" o:spid="_x0000_s1026" style="position:absolute;margin-left:403.05pt;margin-top:10.65pt;width:53.8pt;height:48.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3260,61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" path="m1,234786r260983,2l341630,r80646,234788l683259,234786,472119,379892r80650,234786l341630,469570,130491,614678,211141,379892,1,234786xe" fillcolor="window" strokecolor="#5b9bd5" strokeweight="1pt">
                <v:stroke joinstyle="miter"/>
                <v:path arrowok="t" o:connecttype="custom" o:connectlocs="1,234786;260984,234788;341630,0;422276,234788;683259,234786;472119,379892;552769,614678;341630,469570;130491,614678;211141,379892;1,234786" o:connectangles="0,0,0,0,0,0,0,0,0,0,0"/>
                <w10:wrap type="square"/>
              </v:shape>
            </w:pict>
          </mc:Fallback>
        </mc:AlternateContent>
      </w:r>
    </w:p>
    <w:p w:rsidR="00B749F6" w:rsidRPr="0014204E" w:rsidRDefault="00B749F6" w:rsidP="00B749F6">
      <w:pPr>
        <w:shd w:val="clear" w:color="auto" w:fill="F2F2F2"/>
        <w:spacing w:after="0" w:line="240" w:lineRule="auto"/>
        <w:jc w:val="both"/>
        <w:rPr>
          <w:rFonts w:ascii="Tahoma" w:eastAsia="Times New Roman" w:hAnsi="Tahoma" w:cs="Tahoma"/>
          <w:sz w:val="22"/>
          <w:lang w:eastAsia="en-GB"/>
        </w:rPr>
      </w:pPr>
      <w:r w:rsidRPr="00FB5F79">
        <w:rPr>
          <w:rFonts w:ascii="Tahoma" w:eastAsia="Times New Roman" w:hAnsi="Tahoma" w:cs="Tahoma"/>
          <w:sz w:val="22"/>
        </w:rPr>
        <w:t xml:space="preserve">In 2015, the UNDP coordinated Election Support Project (ESP) for </w:t>
      </w:r>
      <w:r>
        <w:rPr>
          <w:rFonts w:ascii="Tahoma" w:eastAsia="Times New Roman" w:hAnsi="Tahoma" w:cs="Tahoma"/>
          <w:sz w:val="22"/>
        </w:rPr>
        <w:t xml:space="preserve">Ethiopia’s </w:t>
      </w:r>
      <w:r w:rsidRPr="00FB5F79">
        <w:rPr>
          <w:rFonts w:ascii="Tahoma" w:eastAsia="Times New Roman" w:hAnsi="Tahoma" w:cs="Tahoma"/>
          <w:sz w:val="22"/>
        </w:rPr>
        <w:t xml:space="preserve">NEBE had gender as a stand- alone objective. Gender was also mainstreamed in various components of the project.  </w:t>
      </w:r>
      <w:r w:rsidRPr="0014204E">
        <w:rPr>
          <w:rFonts w:ascii="Tahoma" w:eastAsia="Times New Roman" w:hAnsi="Tahoma" w:cs="Tahoma"/>
          <w:sz w:val="22"/>
          <w:lang w:eastAsia="en-GB"/>
        </w:rPr>
        <w:t xml:space="preserve">In 2015, UNDP supported NEBE in the implementation of a </w:t>
      </w:r>
      <w:r w:rsidRPr="0014204E">
        <w:rPr>
          <w:rFonts w:ascii="Tahoma" w:eastAsia="Times New Roman" w:hAnsi="Tahoma" w:cs="Tahoma"/>
          <w:b/>
          <w:sz w:val="22"/>
          <w:lang w:eastAsia="en-GB"/>
        </w:rPr>
        <w:t>gender strategy</w:t>
      </w:r>
      <w:r w:rsidRPr="0014204E">
        <w:rPr>
          <w:rFonts w:ascii="Tahoma" w:eastAsia="Times New Roman" w:hAnsi="Tahoma" w:cs="Tahoma"/>
          <w:sz w:val="22"/>
          <w:lang w:eastAsia="en-GB"/>
        </w:rPr>
        <w:t xml:space="preserve"> for the elections that included increasing the proportion of women as voters and candidates (see sections that follow).</w:t>
      </w:r>
      <w:r w:rsidRPr="0014204E">
        <w:rPr>
          <w:rFonts w:ascii="Tahoma" w:eastAsia="Times New Roman" w:hAnsi="Tahoma" w:cs="Times New Roman"/>
          <w:sz w:val="22"/>
          <w:vertAlign w:val="superscript"/>
          <w:lang w:eastAsia="en-GB"/>
        </w:rPr>
        <w:footnoteReference w:id="42"/>
      </w:r>
      <w:r w:rsidRPr="0014204E">
        <w:rPr>
          <w:rFonts w:ascii="Tahoma" w:eastAsia="Times New Roman" w:hAnsi="Tahoma" w:cs="Tahoma"/>
          <w:sz w:val="22"/>
          <w:lang w:eastAsia="en-GB"/>
        </w:rPr>
        <w:t xml:space="preserve"> There is no publicly accessible information on whether NEBE has a similar strategy for forthcoming elections</w:t>
      </w:r>
      <w:r w:rsidRPr="0014204E">
        <w:rPr>
          <w:rFonts w:ascii="Tahoma" w:eastAsia="Times New Roman" w:hAnsi="Tahoma" w:cs="Times New Roman"/>
          <w:sz w:val="22"/>
          <w:vertAlign w:val="superscript"/>
          <w:lang w:eastAsia="en-GB"/>
        </w:rPr>
        <w:footnoteReference w:id="43"/>
      </w:r>
      <w:r w:rsidRPr="0014204E">
        <w:rPr>
          <w:rFonts w:ascii="Tahoma" w:eastAsia="Times New Roman" w:hAnsi="Tahoma" w:cs="Tahoma"/>
          <w:sz w:val="22"/>
          <w:lang w:eastAsia="en-GB"/>
        </w:rPr>
        <w:t xml:space="preserve">.  </w:t>
      </w:r>
      <w:r w:rsidRPr="0014204E">
        <w:rPr>
          <w:rFonts w:ascii="Tahoma" w:eastAsia="Times New Roman" w:hAnsi="Tahoma" w:cs="Tahoma"/>
          <w:sz w:val="22"/>
        </w:rPr>
        <w:t xml:space="preserve">The restructuring exercise presents an opportunity for NEBE to mainstream gender in its operations and work, notably voter registration and education, ahead of the 2020 elections. </w:t>
      </w:r>
    </w:p>
    <w:p w:rsidR="00B749F6" w:rsidRPr="00FB5F79" w:rsidRDefault="00B749F6" w:rsidP="00B749F6">
      <w:pPr>
        <w:shd w:val="clear" w:color="auto" w:fill="F2F2F2"/>
        <w:spacing w:after="0" w:line="240" w:lineRule="auto"/>
        <w:jc w:val="both"/>
        <w:rPr>
          <w:rFonts w:ascii="Tahoma" w:eastAsia="Calibri" w:hAnsi="Tahoma" w:cs="Tahoma"/>
          <w:sz w:val="22"/>
        </w:rPr>
      </w:pPr>
      <w:r w:rsidRPr="00FB5F79">
        <w:rPr>
          <w:rFonts w:ascii="Tahoma" w:eastAsia="Calibri" w:hAnsi="Tahoma" w:cs="Tahoma"/>
          <w:sz w:val="22"/>
        </w:rPr>
        <w:lastRenderedPageBreak/>
        <w:t>The ESP included mainstreaming of gender in media coverage. The training covered the following topics: Basic ethical standards and principles of Journalism; the role of media in Elections; the rules of media engagement during elections; Issues in election reporting and coverage; gender considerations in elections reporting</w:t>
      </w:r>
      <w:r w:rsidRPr="00FB5F79">
        <w:rPr>
          <w:rFonts w:ascii="Tahoma" w:eastAsia="Calibri" w:hAnsi="Tahoma" w:cs="Times New Roman"/>
          <w:sz w:val="22"/>
          <w:vertAlign w:val="superscript"/>
        </w:rPr>
        <w:footnoteReference w:id="44"/>
      </w:r>
      <w:r w:rsidRPr="00FB5F79">
        <w:rPr>
          <w:rFonts w:ascii="Tahoma" w:eastAsia="Calibri" w:hAnsi="Tahoma" w:cs="Tahoma"/>
          <w:sz w:val="22"/>
        </w:rPr>
        <w:t xml:space="preserve">. </w:t>
      </w:r>
    </w:p>
    <w:p w:rsidR="00B749F6" w:rsidRDefault="00B749F6" w:rsidP="00B749F6">
      <w:pPr>
        <w:shd w:val="clear" w:color="auto" w:fill="F2F2F2"/>
        <w:spacing w:after="0" w:line="240" w:lineRule="auto"/>
        <w:jc w:val="both"/>
        <w:rPr>
          <w:rFonts w:ascii="Tahoma" w:eastAsia="Times New Roman" w:hAnsi="Tahoma" w:cs="Tahoma"/>
          <w:sz w:val="22"/>
          <w:lang w:val="en-ZA" w:eastAsia="en-ZA"/>
        </w:rPr>
      </w:pPr>
    </w:p>
    <w:p w:rsidR="00B749F6" w:rsidRPr="00467468" w:rsidRDefault="00B749F6" w:rsidP="00B749F6">
      <w:pPr>
        <w:shd w:val="clear" w:color="auto" w:fill="F2F2F2"/>
        <w:spacing w:after="0" w:line="240" w:lineRule="auto"/>
        <w:jc w:val="both"/>
        <w:rPr>
          <w:rFonts w:ascii="Tahoma" w:eastAsia="Times New Roman" w:hAnsi="Tahoma" w:cs="Tahoma"/>
          <w:sz w:val="22"/>
          <w:lang w:val="en-ZA" w:eastAsia="en-ZA"/>
        </w:rPr>
      </w:pPr>
      <w:r>
        <w:rPr>
          <w:rFonts w:ascii="Tahoma" w:eastAsia="Times New Roman" w:hAnsi="Tahoma" w:cs="Tahoma"/>
          <w:sz w:val="22"/>
          <w:lang w:val="en-ZA" w:eastAsia="en-ZA"/>
        </w:rPr>
        <w:t>T</w:t>
      </w:r>
      <w:r w:rsidRPr="00467468">
        <w:rPr>
          <w:rFonts w:ascii="Tahoma" w:eastAsia="Times New Roman" w:hAnsi="Tahoma" w:cs="Tahoma"/>
          <w:sz w:val="22"/>
          <w:lang w:val="en-ZA" w:eastAsia="en-ZA"/>
        </w:rPr>
        <w:t xml:space="preserve">he </w:t>
      </w:r>
      <w:r w:rsidRPr="00467468">
        <w:rPr>
          <w:rFonts w:ascii="Tahoma" w:eastAsia="Times New Roman" w:hAnsi="Tahoma" w:cs="Tahoma"/>
          <w:sz w:val="22"/>
          <w:lang w:val="en-US"/>
        </w:rPr>
        <w:t xml:space="preserve">Zanzibar Electoral Commission (ZEC) has a </w:t>
      </w:r>
      <w:r w:rsidRPr="00467468">
        <w:rPr>
          <w:rFonts w:ascii="Tahoma" w:eastAsia="Times New Roman" w:hAnsi="Tahoma" w:cs="Tahoma"/>
          <w:b/>
          <w:sz w:val="22"/>
          <w:lang w:val="en-US"/>
        </w:rPr>
        <w:t>Gender and Social Inclusion Policy</w:t>
      </w:r>
      <w:r w:rsidRPr="00467468">
        <w:rPr>
          <w:rFonts w:ascii="Tahoma" w:eastAsia="Times New Roman" w:hAnsi="Tahoma" w:cs="Tahoma"/>
          <w:sz w:val="22"/>
          <w:lang w:val="en-US"/>
        </w:rPr>
        <w:t xml:space="preserve">, and the NEC is preparing to launch one through a UN-supported Elections Support Programme. Presently, the NEC has a gender focal person. </w:t>
      </w:r>
    </w:p>
    <w:p w:rsidR="00B749F6" w:rsidRPr="00467468" w:rsidRDefault="00B749F6" w:rsidP="00AA5642">
      <w:pPr>
        <w:numPr>
          <w:ilvl w:val="0"/>
          <w:numId w:val="35"/>
        </w:numPr>
        <w:shd w:val="clear" w:color="auto" w:fill="F2F2F2"/>
        <w:spacing w:after="0" w:line="240" w:lineRule="auto"/>
        <w:contextualSpacing/>
        <w:jc w:val="both"/>
        <w:rPr>
          <w:rFonts w:ascii="Tahoma" w:eastAsia="Times New Roman" w:hAnsi="Tahoma" w:cs="Tahoma"/>
          <w:sz w:val="22"/>
          <w:lang w:val="en-ZA" w:eastAsia="en-ZA"/>
        </w:rPr>
      </w:pPr>
      <w:r w:rsidRPr="00467468">
        <w:rPr>
          <w:rFonts w:ascii="Tahoma" w:eastAsia="Times New Roman" w:hAnsi="Tahoma" w:cs="Tahoma"/>
          <w:sz w:val="22"/>
          <w:lang w:val="en-ZA" w:eastAsia="en-ZA"/>
        </w:rPr>
        <w:t xml:space="preserve">Appointment of a Gender Focal Person at head office and in all provincial offices. </w:t>
      </w:r>
    </w:p>
    <w:p w:rsidR="00B749F6" w:rsidRPr="00467468" w:rsidRDefault="00B749F6" w:rsidP="00AA5642">
      <w:pPr>
        <w:numPr>
          <w:ilvl w:val="0"/>
          <w:numId w:val="35"/>
        </w:numPr>
        <w:shd w:val="clear" w:color="auto" w:fill="F2F2F2"/>
        <w:spacing w:after="0" w:line="240" w:lineRule="auto"/>
        <w:contextualSpacing/>
        <w:jc w:val="both"/>
        <w:rPr>
          <w:rFonts w:ascii="Tahoma" w:eastAsia="Times New Roman" w:hAnsi="Tahoma" w:cs="Tahoma"/>
          <w:sz w:val="22"/>
          <w:lang w:val="en-ZA" w:eastAsia="en-ZA"/>
        </w:rPr>
      </w:pPr>
      <w:r w:rsidRPr="00467468">
        <w:rPr>
          <w:rFonts w:ascii="Tahoma" w:eastAsia="Times New Roman" w:hAnsi="Tahoma" w:cs="Tahoma"/>
          <w:sz w:val="22"/>
          <w:lang w:val="en-ZA" w:eastAsia="en-ZA"/>
        </w:rPr>
        <w:t>Collection of sex- disaggregated data on the registered voters; candidates who contest and elected candidates in presidential, parliamentary and Council elections.</w:t>
      </w:r>
    </w:p>
    <w:p w:rsidR="00B749F6" w:rsidRPr="00467468" w:rsidRDefault="00B749F6" w:rsidP="00AA5642">
      <w:pPr>
        <w:numPr>
          <w:ilvl w:val="0"/>
          <w:numId w:val="35"/>
        </w:numPr>
        <w:shd w:val="clear" w:color="auto" w:fill="F2F2F2"/>
        <w:spacing w:after="0" w:line="240" w:lineRule="auto"/>
        <w:contextualSpacing/>
        <w:jc w:val="both"/>
        <w:rPr>
          <w:rFonts w:ascii="Tahoma" w:eastAsia="Times New Roman" w:hAnsi="Tahoma" w:cs="Tahoma"/>
          <w:sz w:val="22"/>
          <w:lang w:val="en-ZA" w:eastAsia="en-ZA"/>
        </w:rPr>
      </w:pPr>
      <w:r w:rsidRPr="00467468">
        <w:rPr>
          <w:rFonts w:ascii="Tahoma" w:eastAsia="Times New Roman" w:hAnsi="Tahoma" w:cs="Tahoma"/>
          <w:sz w:val="22"/>
          <w:lang w:val="en-ZA" w:eastAsia="en-ZA"/>
        </w:rPr>
        <w:t xml:space="preserve">Gender training is embedded in general training for election officials at all levels. (eg according preference during voting/registration to PWD, expectant women, nursing mothers, elderly and sick is just an example. </w:t>
      </w:r>
    </w:p>
    <w:p w:rsidR="00B749F6" w:rsidRPr="00467468" w:rsidRDefault="00B749F6" w:rsidP="00AA5642">
      <w:pPr>
        <w:numPr>
          <w:ilvl w:val="0"/>
          <w:numId w:val="35"/>
        </w:numPr>
        <w:shd w:val="clear" w:color="auto" w:fill="F2F2F2"/>
        <w:spacing w:after="0" w:line="240" w:lineRule="auto"/>
        <w:contextualSpacing/>
        <w:jc w:val="both"/>
        <w:rPr>
          <w:rFonts w:ascii="Tahoma" w:eastAsia="Times New Roman" w:hAnsi="Tahoma" w:cs="Tahoma"/>
          <w:sz w:val="22"/>
          <w:lang w:val="en-ZA" w:eastAsia="en-ZA"/>
        </w:rPr>
      </w:pPr>
      <w:r w:rsidRPr="00467468">
        <w:rPr>
          <w:rFonts w:ascii="Tahoma" w:eastAsia="Times New Roman" w:hAnsi="Tahoma" w:cs="Tahoma"/>
          <w:sz w:val="22"/>
          <w:lang w:val="en-ZA" w:eastAsia="en-ZA"/>
        </w:rPr>
        <w:t xml:space="preserve">Before any major exercise there is regular consultation(s) and engagement with all stakeholders by way of briefings and dialogue throughout the entire electoral process including political parties, FBO, CSOs, Women CSOs etc </w:t>
      </w:r>
      <w:r w:rsidRPr="00467468">
        <w:rPr>
          <w:rFonts w:ascii="Tahoma" w:eastAsia="Times New Roman" w:hAnsi="Tahoma" w:cs="Tahoma"/>
          <w:sz w:val="22"/>
          <w:lang w:val="en-ZA" w:eastAsia="en-ZA"/>
        </w:rPr>
        <w:br/>
        <w:t xml:space="preserve">Election Regulations and Directives guide on the monitoring of gender principles that NEC and ZEC have adopted, including preference to vote for PWDs, pregnant women, persons with infants and elderly </w:t>
      </w:r>
    </w:p>
    <w:p w:rsidR="00B749F6" w:rsidRPr="00467468" w:rsidRDefault="00B749F6" w:rsidP="00AA5642">
      <w:pPr>
        <w:numPr>
          <w:ilvl w:val="0"/>
          <w:numId w:val="35"/>
        </w:numPr>
        <w:shd w:val="clear" w:color="auto" w:fill="F2F2F2"/>
        <w:spacing w:after="0" w:line="240" w:lineRule="auto"/>
        <w:contextualSpacing/>
        <w:jc w:val="both"/>
        <w:rPr>
          <w:rFonts w:ascii="Tahoma" w:eastAsia="Times New Roman" w:hAnsi="Tahoma" w:cs="Tahoma"/>
          <w:sz w:val="22"/>
          <w:lang w:val="en-ZA" w:eastAsia="en-ZA"/>
        </w:rPr>
      </w:pPr>
      <w:r w:rsidRPr="00467468">
        <w:rPr>
          <w:rFonts w:ascii="Tahoma" w:eastAsia="Times New Roman" w:hAnsi="Tahoma" w:cs="Tahoma"/>
          <w:sz w:val="22"/>
          <w:lang w:val="en-ZA" w:eastAsia="en-ZA"/>
        </w:rPr>
        <w:t>As per the Election Observation Gu</w:t>
      </w:r>
      <w:r>
        <w:rPr>
          <w:rFonts w:ascii="Tahoma" w:eastAsia="Times New Roman" w:hAnsi="Tahoma" w:cs="Tahoma"/>
          <w:sz w:val="22"/>
          <w:lang w:val="en-ZA" w:eastAsia="en-ZA"/>
        </w:rPr>
        <w:t xml:space="preserve">idelines/Directives Accredited </w:t>
      </w:r>
      <w:r w:rsidRPr="00467468">
        <w:rPr>
          <w:rFonts w:ascii="Tahoma" w:eastAsia="Times New Roman" w:hAnsi="Tahoma" w:cs="Tahoma"/>
          <w:sz w:val="22"/>
          <w:lang w:val="en-ZA" w:eastAsia="en-ZA"/>
        </w:rPr>
        <w:t xml:space="preserve">Election Observers are called upon to asses and evaluate (G.8 Scope of Observation) to among other things “inclusiveness” of the electoral process.  </w:t>
      </w:r>
    </w:p>
    <w:p w:rsidR="00B749F6" w:rsidRDefault="00B749F6" w:rsidP="00B749F6">
      <w:pPr>
        <w:spacing w:after="0" w:line="240" w:lineRule="auto"/>
        <w:jc w:val="both"/>
        <w:rPr>
          <w:rFonts w:ascii="Tahoma" w:hAnsi="Tahoma" w:cs="Tahoma"/>
          <w:b/>
          <w:color w:val="2E74B5" w:themeColor="accent1" w:themeShade="BF"/>
          <w:sz w:val="22"/>
        </w:rPr>
      </w:pPr>
    </w:p>
    <w:p w:rsidR="00693EEE" w:rsidRPr="00374C76" w:rsidRDefault="00693EEE" w:rsidP="00693EEE">
      <w:pPr>
        <w:spacing w:after="0" w:line="240" w:lineRule="auto"/>
        <w:jc w:val="both"/>
        <w:rPr>
          <w:rFonts w:ascii="Tahoma" w:hAnsi="Tahoma" w:cs="Tahoma"/>
          <w:sz w:val="22"/>
        </w:rPr>
      </w:pPr>
      <w:r w:rsidRPr="00374C76">
        <w:rPr>
          <w:rFonts w:ascii="Tahoma" w:hAnsi="Tahoma" w:cs="Tahoma"/>
          <w:b/>
          <w:color w:val="2E74B5" w:themeColor="accent1" w:themeShade="BF"/>
          <w:sz w:val="22"/>
        </w:rPr>
        <w:t>Appointments:</w:t>
      </w:r>
      <w:r w:rsidRPr="00374C76">
        <w:rPr>
          <w:rFonts w:ascii="Tahoma" w:hAnsi="Tahoma" w:cs="Tahoma"/>
          <w:b/>
          <w:i/>
          <w:sz w:val="22"/>
        </w:rPr>
        <w:t xml:space="preserve"> </w:t>
      </w:r>
      <w:r w:rsidRPr="00374C76">
        <w:rPr>
          <w:rFonts w:ascii="Tahoma" w:hAnsi="Tahoma" w:cs="Tahoma"/>
          <w:sz w:val="22"/>
        </w:rPr>
        <w:t>EMBs are adopting policies and practices to ensure a gender balance in their own organograms. Most would appear to be drawing from general constitutional provisions on non-discrimination on grounds of gender. Rwanda and Kenya have specific constitutional requirements on gender balance in public positions and Namibia’s Electoral Act makes provision that at least two out of the five Commissioners should be female.</w:t>
      </w:r>
    </w:p>
    <w:p w:rsidR="00693EEE" w:rsidRPr="00374C76" w:rsidRDefault="00693EEE" w:rsidP="00693EEE">
      <w:pPr>
        <w:spacing w:after="0" w:line="240" w:lineRule="auto"/>
        <w:jc w:val="both"/>
        <w:rPr>
          <w:rFonts w:ascii="Tahoma" w:hAnsi="Tahoma" w:cs="Tahoma"/>
          <w:sz w:val="22"/>
        </w:rPr>
      </w:pPr>
      <w:r w:rsidRPr="00374C76">
        <w:rPr>
          <w:rFonts w:ascii="Tahoma" w:hAnsi="Tahoma" w:cs="Tahoma"/>
          <w:sz w:val="22"/>
        </w:rPr>
        <w:t>Even in the absence of specific constitutional and legal requirements, appointing authorities, in the case of commissioners, are increasingly ensuring a gender balance. In Sierra Leone for instance, although there is no such legal requirement, from 2011 to 2016, out of five commissioners, three were female, including the Chairperson. At the time of publication, the balance was two female and three male.</w:t>
      </w:r>
    </w:p>
    <w:p w:rsidR="00693EEE" w:rsidRDefault="00693EEE" w:rsidP="00693EEE">
      <w:pPr>
        <w:pBdr>
          <w:top w:val="nil"/>
          <w:left w:val="nil"/>
          <w:bottom w:val="nil"/>
          <w:right w:val="nil"/>
          <w:between w:val="nil"/>
          <w:bar w:val="nil"/>
        </w:pBdr>
        <w:spacing w:after="0" w:line="240" w:lineRule="auto"/>
        <w:jc w:val="both"/>
        <w:rPr>
          <w:rFonts w:ascii="Tahoma" w:eastAsia="Times New Roman" w:hAnsi="Tahoma" w:cs="Tahoma"/>
          <w:color w:val="000000"/>
          <w:sz w:val="22"/>
          <w:bdr w:val="nil"/>
          <w:lang w:eastAsia="en-GB"/>
        </w:rPr>
      </w:pPr>
    </w:p>
    <w:p w:rsidR="00693EEE" w:rsidRPr="00374C76" w:rsidRDefault="00693EEE" w:rsidP="00693EEE">
      <w:pPr>
        <w:pBdr>
          <w:top w:val="nil"/>
          <w:left w:val="nil"/>
          <w:bottom w:val="nil"/>
          <w:right w:val="nil"/>
          <w:between w:val="nil"/>
          <w:bar w:val="nil"/>
        </w:pBdr>
        <w:spacing w:after="0" w:line="240" w:lineRule="auto"/>
        <w:jc w:val="both"/>
        <w:rPr>
          <w:rFonts w:ascii="Tahoma" w:eastAsia="Times New Roman" w:hAnsi="Tahoma" w:cs="Tahoma"/>
          <w:color w:val="000000"/>
          <w:sz w:val="22"/>
          <w:bdr w:val="nil"/>
          <w:lang w:eastAsia="en-GB"/>
        </w:rPr>
      </w:pPr>
      <w:r w:rsidRPr="00374C76">
        <w:rPr>
          <w:rFonts w:ascii="Tahoma" w:eastAsia="Times New Roman" w:hAnsi="Tahoma" w:cs="Tahoma"/>
          <w:color w:val="000000"/>
          <w:sz w:val="22"/>
          <w:bdr w:val="nil"/>
          <w:lang w:eastAsia="en-GB"/>
        </w:rPr>
        <w:t>The lack of progress in achieving gender equity is evident from the continuing low number of women elected to parliament and the lack of women occupying senior positions in political parties or government (as well as in election management bodies). The challenge is to translate the Commonwealth’s ideals into everyday practice. Too many election management bodies – even though they may boast attractive-sounding policies in this area – remain dominated by men.</w:t>
      </w:r>
    </w:p>
    <w:p w:rsidR="00693EEE" w:rsidRDefault="00693EEE" w:rsidP="00693EEE">
      <w:pPr>
        <w:pBdr>
          <w:top w:val="nil"/>
          <w:left w:val="nil"/>
          <w:bottom w:val="nil"/>
          <w:right w:val="nil"/>
          <w:between w:val="nil"/>
          <w:bar w:val="nil"/>
        </w:pBdr>
        <w:spacing w:after="0" w:line="240" w:lineRule="auto"/>
        <w:jc w:val="both"/>
        <w:rPr>
          <w:rFonts w:ascii="Tahoma" w:eastAsia="Times New Roman" w:hAnsi="Tahoma" w:cs="Tahoma"/>
          <w:color w:val="000000"/>
          <w:sz w:val="22"/>
          <w:bdr w:val="nil"/>
          <w:lang w:eastAsia="en-GB"/>
        </w:rPr>
      </w:pPr>
    </w:p>
    <w:p w:rsidR="00693EEE" w:rsidRPr="00374C76" w:rsidRDefault="00693EEE" w:rsidP="00693EEE">
      <w:pPr>
        <w:pBdr>
          <w:top w:val="nil"/>
          <w:left w:val="nil"/>
          <w:bottom w:val="nil"/>
          <w:right w:val="nil"/>
          <w:between w:val="nil"/>
          <w:bar w:val="nil"/>
        </w:pBdr>
        <w:spacing w:after="0" w:line="240" w:lineRule="auto"/>
        <w:jc w:val="both"/>
        <w:rPr>
          <w:rFonts w:ascii="Tahoma" w:eastAsia="Times New Roman" w:hAnsi="Tahoma" w:cs="Tahoma"/>
          <w:color w:val="000000"/>
          <w:sz w:val="22"/>
          <w:bdr w:val="nil"/>
          <w:lang w:eastAsia="en-GB"/>
        </w:rPr>
      </w:pPr>
      <w:r w:rsidRPr="00374C76">
        <w:rPr>
          <w:rFonts w:ascii="Tahoma" w:eastAsia="Times New Roman" w:hAnsi="Tahoma" w:cs="Tahoma"/>
          <w:color w:val="000000"/>
          <w:sz w:val="22"/>
          <w:bdr w:val="nil"/>
          <w:lang w:eastAsia="en-GB"/>
        </w:rPr>
        <w:t>A fundamental change in attitudes to gender will be required if the current situation is to change fundamentally. Election management bodies should include a commensurate number of women at all levels of leadership. Yet this will not happen without the adoption of clear strategies for women’s advancement. Where necessary, tailored training programmes should be developed to make it easier for women to progress to positions of responsibility.</w:t>
      </w:r>
    </w:p>
    <w:p w:rsidR="00693EEE" w:rsidRDefault="00693EEE" w:rsidP="00693EEE">
      <w:pPr>
        <w:tabs>
          <w:tab w:val="center" w:pos="4513"/>
          <w:tab w:val="right" w:pos="9026"/>
        </w:tabs>
        <w:spacing w:after="0" w:line="240" w:lineRule="auto"/>
        <w:jc w:val="both"/>
        <w:rPr>
          <w:rFonts w:ascii="Tahoma" w:hAnsi="Tahoma" w:cs="Tahoma"/>
          <w:b/>
          <w:color w:val="2E74B5" w:themeColor="accent1" w:themeShade="BF"/>
          <w:sz w:val="22"/>
        </w:rPr>
      </w:pPr>
    </w:p>
    <w:p w:rsidR="00693EEE" w:rsidRPr="00374C76" w:rsidRDefault="00693EEE" w:rsidP="00693EEE">
      <w:pPr>
        <w:tabs>
          <w:tab w:val="center" w:pos="4513"/>
          <w:tab w:val="right" w:pos="9026"/>
        </w:tabs>
        <w:spacing w:after="0" w:line="240" w:lineRule="auto"/>
        <w:jc w:val="both"/>
        <w:rPr>
          <w:rFonts w:ascii="Tahoma" w:hAnsi="Tahoma" w:cs="Tahoma"/>
          <w:sz w:val="22"/>
        </w:rPr>
      </w:pPr>
      <w:r w:rsidRPr="00374C76">
        <w:rPr>
          <w:rFonts w:ascii="Tahoma" w:hAnsi="Tahoma" w:cs="Tahoma"/>
          <w:b/>
          <w:color w:val="2E74B5" w:themeColor="accent1" w:themeShade="BF"/>
          <w:sz w:val="22"/>
        </w:rPr>
        <w:lastRenderedPageBreak/>
        <w:t>Gender Management System:</w:t>
      </w:r>
      <w:r w:rsidRPr="00374C76">
        <w:rPr>
          <w:rFonts w:ascii="Tahoma" w:hAnsi="Tahoma" w:cs="Tahoma"/>
          <w:b/>
          <w:i/>
          <w:color w:val="2E74B5" w:themeColor="accent1" w:themeShade="BF"/>
          <w:sz w:val="22"/>
        </w:rPr>
        <w:t xml:space="preserve"> </w:t>
      </w:r>
      <w:r w:rsidRPr="00374C76">
        <w:rPr>
          <w:rFonts w:ascii="Tahoma" w:hAnsi="Tahoma" w:cs="Tahoma"/>
          <w:sz w:val="22"/>
        </w:rPr>
        <w:t xml:space="preserve">One third of the EMBs have either appointed a Gender Focal Person (GFP) or a committee responsible for gender issues in the organisation. It is important to take this a step further by ensuring that gender is reflected in the job descriptions and performance agreements of senior staff, as well as in the specific terms of the GFP. It is crucial that EMBs have gender expertise, gender awareness and capacity building programmes, as well as budget allocations for mainstreaming gender through their work. This must include the collection and analysis of sex disaggregated data on voter registration; voter turn-out; candidates (especially where there are </w:t>
      </w:r>
      <w:r>
        <w:rPr>
          <w:rFonts w:ascii="Tahoma" w:hAnsi="Tahoma" w:cs="Tahoma"/>
          <w:sz w:val="22"/>
        </w:rPr>
        <w:t xml:space="preserve">TSM </w:t>
      </w:r>
      <w:r w:rsidRPr="00374C76">
        <w:rPr>
          <w:rFonts w:ascii="Tahoma" w:hAnsi="Tahoma" w:cs="Tahoma"/>
          <w:sz w:val="22"/>
        </w:rPr>
        <w:t xml:space="preserve">); and staffing data.  </w:t>
      </w:r>
    </w:p>
    <w:p w:rsidR="00693EEE" w:rsidRDefault="00693EEE" w:rsidP="00693EEE">
      <w:pPr>
        <w:tabs>
          <w:tab w:val="center" w:pos="4513"/>
          <w:tab w:val="right" w:pos="9026"/>
        </w:tabs>
        <w:spacing w:after="0" w:line="240" w:lineRule="auto"/>
        <w:jc w:val="both"/>
        <w:rPr>
          <w:rFonts w:ascii="Tahoma" w:hAnsi="Tahoma" w:cs="Tahoma"/>
          <w:b/>
          <w:color w:val="2E74B5" w:themeColor="accent1" w:themeShade="BF"/>
          <w:sz w:val="22"/>
        </w:rPr>
      </w:pPr>
    </w:p>
    <w:p w:rsidR="00FD4091" w:rsidRPr="00374C76" w:rsidRDefault="00FD4091" w:rsidP="00374C76">
      <w:pPr>
        <w:spacing w:after="0" w:line="240" w:lineRule="auto"/>
        <w:rPr>
          <w:rFonts w:ascii="Tahoma" w:hAnsi="Tahoma" w:cs="Tahoma"/>
          <w:b/>
          <w:color w:val="2E74B5" w:themeColor="accent1" w:themeShade="BF"/>
          <w:sz w:val="22"/>
        </w:rPr>
      </w:pPr>
      <w:r w:rsidRPr="00374C76">
        <w:rPr>
          <w:rFonts w:ascii="Tahoma" w:hAnsi="Tahoma" w:cs="Tahoma"/>
          <w:b/>
          <w:color w:val="2E74B5" w:themeColor="accent1" w:themeShade="BF"/>
          <w:sz w:val="22"/>
        </w:rPr>
        <w:t>How EMBs are mainstreaming gender institutionally</w:t>
      </w:r>
    </w:p>
    <w:p w:rsidR="00FD4091" w:rsidRDefault="00FD4091" w:rsidP="00374C76">
      <w:pPr>
        <w:spacing w:after="0" w:line="240" w:lineRule="auto"/>
        <w:jc w:val="both"/>
        <w:rPr>
          <w:rFonts w:ascii="Tahoma" w:hAnsi="Tahoma" w:cs="Tahoma"/>
          <w:sz w:val="22"/>
        </w:rPr>
      </w:pPr>
      <w:r w:rsidRPr="00374C76">
        <w:rPr>
          <w:rFonts w:ascii="Tahoma" w:hAnsi="Tahoma" w:cs="Tahoma"/>
          <w:sz w:val="22"/>
        </w:rPr>
        <w:t xml:space="preserve">While the efforts at gender mainstreaming in the EMBs are still patchy at best (non-existent at worst), nuggets of good practice contribute to a collective wealth of wisdom about what needs to be done to promote gender responsive institutions. These include:  </w:t>
      </w:r>
    </w:p>
    <w:p w:rsidR="00B749F6" w:rsidRPr="00374C76" w:rsidRDefault="00B749F6" w:rsidP="00374C76">
      <w:pPr>
        <w:spacing w:after="0" w:line="240" w:lineRule="auto"/>
        <w:jc w:val="both"/>
        <w:rPr>
          <w:rFonts w:ascii="Tahoma" w:hAnsi="Tahoma" w:cs="Tahoma"/>
          <w:sz w:val="22"/>
        </w:rPr>
      </w:pPr>
    </w:p>
    <w:p w:rsidR="00561A6A" w:rsidRPr="00D7471A" w:rsidRDefault="00B749F6" w:rsidP="00561A6A">
      <w:pPr>
        <w:shd w:val="clear" w:color="auto" w:fill="F2F2F2"/>
        <w:spacing w:after="0" w:line="240" w:lineRule="auto"/>
        <w:jc w:val="both"/>
        <w:rPr>
          <w:rFonts w:ascii="Tahoma" w:eastAsia="Calibri" w:hAnsi="Tahoma" w:cs="Tahoma"/>
          <w:sz w:val="22"/>
        </w:rPr>
      </w:pPr>
      <w:r w:rsidRPr="0014204E">
        <w:rPr>
          <w:rFonts w:ascii="Tahoma" w:eastAsia="Times New Roman" w:hAnsi="Tahoma" w:cs="Tahoma"/>
          <w:noProof/>
          <w:sz w:val="22"/>
          <w:lang w:eastAsia="en-GB"/>
        </w:rPr>
        <mc:AlternateContent>
          <mc:Choice Requires="wps">
            <w:drawing>
              <wp:anchor distT="0" distB="0" distL="114300" distR="114300" simplePos="0" relativeHeight="251832320" behindDoc="0" locked="0" layoutInCell="1" allowOverlap="1" wp14:anchorId="30D9514A" wp14:editId="1C105422">
                <wp:simplePos x="0" y="0"/>
                <wp:positionH relativeFrom="column">
                  <wp:posOffset>5174615</wp:posOffset>
                </wp:positionH>
                <wp:positionV relativeFrom="paragraph">
                  <wp:posOffset>20955</wp:posOffset>
                </wp:positionV>
                <wp:extent cx="683260" cy="614680"/>
                <wp:effectExtent l="38100" t="38100" r="40640" b="33020"/>
                <wp:wrapSquare wrapText="bothSides"/>
                <wp:docPr id="9" name="5-Point Star 9"/>
                <wp:cNvGraphicFramePr/>
                <a:graphic xmlns:a="http://schemas.openxmlformats.org/drawingml/2006/main">
                  <a:graphicData uri="http://schemas.microsoft.com/office/word/2010/wordprocessingShape">
                    <wps:wsp>
                      <wps:cNvSpPr/>
                      <wps:spPr>
                        <a:xfrm>
                          <a:off x="0" y="0"/>
                          <a:ext cx="683260" cy="614680"/>
                        </a:xfrm>
                        <a:prstGeom prst="star5">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9" o:spid="_x0000_s1026" style="position:absolute;margin-left:407.45pt;margin-top:1.65pt;width:53.8pt;height:48.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3260,61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" path="m1,234786r260983,2l341630,r80646,234788l683259,234786,472119,379892r80650,234786l341630,469570,130491,614678,211141,379892,1,234786xe" fillcolor="window" strokecolor="#5b9bd5" strokeweight="1pt">
                <v:stroke joinstyle="miter"/>
                <v:path arrowok="t" o:connecttype="custom" o:connectlocs="1,234786;260984,234788;341630,0;422276,234788;683259,234786;472119,379892;552769,614678;341630,469570;130491,614678;211141,379892;1,234786" o:connectangles="0,0,0,0,0,0,0,0,0,0,0"/>
                <w10:wrap type="square"/>
              </v:shape>
            </w:pict>
          </mc:Fallback>
        </mc:AlternateContent>
      </w:r>
      <w:r w:rsidR="00561A6A" w:rsidRPr="00D7471A">
        <w:rPr>
          <w:rFonts w:ascii="Tahoma" w:eastAsia="Calibri" w:hAnsi="Tahoma" w:cs="Tahoma"/>
          <w:sz w:val="22"/>
        </w:rPr>
        <w:t xml:space="preserve">The </w:t>
      </w:r>
      <w:r w:rsidR="00561A6A" w:rsidRPr="00B749F6">
        <w:rPr>
          <w:rFonts w:ascii="Tahoma" w:eastAsia="Calibri" w:hAnsi="Tahoma" w:cs="Tahoma"/>
          <w:b/>
          <w:sz w:val="22"/>
        </w:rPr>
        <w:t>Zimbabwe</w:t>
      </w:r>
      <w:r w:rsidR="00561A6A" w:rsidRPr="00D7471A">
        <w:rPr>
          <w:rFonts w:ascii="Tahoma" w:eastAsia="Calibri" w:hAnsi="Tahoma" w:cs="Tahoma"/>
          <w:sz w:val="22"/>
        </w:rPr>
        <w:t xml:space="preserve"> Electoral Amendment Act 2018 includes the following key provisions for promoting gender equality in elections: </w:t>
      </w:r>
    </w:p>
    <w:p w:rsidR="00561A6A" w:rsidRPr="00D7471A" w:rsidRDefault="00561A6A" w:rsidP="00AA5642">
      <w:pPr>
        <w:numPr>
          <w:ilvl w:val="0"/>
          <w:numId w:val="40"/>
        </w:numPr>
        <w:shd w:val="clear" w:color="auto" w:fill="F2F2F2"/>
        <w:spacing w:after="0" w:line="240" w:lineRule="auto"/>
        <w:ind w:left="360"/>
        <w:contextualSpacing/>
        <w:jc w:val="both"/>
        <w:rPr>
          <w:rFonts w:ascii="Tahoma" w:eastAsia="Calibri" w:hAnsi="Tahoma" w:cs="Tahoma"/>
          <w:sz w:val="22"/>
        </w:rPr>
      </w:pPr>
      <w:r w:rsidRPr="00D7471A">
        <w:rPr>
          <w:rFonts w:ascii="Tahoma" w:eastAsia="Calibri" w:hAnsi="Tahoma" w:cs="Tahoma"/>
          <w:sz w:val="22"/>
        </w:rPr>
        <w:t xml:space="preserve">Ensuring that gender is mainstreamed into electoral processes; </w:t>
      </w:r>
    </w:p>
    <w:p w:rsidR="00561A6A" w:rsidRPr="00D7471A" w:rsidRDefault="00561A6A" w:rsidP="00AA5642">
      <w:pPr>
        <w:numPr>
          <w:ilvl w:val="0"/>
          <w:numId w:val="40"/>
        </w:numPr>
        <w:shd w:val="clear" w:color="auto" w:fill="F2F2F2"/>
        <w:spacing w:after="0" w:line="240" w:lineRule="auto"/>
        <w:ind w:left="360"/>
        <w:contextualSpacing/>
        <w:jc w:val="both"/>
        <w:rPr>
          <w:rFonts w:ascii="Tahoma" w:eastAsia="Calibri" w:hAnsi="Tahoma" w:cs="Tahoma"/>
          <w:sz w:val="22"/>
        </w:rPr>
      </w:pPr>
      <w:r w:rsidRPr="00D7471A">
        <w:rPr>
          <w:rFonts w:ascii="Tahoma" w:eastAsia="Calibri" w:hAnsi="Tahoma" w:cs="Tahoma"/>
          <w:sz w:val="22"/>
        </w:rPr>
        <w:t xml:space="preserve">Ensuring that at least half the assessors in the Electoral Court are women; </w:t>
      </w:r>
    </w:p>
    <w:p w:rsidR="00561A6A" w:rsidRPr="00D7471A" w:rsidRDefault="00561A6A" w:rsidP="00AA5642">
      <w:pPr>
        <w:numPr>
          <w:ilvl w:val="0"/>
          <w:numId w:val="40"/>
        </w:numPr>
        <w:shd w:val="clear" w:color="auto" w:fill="F2F2F2"/>
        <w:spacing w:after="0" w:line="240" w:lineRule="auto"/>
        <w:ind w:left="360"/>
        <w:contextualSpacing/>
        <w:jc w:val="both"/>
        <w:rPr>
          <w:rFonts w:ascii="Tahoma" w:eastAsia="Calibri" w:hAnsi="Tahoma" w:cs="Tahoma"/>
          <w:sz w:val="22"/>
        </w:rPr>
      </w:pPr>
      <w:r w:rsidRPr="00D7471A">
        <w:rPr>
          <w:rFonts w:ascii="Tahoma" w:eastAsia="Calibri" w:hAnsi="Tahoma" w:cs="Tahoma"/>
          <w:sz w:val="22"/>
        </w:rPr>
        <w:t xml:space="preserve">Providing adequate, accurate, </w:t>
      </w:r>
      <w:r w:rsidRPr="00D7471A">
        <w:rPr>
          <w:rFonts w:ascii="Tahoma" w:eastAsia="Calibri" w:hAnsi="Tahoma" w:cs="Tahoma"/>
          <w:i/>
          <w:sz w:val="22"/>
        </w:rPr>
        <w:t>gender sensitive</w:t>
      </w:r>
      <w:r w:rsidRPr="00D7471A">
        <w:rPr>
          <w:rFonts w:ascii="Tahoma" w:eastAsia="Calibri" w:hAnsi="Tahoma" w:cs="Tahoma"/>
          <w:sz w:val="22"/>
        </w:rPr>
        <w:t xml:space="preserve"> and unbiased voter </w:t>
      </w:r>
    </w:p>
    <w:p w:rsidR="00561A6A" w:rsidRPr="00D7471A" w:rsidRDefault="00561A6A" w:rsidP="00AA5642">
      <w:pPr>
        <w:numPr>
          <w:ilvl w:val="0"/>
          <w:numId w:val="40"/>
        </w:numPr>
        <w:shd w:val="clear" w:color="auto" w:fill="F2F2F2"/>
        <w:spacing w:after="0" w:line="240" w:lineRule="auto"/>
        <w:ind w:left="360"/>
        <w:contextualSpacing/>
        <w:jc w:val="both"/>
        <w:rPr>
          <w:rFonts w:ascii="Tahoma" w:eastAsia="Calibri" w:hAnsi="Tahoma" w:cs="Tahoma"/>
          <w:sz w:val="22"/>
        </w:rPr>
      </w:pPr>
      <w:r w:rsidRPr="00D7471A">
        <w:rPr>
          <w:rFonts w:ascii="Tahoma" w:eastAsia="Calibri" w:hAnsi="Tahoma" w:cs="Tahoma"/>
          <w:sz w:val="22"/>
        </w:rPr>
        <w:t>education;</w:t>
      </w:r>
    </w:p>
    <w:p w:rsidR="00561A6A" w:rsidRPr="00D7471A" w:rsidRDefault="00561A6A" w:rsidP="00AA5642">
      <w:pPr>
        <w:numPr>
          <w:ilvl w:val="0"/>
          <w:numId w:val="40"/>
        </w:numPr>
        <w:shd w:val="clear" w:color="auto" w:fill="F2F2F2"/>
        <w:spacing w:after="0" w:line="240" w:lineRule="auto"/>
        <w:ind w:left="360"/>
        <w:contextualSpacing/>
        <w:jc w:val="both"/>
        <w:rPr>
          <w:rFonts w:ascii="Tahoma" w:eastAsia="Calibri" w:hAnsi="Tahoma" w:cs="Tahoma"/>
          <w:sz w:val="22"/>
        </w:rPr>
      </w:pPr>
      <w:r w:rsidRPr="00D7471A">
        <w:rPr>
          <w:rFonts w:ascii="Tahoma" w:eastAsia="Calibri" w:hAnsi="Tahoma" w:cs="Tahoma"/>
          <w:sz w:val="22"/>
        </w:rPr>
        <w:t xml:space="preserve">Addressing any other factor that has a bearing on gender equality and elections, </w:t>
      </w:r>
    </w:p>
    <w:p w:rsidR="00561A6A" w:rsidRPr="00D7471A" w:rsidRDefault="00561A6A" w:rsidP="00561A6A">
      <w:pPr>
        <w:shd w:val="clear" w:color="auto" w:fill="F2F2F2"/>
        <w:spacing w:after="0" w:line="240" w:lineRule="auto"/>
        <w:jc w:val="both"/>
        <w:rPr>
          <w:rFonts w:ascii="Tahoma" w:eastAsia="Calibri" w:hAnsi="Tahoma" w:cs="Tahoma"/>
          <w:sz w:val="22"/>
        </w:rPr>
      </w:pPr>
      <w:r w:rsidRPr="00D7471A">
        <w:rPr>
          <w:rFonts w:ascii="Tahoma" w:eastAsia="Calibri" w:hAnsi="Tahoma" w:cs="Tahoma"/>
          <w:sz w:val="22"/>
        </w:rPr>
        <w:t xml:space="preserve">      or in the conduct of the polling at the election; </w:t>
      </w:r>
    </w:p>
    <w:p w:rsidR="00561A6A" w:rsidRPr="00D7471A" w:rsidRDefault="00561A6A" w:rsidP="00AA5642">
      <w:pPr>
        <w:numPr>
          <w:ilvl w:val="0"/>
          <w:numId w:val="40"/>
        </w:numPr>
        <w:shd w:val="clear" w:color="auto" w:fill="F2F2F2"/>
        <w:spacing w:after="0" w:line="276" w:lineRule="auto"/>
        <w:ind w:left="360"/>
        <w:contextualSpacing/>
        <w:jc w:val="both"/>
        <w:rPr>
          <w:rFonts w:ascii="Tahoma" w:eastAsia="Calibri" w:hAnsi="Tahoma" w:cs="Tahoma"/>
          <w:sz w:val="22"/>
        </w:rPr>
      </w:pPr>
      <w:r w:rsidRPr="00D7471A">
        <w:rPr>
          <w:rFonts w:ascii="Tahoma" w:eastAsia="Calibri" w:hAnsi="Tahoma" w:cs="Tahoma"/>
          <w:sz w:val="22"/>
        </w:rPr>
        <w:t xml:space="preserve">Including one person nominated by the Minister responsible for Women's affairs, gender or community development in the election observer accreditation committee. </w:t>
      </w:r>
    </w:p>
    <w:p w:rsidR="00561A6A" w:rsidRPr="00D7471A" w:rsidRDefault="00561A6A" w:rsidP="00AA5642">
      <w:pPr>
        <w:numPr>
          <w:ilvl w:val="0"/>
          <w:numId w:val="40"/>
        </w:numPr>
        <w:shd w:val="clear" w:color="auto" w:fill="F2F2F2"/>
        <w:spacing w:after="0" w:line="276" w:lineRule="auto"/>
        <w:ind w:left="360"/>
        <w:contextualSpacing/>
        <w:jc w:val="both"/>
        <w:rPr>
          <w:rFonts w:ascii="Tahoma" w:eastAsia="Calibri" w:hAnsi="Tahoma" w:cs="Tahoma"/>
          <w:sz w:val="22"/>
        </w:rPr>
      </w:pPr>
      <w:r w:rsidRPr="00D7471A">
        <w:rPr>
          <w:rFonts w:ascii="Tahoma" w:eastAsia="Calibri" w:hAnsi="Tahoma" w:cs="Tahoma"/>
          <w:sz w:val="22"/>
        </w:rPr>
        <w:t xml:space="preserve">Mainstreaming gender in political party practices (see political parties). </w:t>
      </w:r>
    </w:p>
    <w:p w:rsidR="00B749F6" w:rsidRDefault="00B749F6" w:rsidP="00EA1D02">
      <w:pPr>
        <w:shd w:val="clear" w:color="auto" w:fill="F2F2F2"/>
        <w:spacing w:after="0" w:line="240" w:lineRule="auto"/>
        <w:jc w:val="both"/>
        <w:rPr>
          <w:rFonts w:ascii="Tahoma" w:eastAsia="Arial Unicode MS" w:hAnsi="Tahoma" w:cs="Tahoma"/>
          <w:sz w:val="22"/>
          <w:bdr w:val="nil"/>
          <w:lang w:val="en-US"/>
        </w:rPr>
      </w:pPr>
    </w:p>
    <w:p w:rsidR="00EA1D02" w:rsidRPr="00EA1D02" w:rsidRDefault="00EA1D02" w:rsidP="00EA1D02">
      <w:pPr>
        <w:shd w:val="clear" w:color="auto" w:fill="F2F2F2"/>
        <w:spacing w:after="0" w:line="240" w:lineRule="auto"/>
        <w:jc w:val="both"/>
        <w:rPr>
          <w:rFonts w:ascii="Tahoma" w:eastAsia="Times New Roman" w:hAnsi="Tahoma" w:cs="Tahoma"/>
          <w:sz w:val="22"/>
          <w:lang w:val="en-US"/>
        </w:rPr>
      </w:pPr>
      <w:r w:rsidRPr="00EA1D02">
        <w:rPr>
          <w:rFonts w:ascii="Tahoma" w:eastAsia="Arial Unicode MS" w:hAnsi="Tahoma" w:cs="Tahoma"/>
          <w:sz w:val="22"/>
          <w:bdr w:val="nil"/>
          <w:lang w:val="en-US"/>
        </w:rPr>
        <w:t>In compliance with Act ZEC has taken a number of steps including:</w:t>
      </w:r>
    </w:p>
    <w:p w:rsidR="00EA1D02" w:rsidRPr="00EA1D02" w:rsidRDefault="00EA1D02" w:rsidP="00AA5642">
      <w:pPr>
        <w:numPr>
          <w:ilvl w:val="0"/>
          <w:numId w:val="41"/>
        </w:numPr>
        <w:shd w:val="clear" w:color="auto" w:fill="F2F2F2"/>
        <w:spacing w:after="0" w:line="240" w:lineRule="auto"/>
        <w:contextualSpacing/>
        <w:rPr>
          <w:rFonts w:ascii="Tahoma" w:eastAsia="Times New Roman" w:hAnsi="Tahoma" w:cs="Tahoma"/>
          <w:sz w:val="22"/>
          <w:lang w:eastAsia="en-GB"/>
        </w:rPr>
      </w:pPr>
      <w:r w:rsidRPr="00EA1D02">
        <w:rPr>
          <w:rFonts w:ascii="Tahoma" w:eastAsia="Times New Roman" w:hAnsi="Tahoma" w:cs="Tahoma"/>
          <w:sz w:val="22"/>
          <w:lang w:eastAsia="en-GB"/>
        </w:rPr>
        <w:t xml:space="preserve">Developing a gender policy that is due for adoption in October 2019. </w:t>
      </w:r>
    </w:p>
    <w:p w:rsidR="00EA1D02" w:rsidRPr="00EA1D02" w:rsidRDefault="00EA1D02" w:rsidP="00AA5642">
      <w:pPr>
        <w:numPr>
          <w:ilvl w:val="0"/>
          <w:numId w:val="41"/>
        </w:numPr>
        <w:shd w:val="clear" w:color="auto" w:fill="F2F2F2"/>
        <w:spacing w:after="0" w:line="240" w:lineRule="auto"/>
        <w:contextualSpacing/>
        <w:rPr>
          <w:rFonts w:ascii="Tahoma" w:eastAsia="Times New Roman" w:hAnsi="Tahoma" w:cs="Tahoma"/>
          <w:sz w:val="22"/>
          <w:lang w:eastAsia="en-GB"/>
        </w:rPr>
      </w:pPr>
      <w:r w:rsidRPr="00EA1D02">
        <w:rPr>
          <w:rFonts w:ascii="Tahoma" w:eastAsia="Times New Roman" w:hAnsi="Tahoma" w:cs="Tahoma"/>
          <w:sz w:val="22"/>
          <w:lang w:eastAsia="en-GB"/>
        </w:rPr>
        <w:t>Appointing  a gender focal person in the head offices and in each of the ten provincial offices.</w:t>
      </w:r>
    </w:p>
    <w:p w:rsidR="00EA1D02" w:rsidRPr="00EA1D02" w:rsidRDefault="00EA1D02" w:rsidP="00AA5642">
      <w:pPr>
        <w:numPr>
          <w:ilvl w:val="0"/>
          <w:numId w:val="41"/>
        </w:numPr>
        <w:shd w:val="clear" w:color="auto" w:fill="F2F2F2"/>
        <w:spacing w:after="0" w:line="240" w:lineRule="auto"/>
        <w:contextualSpacing/>
        <w:rPr>
          <w:rFonts w:ascii="Tahoma" w:eastAsia="Times New Roman" w:hAnsi="Tahoma" w:cs="Tahoma"/>
          <w:sz w:val="22"/>
          <w:lang w:eastAsia="en-GB"/>
        </w:rPr>
      </w:pPr>
      <w:r w:rsidRPr="00EA1D02">
        <w:rPr>
          <w:rFonts w:ascii="Tahoma" w:eastAsia="+mn-ea" w:hAnsi="Tahoma" w:cs="Tahoma"/>
          <w:color w:val="000000"/>
          <w:sz w:val="22"/>
          <w:lang w:val="en-ZW" w:eastAsia="en-GB"/>
        </w:rPr>
        <w:t xml:space="preserve">Inclusivity as a core value of the ZEC strategic document 2020-2024. Gender stands alone and cuts across other areas of inclusion such as disability and youth. </w:t>
      </w:r>
    </w:p>
    <w:p w:rsidR="00EA1D02" w:rsidRPr="00EA1D02" w:rsidRDefault="00EA1D02" w:rsidP="00AA5642">
      <w:pPr>
        <w:numPr>
          <w:ilvl w:val="0"/>
          <w:numId w:val="41"/>
        </w:numPr>
        <w:shd w:val="clear" w:color="auto" w:fill="F2F2F2"/>
        <w:autoSpaceDE w:val="0"/>
        <w:autoSpaceDN w:val="0"/>
        <w:adjustRightInd w:val="0"/>
        <w:spacing w:after="0" w:line="240" w:lineRule="auto"/>
        <w:contextualSpacing/>
        <w:jc w:val="both"/>
        <w:rPr>
          <w:rFonts w:ascii="Tahoma" w:eastAsia="Calibri" w:hAnsi="Tahoma" w:cs="Tahoma"/>
          <w:sz w:val="22"/>
        </w:rPr>
      </w:pPr>
      <w:r w:rsidRPr="00EA1D02">
        <w:rPr>
          <w:rFonts w:ascii="Tahoma" w:eastAsia="+mn-ea" w:hAnsi="Tahoma" w:cs="Tahoma"/>
          <w:color w:val="000000"/>
          <w:sz w:val="22"/>
          <w:lang w:val="en-ZW" w:eastAsia="en-GB"/>
        </w:rPr>
        <w:t xml:space="preserve">Conducting a Gender Baseline Study ahead of the 2018 elections to assess the gender dimensions of citizens’ participation in the electoral process. ZEC mounted several specific gender initiatives based on these findings. </w:t>
      </w:r>
      <w:r w:rsidRPr="00EA1D02">
        <w:rPr>
          <w:rFonts w:ascii="Tahoma" w:eastAsia="Calibri" w:hAnsi="Tahoma" w:cs="Tahoma"/>
          <w:sz w:val="22"/>
        </w:rPr>
        <w:t>For example, ZEC took several measures to ensure that women were not disenfranchised as voters or discriminated against in standing as candidates. The use of affidavits was introduced to prove residence during the voter registration exercise, so that women could register. Nomination courts were instructed not to insist on marriage certificates for women candidates, unless women wanted to be nominated using their married name.</w:t>
      </w:r>
      <w:r w:rsidRPr="00EA1D02">
        <w:rPr>
          <w:rFonts w:ascii="Tahoma" w:eastAsia="Calibri" w:hAnsi="Tahoma" w:cs="Tahoma"/>
          <w:sz w:val="14"/>
          <w:szCs w:val="14"/>
        </w:rPr>
        <w:t xml:space="preserve"> </w:t>
      </w:r>
      <w:r w:rsidRPr="00EA1D02">
        <w:rPr>
          <w:rFonts w:ascii="Tahoma" w:eastAsia="Calibri" w:hAnsi="Tahoma" w:cs="Tahoma"/>
          <w:sz w:val="22"/>
        </w:rPr>
        <w:t>Institutionalizing such measures in its regulations and guidelines is important to ensure that such procedures are not ‘one-off’ actions.</w:t>
      </w:r>
      <w:r w:rsidRPr="00EA1D02">
        <w:rPr>
          <w:rFonts w:ascii="Tahoma" w:eastAsia="Calibri" w:hAnsi="Tahoma" w:cs="Times New Roman"/>
          <w:sz w:val="22"/>
          <w:vertAlign w:val="superscript"/>
        </w:rPr>
        <w:footnoteReference w:id="45"/>
      </w:r>
    </w:p>
    <w:p w:rsidR="00EA1D02" w:rsidRPr="00EA1D02" w:rsidRDefault="00EA1D02" w:rsidP="00AA5642">
      <w:pPr>
        <w:numPr>
          <w:ilvl w:val="0"/>
          <w:numId w:val="41"/>
        </w:numPr>
        <w:shd w:val="clear" w:color="auto" w:fill="F2F2F2"/>
        <w:spacing w:after="0" w:line="240" w:lineRule="auto"/>
        <w:contextualSpacing/>
        <w:rPr>
          <w:rFonts w:ascii="Tahoma" w:eastAsia="Times New Roman" w:hAnsi="Tahoma" w:cs="Tahoma"/>
          <w:sz w:val="22"/>
          <w:lang w:eastAsia="en-GB"/>
        </w:rPr>
      </w:pPr>
      <w:r w:rsidRPr="00EA1D02">
        <w:rPr>
          <w:rFonts w:ascii="Tahoma" w:eastAsia="Times New Roman" w:hAnsi="Tahoma" w:cs="Tahoma"/>
          <w:sz w:val="22"/>
          <w:lang w:eastAsia="en-GB"/>
        </w:rPr>
        <w:t xml:space="preserve">Offering gender training to ZEC staff, commissioners and partners.   </w:t>
      </w:r>
    </w:p>
    <w:p w:rsidR="00826873" w:rsidRDefault="00826873" w:rsidP="00826873">
      <w:pPr>
        <w:pBdr>
          <w:top w:val="nil"/>
          <w:left w:val="nil"/>
          <w:bottom w:val="nil"/>
          <w:right w:val="nil"/>
          <w:between w:val="nil"/>
          <w:bar w:val="nil"/>
        </w:pBdr>
        <w:spacing w:after="0" w:line="240" w:lineRule="auto"/>
        <w:jc w:val="both"/>
        <w:rPr>
          <w:rFonts w:ascii="Tahoma" w:eastAsia="Times New Roman" w:hAnsi="Tahoma" w:cs="Tahoma"/>
          <w:color w:val="000000"/>
          <w:sz w:val="22"/>
          <w:u w:color="000000"/>
          <w:bdr w:val="nil"/>
          <w:lang w:val="en-AU" w:eastAsia="en-GB"/>
        </w:rPr>
      </w:pPr>
    </w:p>
    <w:p w:rsidR="00826873" w:rsidRPr="00EA260B" w:rsidRDefault="00826873" w:rsidP="00826873">
      <w:pPr>
        <w:shd w:val="clear" w:color="auto" w:fill="F2F2F2"/>
        <w:autoSpaceDE w:val="0"/>
        <w:autoSpaceDN w:val="0"/>
        <w:adjustRightInd w:val="0"/>
        <w:spacing w:after="0" w:line="240" w:lineRule="auto"/>
        <w:jc w:val="both"/>
        <w:rPr>
          <w:rFonts w:ascii="Tahoma" w:eastAsia="Calibri" w:hAnsi="Tahoma" w:cs="Tahoma"/>
          <w:b/>
          <w:sz w:val="22"/>
        </w:rPr>
      </w:pPr>
      <w:r w:rsidRPr="00EA260B">
        <w:rPr>
          <w:rFonts w:ascii="Tahoma" w:eastAsia="Calibri" w:hAnsi="Tahoma" w:cs="Tahoma"/>
          <w:b/>
          <w:noProof/>
          <w:sz w:val="22"/>
          <w:lang w:eastAsia="en-GB"/>
        </w:rPr>
        <mc:AlternateContent>
          <mc:Choice Requires="wps">
            <w:drawing>
              <wp:anchor distT="0" distB="0" distL="114300" distR="114300" simplePos="0" relativeHeight="251838464" behindDoc="0" locked="0" layoutInCell="1" allowOverlap="1" wp14:anchorId="627AC08E" wp14:editId="1A39EC84">
                <wp:simplePos x="0" y="0"/>
                <wp:positionH relativeFrom="column">
                  <wp:posOffset>183515</wp:posOffset>
                </wp:positionH>
                <wp:positionV relativeFrom="paragraph">
                  <wp:posOffset>107315</wp:posOffset>
                </wp:positionV>
                <wp:extent cx="676275" cy="542925"/>
                <wp:effectExtent l="38100" t="19050" r="47625" b="47625"/>
                <wp:wrapSquare wrapText="bothSides"/>
                <wp:docPr id="26" name="5-Point Star 26"/>
                <wp:cNvGraphicFramePr/>
                <a:graphic xmlns:a="http://schemas.openxmlformats.org/drawingml/2006/main">
                  <a:graphicData uri="http://schemas.microsoft.com/office/word/2010/wordprocessingShape">
                    <wps:wsp>
                      <wps:cNvSpPr/>
                      <wps:spPr>
                        <a:xfrm>
                          <a:off x="0" y="0"/>
                          <a:ext cx="676275" cy="542925"/>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26" o:spid="_x0000_s1026" style="position:absolute;margin-left:14.45pt;margin-top:8.45pt;width:53.25pt;height:42.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6275,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" path="m1,207378r258314,2l338138,r79822,207380l676274,207378,467292,335545r79826,207379l338138,414755,129157,542924,208983,335545,1,207378xe" filled="f" strokecolor="#385d8a" strokeweight="2pt">
                <v:path arrowok="t" o:connecttype="custom" o:connectlocs="1,207378;258315,207380;338138,0;417960,207380;676274,207378;467292,335545;547118,542924;338138,414755;129157,542924;208983,335545;1,207378" o:connectangles="0,0,0,0,0,0,0,0,0,0,0"/>
                <w10:wrap type="square"/>
              </v:shape>
            </w:pict>
          </mc:Fallback>
        </mc:AlternateContent>
      </w:r>
      <w:r>
        <w:rPr>
          <w:rFonts w:ascii="Tahoma" w:eastAsia="Calibri" w:hAnsi="Tahoma" w:cs="Tahoma"/>
          <w:b/>
          <w:sz w:val="22"/>
        </w:rPr>
        <w:t xml:space="preserve">Uganda - </w:t>
      </w:r>
      <w:r w:rsidRPr="00EA260B">
        <w:rPr>
          <w:rFonts w:ascii="Tahoma" w:eastAsia="Calibri" w:hAnsi="Tahoma" w:cs="Tahoma"/>
          <w:b/>
          <w:sz w:val="22"/>
        </w:rPr>
        <w:t xml:space="preserve">Mainstreaming gender in electoral practise </w:t>
      </w:r>
    </w:p>
    <w:p w:rsidR="00826873" w:rsidRPr="00EA260B" w:rsidRDefault="00826873" w:rsidP="00826873">
      <w:pPr>
        <w:shd w:val="clear" w:color="auto" w:fill="F2F2F2"/>
        <w:autoSpaceDE w:val="0"/>
        <w:autoSpaceDN w:val="0"/>
        <w:adjustRightInd w:val="0"/>
        <w:spacing w:after="0" w:line="240" w:lineRule="auto"/>
        <w:jc w:val="both"/>
        <w:rPr>
          <w:rFonts w:ascii="Tahoma" w:eastAsia="Calibri" w:hAnsi="Tahoma" w:cs="Tahoma"/>
          <w:sz w:val="22"/>
        </w:rPr>
      </w:pPr>
      <w:r w:rsidRPr="00EA260B">
        <w:rPr>
          <w:rFonts w:ascii="Tahoma" w:eastAsia="Calibri" w:hAnsi="Tahoma" w:cs="Tahoma"/>
          <w:sz w:val="22"/>
        </w:rPr>
        <w:t xml:space="preserve">In its Strategic Plan (2015/16 – 2021/22) the EC sites Section 13 (11)(e) of the Public Finance Management Act, 2015 which requires the line Ministries, Departments and Agencies to draft budgets which are gender sensitive and </w:t>
      </w:r>
      <w:r w:rsidRPr="00EA260B">
        <w:rPr>
          <w:rFonts w:ascii="Tahoma" w:eastAsia="Calibri" w:hAnsi="Tahoma" w:cs="Tahoma"/>
          <w:sz w:val="22"/>
        </w:rPr>
        <w:lastRenderedPageBreak/>
        <w:t xml:space="preserve">equity responsive. All public entities are required to show how they have served men, women, PWDs and marginalised groups before a certificate is issued by the Ministry of Finance Planning and Economic Development in consultation with the Equal Opportunities Commission indicating that the budget is Gender and Equity responsive. In line with this requirement, the Commission pledges to: </w:t>
      </w:r>
    </w:p>
    <w:p w:rsidR="00826873" w:rsidRPr="00EA260B" w:rsidRDefault="00826873" w:rsidP="00AA5642">
      <w:pPr>
        <w:numPr>
          <w:ilvl w:val="0"/>
          <w:numId w:val="38"/>
        </w:numPr>
        <w:shd w:val="clear" w:color="auto" w:fill="F2F2F2"/>
        <w:autoSpaceDE w:val="0"/>
        <w:autoSpaceDN w:val="0"/>
        <w:adjustRightInd w:val="0"/>
        <w:spacing w:after="0" w:line="240" w:lineRule="auto"/>
        <w:contextualSpacing/>
        <w:jc w:val="both"/>
        <w:rPr>
          <w:rFonts w:ascii="Tahoma" w:eastAsia="Calibri" w:hAnsi="Tahoma" w:cs="Tahoma"/>
          <w:sz w:val="22"/>
        </w:rPr>
      </w:pPr>
      <w:r w:rsidRPr="00EA260B">
        <w:rPr>
          <w:rFonts w:ascii="Tahoma" w:eastAsia="Calibri" w:hAnsi="Tahoma" w:cs="Tahoma"/>
          <w:sz w:val="22"/>
        </w:rPr>
        <w:t xml:space="preserve">Develop a Gender Equality and Social Inclusion (GESI) policy recognising and addressing groups that need special protection to make the electoral process more gender sensitive. In September 2019 the EC launched a Gender Strategy in partnership with UN Women. Priority areas include recruiting a senior gender officer to spearhead gender mainstreaming into the Commission and its work; conducting mandatory gender mainstreaming training for the Commission and its staff and appoint gender focal persons for each department and field office.  </w:t>
      </w:r>
    </w:p>
    <w:p w:rsidR="00826873" w:rsidRPr="00EA260B" w:rsidRDefault="00826873" w:rsidP="00AA5642">
      <w:pPr>
        <w:numPr>
          <w:ilvl w:val="0"/>
          <w:numId w:val="38"/>
        </w:numPr>
        <w:shd w:val="clear" w:color="auto" w:fill="F2F2F2"/>
        <w:autoSpaceDE w:val="0"/>
        <w:autoSpaceDN w:val="0"/>
        <w:adjustRightInd w:val="0"/>
        <w:spacing w:after="0" w:line="240" w:lineRule="auto"/>
        <w:contextualSpacing/>
        <w:jc w:val="both"/>
        <w:rPr>
          <w:rFonts w:ascii="Tahoma" w:eastAsia="Calibri" w:hAnsi="Tahoma" w:cs="Tahoma"/>
          <w:sz w:val="22"/>
        </w:rPr>
      </w:pPr>
      <w:r w:rsidRPr="00EA260B">
        <w:rPr>
          <w:rFonts w:ascii="Tahoma" w:eastAsia="Calibri" w:hAnsi="Tahoma" w:cs="Tahoma"/>
          <w:sz w:val="22"/>
        </w:rPr>
        <w:t>Develop Voter Education and polling materials aimed at encouraging more youth and women to participate in the electoral activities. The Gender Strategy states that the EC will “work with civil society organisations to deliver specific messages to women and men about the right of women to make their own choices.”</w:t>
      </w:r>
      <w:r w:rsidRPr="00EA260B">
        <w:rPr>
          <w:rFonts w:ascii="Tahoma" w:eastAsia="Calibri" w:hAnsi="Tahoma" w:cs="Times New Roman"/>
          <w:sz w:val="22"/>
          <w:vertAlign w:val="superscript"/>
        </w:rPr>
        <w:footnoteReference w:id="46"/>
      </w:r>
    </w:p>
    <w:p w:rsidR="00826873" w:rsidRPr="00EA260B" w:rsidRDefault="00826873" w:rsidP="00AA5642">
      <w:pPr>
        <w:numPr>
          <w:ilvl w:val="0"/>
          <w:numId w:val="38"/>
        </w:numPr>
        <w:shd w:val="clear" w:color="auto" w:fill="F2F2F2"/>
        <w:autoSpaceDE w:val="0"/>
        <w:autoSpaceDN w:val="0"/>
        <w:adjustRightInd w:val="0"/>
        <w:spacing w:after="0" w:line="240" w:lineRule="auto"/>
        <w:contextualSpacing/>
        <w:jc w:val="both"/>
        <w:rPr>
          <w:rFonts w:ascii="Tahoma" w:eastAsia="Calibri" w:hAnsi="Tahoma" w:cs="Tahoma"/>
          <w:sz w:val="22"/>
        </w:rPr>
      </w:pPr>
      <w:r w:rsidRPr="00EA260B">
        <w:rPr>
          <w:rFonts w:ascii="Tahoma" w:eastAsia="Calibri" w:hAnsi="Tahoma" w:cs="Tahoma"/>
          <w:sz w:val="22"/>
        </w:rPr>
        <w:t>Create special queues for the Older persons, Persons With Disabilities and pregnant women during registration and polling; and</w:t>
      </w:r>
    </w:p>
    <w:p w:rsidR="00826873" w:rsidRPr="00EA260B" w:rsidRDefault="00826873" w:rsidP="00AA5642">
      <w:pPr>
        <w:numPr>
          <w:ilvl w:val="0"/>
          <w:numId w:val="38"/>
        </w:numPr>
        <w:shd w:val="clear" w:color="auto" w:fill="F2F2F2"/>
        <w:autoSpaceDE w:val="0"/>
        <w:autoSpaceDN w:val="0"/>
        <w:adjustRightInd w:val="0"/>
        <w:spacing w:after="0" w:line="240" w:lineRule="auto"/>
        <w:contextualSpacing/>
        <w:jc w:val="both"/>
        <w:rPr>
          <w:rFonts w:ascii="Tahoma" w:eastAsia="Calibri" w:hAnsi="Tahoma" w:cs="Tahoma"/>
          <w:sz w:val="22"/>
        </w:rPr>
      </w:pPr>
      <w:r w:rsidRPr="00EA260B">
        <w:rPr>
          <w:rFonts w:ascii="Tahoma" w:eastAsia="Calibri" w:hAnsi="Tahoma" w:cs="Tahoma"/>
          <w:sz w:val="22"/>
        </w:rPr>
        <w:t>Conduct workshops for SIGs to sensitise and create awareness about the electoral process.</w:t>
      </w:r>
    </w:p>
    <w:p w:rsidR="00826873" w:rsidRPr="00EA260B" w:rsidRDefault="00826873" w:rsidP="00826873">
      <w:pPr>
        <w:shd w:val="clear" w:color="auto" w:fill="F2F2F2"/>
        <w:autoSpaceDE w:val="0"/>
        <w:autoSpaceDN w:val="0"/>
        <w:adjustRightInd w:val="0"/>
        <w:spacing w:after="0" w:line="240" w:lineRule="auto"/>
        <w:jc w:val="both"/>
        <w:rPr>
          <w:rFonts w:ascii="Tahoma" w:eastAsia="Calibri" w:hAnsi="Tahoma" w:cs="Tahoma"/>
          <w:sz w:val="22"/>
        </w:rPr>
      </w:pPr>
    </w:p>
    <w:p w:rsidR="00826873" w:rsidRPr="00EA260B" w:rsidRDefault="00826873" w:rsidP="00826873">
      <w:pPr>
        <w:shd w:val="clear" w:color="auto" w:fill="F2F2F2"/>
        <w:autoSpaceDE w:val="0"/>
        <w:autoSpaceDN w:val="0"/>
        <w:adjustRightInd w:val="0"/>
        <w:spacing w:after="0" w:line="240" w:lineRule="auto"/>
        <w:jc w:val="both"/>
        <w:rPr>
          <w:rFonts w:ascii="Tahoma" w:eastAsia="Calibri" w:hAnsi="Tahoma" w:cs="Tahoma"/>
          <w:bCs/>
          <w:sz w:val="22"/>
          <w:lang w:val="en-US"/>
        </w:rPr>
      </w:pPr>
      <w:r w:rsidRPr="00EA260B">
        <w:rPr>
          <w:rFonts w:ascii="Tahoma" w:eastAsia="Calibri" w:hAnsi="Tahoma" w:cs="Tahoma"/>
          <w:sz w:val="22"/>
        </w:rPr>
        <w:t xml:space="preserve">The Presidential Elections Act in S.38 and Parliamentary Elections Act in S.37 provide for assistance to illiterate voters and others with disability on voting day.  Categories of persons mentioned in the law for assistance include: blind, illiterate, old or any other disability. Administratively, the EC usually includes pregnant and lactating women in its Guidelines. </w:t>
      </w:r>
      <w:r w:rsidRPr="00EA260B">
        <w:rPr>
          <w:rFonts w:ascii="Tahoma" w:eastAsia="Calibri" w:hAnsi="Tahoma" w:cs="Tahoma"/>
          <w:sz w:val="22"/>
          <w:lang w:val="en-US"/>
        </w:rPr>
        <w:t xml:space="preserve">The EC collects </w:t>
      </w:r>
      <w:r w:rsidRPr="00EA260B">
        <w:rPr>
          <w:rFonts w:ascii="Tahoma" w:eastAsia="Calibri" w:hAnsi="Tahoma" w:cs="Tahoma"/>
          <w:bCs/>
          <w:sz w:val="22"/>
          <w:lang w:val="en-US"/>
        </w:rPr>
        <w:t>primary data on voters candidates and electoral officials although does not analyse it for public consumption and programming. This area needs to be further strengthened.</w:t>
      </w:r>
    </w:p>
    <w:p w:rsidR="00826873" w:rsidRPr="00EA260B" w:rsidRDefault="00826873" w:rsidP="00826873">
      <w:pPr>
        <w:shd w:val="clear" w:color="auto" w:fill="F2F2F2"/>
        <w:autoSpaceDE w:val="0"/>
        <w:autoSpaceDN w:val="0"/>
        <w:adjustRightInd w:val="0"/>
        <w:spacing w:after="0" w:line="240" w:lineRule="auto"/>
        <w:jc w:val="both"/>
        <w:rPr>
          <w:rFonts w:ascii="Tahoma" w:eastAsia="Calibri" w:hAnsi="Tahoma" w:cs="Tahoma"/>
          <w:bCs/>
          <w:sz w:val="22"/>
          <w:lang w:val="en-US"/>
        </w:rPr>
      </w:pPr>
    </w:p>
    <w:p w:rsidR="00826873" w:rsidRPr="00EA260B" w:rsidRDefault="00826873" w:rsidP="00826873">
      <w:pPr>
        <w:shd w:val="clear" w:color="auto" w:fill="F2F2F2"/>
        <w:autoSpaceDE w:val="0"/>
        <w:autoSpaceDN w:val="0"/>
        <w:adjustRightInd w:val="0"/>
        <w:spacing w:after="0" w:line="240" w:lineRule="auto"/>
        <w:jc w:val="both"/>
        <w:rPr>
          <w:rFonts w:ascii="Tahoma" w:eastAsia="Calibri" w:hAnsi="Tahoma" w:cs="Tahoma"/>
          <w:sz w:val="22"/>
        </w:rPr>
      </w:pPr>
      <w:r w:rsidRPr="00EA260B">
        <w:rPr>
          <w:rFonts w:ascii="Tahoma" w:eastAsia="Calibri" w:hAnsi="Tahoma" w:cs="Tahoma"/>
          <w:bCs/>
          <w:sz w:val="22"/>
          <w:lang w:val="en-US"/>
        </w:rPr>
        <w:t xml:space="preserve">In an important new provision that will be tested in the 2021 elections, the EC Gender Strategy pledges to “ensure that election observers reports are gender sensitive and inclusive of their observations on gender equality issues. Compliance with this requirement should be a pre requisite for continued participation or accreditation.” </w:t>
      </w:r>
      <w:r w:rsidRPr="00EA260B">
        <w:rPr>
          <w:rFonts w:ascii="Tahoma" w:eastAsia="Calibri" w:hAnsi="Tahoma" w:cs="Times New Roman"/>
          <w:bCs/>
          <w:sz w:val="22"/>
          <w:vertAlign w:val="superscript"/>
          <w:lang w:val="en-US"/>
        </w:rPr>
        <w:footnoteReference w:id="47"/>
      </w:r>
    </w:p>
    <w:p w:rsidR="00826873" w:rsidRPr="00EA260B" w:rsidRDefault="00826873" w:rsidP="00826873">
      <w:pPr>
        <w:autoSpaceDE w:val="0"/>
        <w:autoSpaceDN w:val="0"/>
        <w:adjustRightInd w:val="0"/>
        <w:spacing w:after="0" w:line="240" w:lineRule="auto"/>
        <w:jc w:val="both"/>
        <w:rPr>
          <w:rFonts w:ascii="Tahoma" w:eastAsia="Calibri" w:hAnsi="Tahoma" w:cs="Tahoma"/>
          <w:sz w:val="22"/>
        </w:rPr>
      </w:pPr>
    </w:p>
    <w:p w:rsidR="00467468" w:rsidRDefault="00467468" w:rsidP="00374C76">
      <w:pPr>
        <w:spacing w:after="0" w:line="240" w:lineRule="auto"/>
        <w:jc w:val="both"/>
        <w:rPr>
          <w:rFonts w:ascii="Tahoma" w:hAnsi="Tahoma" w:cs="Tahoma"/>
          <w:b/>
          <w:color w:val="2E74B5" w:themeColor="accent1" w:themeShade="BF"/>
          <w:sz w:val="22"/>
        </w:rPr>
      </w:pPr>
    </w:p>
    <w:p w:rsidR="00E84425" w:rsidRPr="00374C76" w:rsidRDefault="00E84425" w:rsidP="00374C76">
      <w:pPr>
        <w:pBdr>
          <w:top w:val="nil"/>
          <w:left w:val="nil"/>
          <w:bottom w:val="nil"/>
          <w:right w:val="nil"/>
          <w:between w:val="nil"/>
          <w:bar w:val="nil"/>
        </w:pBdr>
        <w:spacing w:after="0" w:line="240" w:lineRule="auto"/>
        <w:jc w:val="both"/>
        <w:rPr>
          <w:rFonts w:ascii="Tahoma" w:eastAsia="Times New Roman" w:hAnsi="Tahoma" w:cs="Tahoma"/>
          <w:b/>
          <w:i/>
          <w:color w:val="2E74B5" w:themeColor="accent1" w:themeShade="BF"/>
          <w:sz w:val="22"/>
          <w:bdr w:val="nil"/>
          <w:lang w:eastAsia="en-GB"/>
        </w:rPr>
      </w:pPr>
      <w:r w:rsidRPr="00374C76">
        <w:rPr>
          <w:rFonts w:ascii="Tahoma" w:eastAsia="Times New Roman" w:hAnsi="Tahoma" w:cs="Tahoma"/>
          <w:b/>
          <w:color w:val="2E74B5" w:themeColor="accent1" w:themeShade="BF"/>
          <w:sz w:val="22"/>
          <w:bdr w:val="nil"/>
          <w:lang w:eastAsia="en-GB"/>
        </w:rPr>
        <w:t>Electoral systems and legislative reforms:</w:t>
      </w:r>
      <w:r w:rsidRPr="00374C76">
        <w:rPr>
          <w:rFonts w:ascii="Tahoma" w:eastAsia="Times New Roman" w:hAnsi="Tahoma" w:cs="Tahoma"/>
          <w:b/>
          <w:i/>
          <w:color w:val="2E74B5" w:themeColor="accent1" w:themeShade="BF"/>
          <w:sz w:val="22"/>
          <w:bdr w:val="nil"/>
          <w:lang w:eastAsia="en-GB"/>
        </w:rPr>
        <w:t xml:space="preserve">  </w:t>
      </w:r>
    </w:p>
    <w:p w:rsidR="00737735" w:rsidRDefault="00E84425" w:rsidP="00693EEE">
      <w:pPr>
        <w:pBdr>
          <w:top w:val="nil"/>
          <w:left w:val="nil"/>
          <w:bottom w:val="nil"/>
          <w:right w:val="nil"/>
          <w:between w:val="nil"/>
          <w:bar w:val="nil"/>
        </w:pBdr>
        <w:spacing w:after="0" w:line="240" w:lineRule="auto"/>
        <w:jc w:val="both"/>
        <w:rPr>
          <w:rFonts w:ascii="Tahoma" w:eastAsia="Arial Unicode MS" w:hAnsi="Tahoma" w:cs="Tahoma"/>
          <w:b/>
          <w:iCs/>
          <w:color w:val="2E74B5" w:themeColor="accent1" w:themeShade="BF"/>
          <w:sz w:val="22"/>
          <w:bdr w:val="nil"/>
        </w:rPr>
      </w:pPr>
      <w:r w:rsidRPr="00374C76">
        <w:rPr>
          <w:rFonts w:ascii="Tahoma" w:eastAsia="Times New Roman" w:hAnsi="Tahoma" w:cs="Tahoma"/>
          <w:color w:val="000000"/>
          <w:sz w:val="22"/>
          <w:bdr w:val="nil"/>
          <w:lang w:eastAsia="en-GB"/>
        </w:rPr>
        <w:t xml:space="preserve">Although it is the job of the legislature and the executive to initiate legislation, EMB’s can </w:t>
      </w:r>
      <w:r w:rsidRPr="00374C76">
        <w:rPr>
          <w:rFonts w:ascii="Tahoma" w:eastAsia="Arial Unicode MS" w:hAnsi="Tahoma" w:cs="Tahoma"/>
          <w:sz w:val="22"/>
          <w:bdr w:val="nil"/>
        </w:rPr>
        <w:t xml:space="preserve">support changes in legislation – for instance, if appropriate, for the introduction of </w:t>
      </w:r>
      <w:r w:rsidR="00785B28" w:rsidRPr="00374C76">
        <w:rPr>
          <w:rFonts w:ascii="Tahoma" w:eastAsia="Arial Unicode MS" w:hAnsi="Tahoma" w:cs="Tahoma"/>
          <w:sz w:val="22"/>
          <w:bdr w:val="nil"/>
        </w:rPr>
        <w:t xml:space="preserve">TSM  </w:t>
      </w:r>
      <w:r w:rsidRPr="00374C76">
        <w:rPr>
          <w:rFonts w:ascii="Tahoma" w:eastAsia="Arial Unicode MS" w:hAnsi="Tahoma" w:cs="Tahoma"/>
          <w:sz w:val="22"/>
          <w:bdr w:val="nil"/>
        </w:rPr>
        <w:t xml:space="preserve"> in parliament. This might also involve leadership and support in legislating for electoral procedures that do not discriminate against women; ensuring that all agencies involved in elections – including, for example, police investigating electoral malpractice – are trained to respect the rights of women; and providing sufficient resources to election management bodies to enable them to implement gender-related programmes. EMBs can also use their experience from elections to provide evidence for electoral and legislative reform</w:t>
      </w:r>
    </w:p>
    <w:p w:rsidR="00693EEE" w:rsidRDefault="00693EEE" w:rsidP="00374C76">
      <w:pPr>
        <w:pBdr>
          <w:top w:val="nil"/>
          <w:left w:val="nil"/>
          <w:bottom w:val="nil"/>
          <w:right w:val="nil"/>
          <w:between w:val="nil"/>
          <w:bar w:val="nil"/>
        </w:pBdr>
        <w:spacing w:after="0" w:line="240" w:lineRule="auto"/>
        <w:jc w:val="both"/>
        <w:rPr>
          <w:rFonts w:ascii="Tahoma" w:eastAsia="Arial Unicode MS" w:hAnsi="Tahoma" w:cs="Tahoma"/>
          <w:b/>
          <w:iCs/>
          <w:color w:val="2E74B5" w:themeColor="accent1" w:themeShade="BF"/>
          <w:sz w:val="22"/>
          <w:bdr w:val="nil"/>
        </w:rPr>
      </w:pPr>
    </w:p>
    <w:p w:rsidR="00E84425" w:rsidRPr="00374C76" w:rsidRDefault="00E84425" w:rsidP="00374C76">
      <w:pPr>
        <w:pBdr>
          <w:top w:val="nil"/>
          <w:left w:val="nil"/>
          <w:bottom w:val="nil"/>
          <w:right w:val="nil"/>
          <w:between w:val="nil"/>
          <w:bar w:val="nil"/>
        </w:pBdr>
        <w:spacing w:after="0" w:line="240" w:lineRule="auto"/>
        <w:jc w:val="both"/>
        <w:rPr>
          <w:rFonts w:ascii="Tahoma" w:eastAsia="Arial Unicode MS" w:hAnsi="Tahoma" w:cs="Tahoma"/>
          <w:sz w:val="22"/>
          <w:bdr w:val="nil"/>
        </w:rPr>
      </w:pPr>
      <w:r w:rsidRPr="00374C76">
        <w:rPr>
          <w:rFonts w:ascii="Tahoma" w:eastAsia="Arial Unicode MS" w:hAnsi="Tahoma" w:cs="Tahoma"/>
          <w:b/>
          <w:iCs/>
          <w:color w:val="2E74B5" w:themeColor="accent1" w:themeShade="BF"/>
          <w:sz w:val="22"/>
          <w:bdr w:val="nil"/>
        </w:rPr>
        <w:t>Voter registration</w:t>
      </w:r>
      <w:r w:rsidRPr="00374C76">
        <w:rPr>
          <w:rFonts w:ascii="Tahoma" w:eastAsia="Arial Unicode MS" w:hAnsi="Tahoma" w:cs="Tahoma"/>
          <w:sz w:val="22"/>
          <w:bdr w:val="nil"/>
        </w:rPr>
        <w:t xml:space="preserve"> </w:t>
      </w:r>
    </w:p>
    <w:p w:rsidR="00E84425" w:rsidRPr="00374C76" w:rsidRDefault="00E84425" w:rsidP="00374C76">
      <w:pPr>
        <w:pBdr>
          <w:top w:val="nil"/>
          <w:left w:val="nil"/>
          <w:bottom w:val="nil"/>
          <w:right w:val="nil"/>
          <w:between w:val="nil"/>
          <w:bar w:val="nil"/>
        </w:pBdr>
        <w:spacing w:after="0" w:line="240" w:lineRule="auto"/>
        <w:jc w:val="both"/>
        <w:rPr>
          <w:rFonts w:ascii="Tahoma" w:eastAsia="Arial Unicode MS" w:hAnsi="Tahoma" w:cs="Tahoma"/>
          <w:sz w:val="22"/>
          <w:bdr w:val="nil"/>
        </w:rPr>
      </w:pPr>
      <w:r w:rsidRPr="00374C76">
        <w:rPr>
          <w:rFonts w:ascii="Tahoma" w:eastAsia="Arial Unicode MS" w:hAnsi="Tahoma" w:cs="Tahoma"/>
          <w:sz w:val="22"/>
          <w:bdr w:val="nil"/>
        </w:rPr>
        <w:t xml:space="preserve">In practice, women are more likely to be registered under systems which provide for the automatic registration of all eligible citizens. Where individuals are required to register in person, the process should be well publicised, employing channels of communication most </w:t>
      </w:r>
      <w:r w:rsidRPr="00374C76">
        <w:rPr>
          <w:rFonts w:ascii="Tahoma" w:eastAsia="Arial Unicode MS" w:hAnsi="Tahoma" w:cs="Tahoma"/>
          <w:sz w:val="22"/>
          <w:bdr w:val="nil"/>
        </w:rPr>
        <w:lastRenderedPageBreak/>
        <w:t xml:space="preserve">likely to reach women voters; registration stations should be easily accessible; and, the procedures made quick and simple. Attention should be given to registering displaced persons. To accommodate the dual roles of women at home and in the work place, the EMB can in invest in mobile registration units (this has been done in Uganda and South Africa). Where there is potential discrimination against naturalized citizens, for example the foreign husbands of women in the country undergoing the election, the EMB must be prepared to uphold their rights. </w:t>
      </w:r>
    </w:p>
    <w:p w:rsidR="00737735" w:rsidRDefault="00737735" w:rsidP="00374C76">
      <w:pPr>
        <w:pBdr>
          <w:top w:val="nil"/>
          <w:left w:val="nil"/>
          <w:bottom w:val="nil"/>
          <w:right w:val="nil"/>
          <w:between w:val="nil"/>
          <w:bar w:val="nil"/>
        </w:pBdr>
        <w:spacing w:after="0" w:line="240" w:lineRule="auto"/>
        <w:jc w:val="both"/>
        <w:rPr>
          <w:rFonts w:ascii="Tahoma" w:eastAsia="Arial Unicode MS" w:hAnsi="Tahoma" w:cs="Tahoma"/>
          <w:b/>
          <w:color w:val="2E74B5" w:themeColor="accent1" w:themeShade="BF"/>
          <w:sz w:val="22"/>
          <w:bdr w:val="nil"/>
        </w:rPr>
      </w:pPr>
    </w:p>
    <w:p w:rsidR="002A35D2" w:rsidRDefault="00B20C85" w:rsidP="002A35D2">
      <w:pPr>
        <w:spacing w:after="0" w:line="240" w:lineRule="auto"/>
        <w:jc w:val="both"/>
        <w:rPr>
          <w:rFonts w:ascii="Tahoma" w:eastAsia="Calibri" w:hAnsi="Tahoma" w:cs="Tahoma"/>
          <w:b/>
          <w:bCs/>
          <w:color w:val="2E74B5" w:themeColor="accent1" w:themeShade="BF"/>
          <w:sz w:val="22"/>
          <w:lang w:val="en-US"/>
        </w:rPr>
      </w:pPr>
      <w:r>
        <w:rPr>
          <w:rFonts w:ascii="Tahoma" w:eastAsia="Calibri" w:hAnsi="Tahoma" w:cs="Tahoma"/>
          <w:b/>
          <w:bCs/>
          <w:color w:val="2E74B5" w:themeColor="accent1" w:themeShade="BF"/>
          <w:sz w:val="22"/>
          <w:lang w:val="en-US"/>
        </w:rPr>
        <w:t xml:space="preserve">Sex disaggregated data </w:t>
      </w:r>
    </w:p>
    <w:p w:rsidR="002A35D2" w:rsidRPr="006A7ADE" w:rsidRDefault="00B20C85" w:rsidP="002A35D2">
      <w:pPr>
        <w:spacing w:after="0" w:line="240" w:lineRule="auto"/>
        <w:jc w:val="both"/>
        <w:rPr>
          <w:rFonts w:ascii="Tahoma" w:eastAsia="Calibri" w:hAnsi="Tahoma" w:cs="Tahoma"/>
          <w:bCs/>
          <w:color w:val="000000" w:themeColor="text1"/>
          <w:sz w:val="22"/>
          <w:lang w:val="en-US"/>
        </w:rPr>
      </w:pPr>
      <w:r w:rsidRPr="00B20C85">
        <w:rPr>
          <w:rFonts w:ascii="Tahoma" w:eastAsia="Calibri" w:hAnsi="Tahoma" w:cs="Tahoma"/>
          <w:bCs/>
          <w:color w:val="000000" w:themeColor="text1"/>
          <w:sz w:val="22"/>
          <w:lang w:val="en-US"/>
        </w:rPr>
        <w:t xml:space="preserve">A key task of EMBs is to gather and make available sex disaggregated data. </w:t>
      </w:r>
      <w:r>
        <w:rPr>
          <w:rFonts w:ascii="Tahoma" w:eastAsia="Calibri" w:hAnsi="Tahoma" w:cs="Tahoma"/>
          <w:bCs/>
          <w:color w:val="000000" w:themeColor="text1"/>
          <w:sz w:val="22"/>
          <w:lang w:val="en-US"/>
        </w:rPr>
        <w:t xml:space="preserve">While this is not always immediately available on the websites of EMBs, WRO are becoming more adept at gathering and using such </w:t>
      </w:r>
      <w:r w:rsidR="006A7ADE">
        <w:rPr>
          <w:rFonts w:ascii="Tahoma" w:eastAsia="Calibri" w:hAnsi="Tahoma" w:cs="Tahoma"/>
          <w:bCs/>
          <w:color w:val="000000" w:themeColor="text1"/>
          <w:sz w:val="22"/>
          <w:lang w:val="en-US"/>
        </w:rPr>
        <w:t xml:space="preserve">data. For example, </w:t>
      </w:r>
      <w:r w:rsidR="002A35D2" w:rsidRPr="006A7ADE">
        <w:rPr>
          <w:rFonts w:ascii="Tahoma" w:eastAsia="Calibri" w:hAnsi="Tahoma" w:cs="Tahoma"/>
          <w:b/>
          <w:bCs/>
          <w:color w:val="000000" w:themeColor="text1"/>
          <w:sz w:val="22"/>
          <w:lang w:val="en-US"/>
        </w:rPr>
        <w:t>Ugandan</w:t>
      </w:r>
      <w:r w:rsidR="002A35D2" w:rsidRPr="00B20C85">
        <w:rPr>
          <w:rFonts w:ascii="Tahoma" w:eastAsia="Calibri" w:hAnsi="Tahoma" w:cs="Tahoma"/>
          <w:bCs/>
          <w:color w:val="000000" w:themeColor="text1"/>
          <w:sz w:val="22"/>
          <w:lang w:val="en-US"/>
        </w:rPr>
        <w:t xml:space="preserve"> </w:t>
      </w:r>
      <w:r w:rsidR="002A35D2" w:rsidRPr="002A35D2">
        <w:rPr>
          <w:rFonts w:ascii="Tahoma" w:eastAsia="Calibri" w:hAnsi="Tahoma" w:cs="Tahoma"/>
          <w:bCs/>
          <w:color w:val="000000"/>
          <w:sz w:val="22"/>
          <w:lang w:val="en-US"/>
        </w:rPr>
        <w:t>WRO commented that “the disaggregation of some EC data by sex is commendable: The data especially of nominated candidates was clearly disaggregated by sex. It is easy to know where women are and points to areas of entry. This should be scaled up to embrace all EC data.”</w:t>
      </w:r>
      <w:r w:rsidR="002A35D2" w:rsidRPr="002A35D2">
        <w:rPr>
          <w:rFonts w:ascii="Tahoma" w:eastAsia="Calibri" w:hAnsi="Tahoma" w:cs="Times New Roman"/>
          <w:bCs/>
          <w:color w:val="000000"/>
          <w:sz w:val="22"/>
          <w:vertAlign w:val="superscript"/>
          <w:lang w:val="en-US"/>
        </w:rPr>
        <w:footnoteReference w:id="48"/>
      </w:r>
      <w:r w:rsidR="002A35D2" w:rsidRPr="002A35D2">
        <w:rPr>
          <w:rFonts w:ascii="Tahoma" w:eastAsia="Calibri" w:hAnsi="Tahoma" w:cs="Tahoma"/>
          <w:bCs/>
          <w:color w:val="000000"/>
          <w:sz w:val="22"/>
          <w:lang w:val="en-US"/>
        </w:rPr>
        <w:t xml:space="preserve"> </w:t>
      </w:r>
      <w:r w:rsidR="002A35D2" w:rsidRPr="002A35D2">
        <w:rPr>
          <w:rFonts w:ascii="Tahoma" w:eastAsia="Calibri" w:hAnsi="Tahoma" w:cs="Tahoma"/>
          <w:sz w:val="22"/>
        </w:rPr>
        <w:t>They also commended “women’s increased interest and participation in the elections as candidates, voters, election managers and mobilisers. Qualitative findings reveal that more women are becoming more interested in the electoral process as voters, candidates, election officials and political party agents and mobilisers compared to the past elections. In the 2016 election campaigns, more women attended campaign rallies in comparison to the previous elections. They were enthusiastic about campaign promises of the different candidates.”</w:t>
      </w:r>
      <w:r w:rsidR="002A35D2" w:rsidRPr="002A35D2">
        <w:rPr>
          <w:rFonts w:ascii="Tahoma" w:eastAsia="Calibri" w:hAnsi="Tahoma" w:cs="Times New Roman"/>
          <w:sz w:val="22"/>
          <w:vertAlign w:val="superscript"/>
        </w:rPr>
        <w:footnoteReference w:id="49"/>
      </w:r>
      <w:r w:rsidR="002A35D2" w:rsidRPr="002A35D2">
        <w:rPr>
          <w:rFonts w:ascii="Tahoma" w:eastAsia="Calibri" w:hAnsi="Tahoma" w:cs="Tahoma"/>
          <w:sz w:val="22"/>
        </w:rPr>
        <w:t xml:space="preserve"> The importance of the woman vote is underscored by political parties perceiving they have to reach out to women for votes: “There is an emerging reality that women’s groups are becoming an important factor in the electoral contest. Candidates attested to the fact that women’s groups were a key facet in their campaign journey. ‘You have to reach out to women’s groups if you have to win the vote of women’ was the testimony of majority of candidates.”</w:t>
      </w:r>
      <w:r w:rsidR="002A35D2" w:rsidRPr="002A35D2">
        <w:rPr>
          <w:rFonts w:ascii="Tahoma" w:eastAsia="Calibri" w:hAnsi="Tahoma" w:cs="Times New Roman"/>
          <w:sz w:val="22"/>
          <w:vertAlign w:val="superscript"/>
        </w:rPr>
        <w:footnoteReference w:id="50"/>
      </w:r>
      <w:r w:rsidR="002A35D2" w:rsidRPr="002A35D2">
        <w:rPr>
          <w:rFonts w:ascii="Tahoma" w:eastAsia="Calibri" w:hAnsi="Tahoma" w:cs="Tahoma"/>
          <w:sz w:val="22"/>
        </w:rPr>
        <w:t xml:space="preserve"> </w:t>
      </w:r>
    </w:p>
    <w:p w:rsidR="00C205D8" w:rsidRDefault="00693EEE" w:rsidP="00374C76">
      <w:pPr>
        <w:pBdr>
          <w:top w:val="nil"/>
          <w:left w:val="nil"/>
          <w:bottom w:val="nil"/>
          <w:right w:val="nil"/>
          <w:between w:val="nil"/>
          <w:bar w:val="nil"/>
        </w:pBdr>
        <w:spacing w:after="0" w:line="240" w:lineRule="auto"/>
        <w:jc w:val="both"/>
        <w:rPr>
          <w:rFonts w:ascii="Tahoma" w:eastAsia="Arial Unicode MS" w:hAnsi="Tahoma" w:cs="Tahoma"/>
          <w:b/>
          <w:color w:val="2E74B5" w:themeColor="accent1" w:themeShade="BF"/>
          <w:sz w:val="22"/>
          <w:bdr w:val="nil"/>
        </w:rPr>
      </w:pPr>
      <w:r>
        <w:rPr>
          <w:rFonts w:ascii="Tahoma" w:eastAsia="Times New Roman" w:hAnsi="Tahoma" w:cs="Tahoma"/>
          <w:bCs/>
          <w:iCs/>
          <w:noProof/>
          <w:color w:val="000000"/>
          <w:sz w:val="22"/>
          <w:lang w:eastAsia="en-GB"/>
        </w:rPr>
        <w:drawing>
          <wp:anchor distT="0" distB="0" distL="114300" distR="114300" simplePos="0" relativeHeight="251834368" behindDoc="0" locked="0" layoutInCell="1" allowOverlap="1" wp14:anchorId="40EB5ABC" wp14:editId="2004A57B">
            <wp:simplePos x="0" y="0"/>
            <wp:positionH relativeFrom="column">
              <wp:posOffset>3539490</wp:posOffset>
            </wp:positionH>
            <wp:positionV relativeFrom="paragraph">
              <wp:posOffset>149860</wp:posOffset>
            </wp:positionV>
            <wp:extent cx="2761615" cy="3335020"/>
            <wp:effectExtent l="0" t="0" r="63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1615" cy="3335020"/>
                    </a:xfrm>
                    <a:prstGeom prst="rect">
                      <a:avLst/>
                    </a:prstGeom>
                    <a:noFill/>
                  </pic:spPr>
                </pic:pic>
              </a:graphicData>
            </a:graphic>
            <wp14:sizeRelH relativeFrom="page">
              <wp14:pctWidth>0</wp14:pctWidth>
            </wp14:sizeRelH>
            <wp14:sizeRelV relativeFrom="page">
              <wp14:pctHeight>0</wp14:pctHeight>
            </wp14:sizeRelV>
          </wp:anchor>
        </w:drawing>
      </w:r>
    </w:p>
    <w:p w:rsidR="00B20C85" w:rsidRPr="00C205D8" w:rsidRDefault="00B20C85" w:rsidP="00B20C85">
      <w:pPr>
        <w:shd w:val="clear" w:color="auto" w:fill="F2F2F2" w:themeFill="background1" w:themeFillShade="F2"/>
        <w:spacing w:after="0" w:line="240" w:lineRule="auto"/>
        <w:jc w:val="both"/>
        <w:rPr>
          <w:rFonts w:ascii="Tahoma" w:eastAsia="Calibri" w:hAnsi="Tahoma" w:cs="Tahoma"/>
          <w:sz w:val="22"/>
        </w:rPr>
      </w:pPr>
      <w:r w:rsidRPr="00C205D8">
        <w:rPr>
          <w:rFonts w:ascii="Tahoma" w:eastAsia="Times New Roman" w:hAnsi="Tahoma" w:cs="Tahoma"/>
          <w:bCs/>
          <w:iCs/>
          <w:color w:val="000000"/>
          <w:sz w:val="22"/>
        </w:rPr>
        <w:t xml:space="preserve">On 15 April 2019 </w:t>
      </w:r>
      <w:r>
        <w:rPr>
          <w:rFonts w:ascii="Tahoma" w:eastAsia="Times New Roman" w:hAnsi="Tahoma" w:cs="Tahoma"/>
          <w:bCs/>
          <w:iCs/>
          <w:color w:val="000000"/>
          <w:sz w:val="22"/>
        </w:rPr>
        <w:t xml:space="preserve">in </w:t>
      </w:r>
      <w:r w:rsidRPr="00C205D8">
        <w:rPr>
          <w:rFonts w:ascii="Tahoma" w:eastAsia="Times New Roman" w:hAnsi="Tahoma" w:cs="Tahoma"/>
          <w:b/>
          <w:bCs/>
          <w:iCs/>
          <w:color w:val="000000"/>
          <w:sz w:val="22"/>
        </w:rPr>
        <w:t>Mozambique</w:t>
      </w:r>
      <w:r>
        <w:rPr>
          <w:rFonts w:ascii="Tahoma" w:eastAsia="Times New Roman" w:hAnsi="Tahoma" w:cs="Tahoma"/>
          <w:bCs/>
          <w:iCs/>
          <w:color w:val="000000"/>
          <w:sz w:val="22"/>
        </w:rPr>
        <w:t xml:space="preserve"> </w:t>
      </w:r>
      <w:r w:rsidRPr="00C205D8">
        <w:rPr>
          <w:rFonts w:ascii="Tahoma" w:eastAsia="Times New Roman" w:hAnsi="Tahoma" w:cs="Tahoma"/>
          <w:bCs/>
          <w:iCs/>
          <w:color w:val="000000"/>
          <w:sz w:val="22"/>
        </w:rPr>
        <w:t xml:space="preserve">CNE Chair Abdul </w:t>
      </w:r>
      <w:r w:rsidRPr="00B20C85">
        <w:rPr>
          <w:rFonts w:ascii="Tahoma" w:eastAsia="Times New Roman" w:hAnsi="Tahoma" w:cs="Tahoma"/>
          <w:bCs/>
          <w:iCs/>
          <w:color w:val="000000" w:themeColor="text1"/>
          <w:sz w:val="22"/>
        </w:rPr>
        <w:t xml:space="preserve">Carimo Sau </w:t>
      </w:r>
      <w:r w:rsidRPr="00C205D8">
        <w:rPr>
          <w:rFonts w:ascii="Tahoma" w:eastAsia="Times New Roman" w:hAnsi="Tahoma" w:cs="Tahoma"/>
          <w:bCs/>
          <w:iCs/>
          <w:color w:val="000000"/>
          <w:sz w:val="22"/>
        </w:rPr>
        <w:t xml:space="preserve">announced the voter registration process including times and measures for special cases such as the areas hit by Cyclone Idai. The CNE keeps sex disaggregated data. In the 2019 elections  </w:t>
      </w:r>
      <w:r w:rsidRPr="00C205D8">
        <w:rPr>
          <w:rFonts w:ascii="Tahoma" w:eastAsia="Calibri" w:hAnsi="Tahoma" w:cs="Tahoma"/>
          <w:sz w:val="22"/>
        </w:rPr>
        <w:t xml:space="preserve">women comprised 6,910,388  (53,5%) voters  compared to 6,035,533 men (46.5%).  </w:t>
      </w:r>
      <w:r>
        <w:rPr>
          <w:rFonts w:ascii="Tahoma" w:eastAsia="Calibri" w:hAnsi="Tahoma" w:cs="Tahoma"/>
          <w:sz w:val="22"/>
        </w:rPr>
        <w:t xml:space="preserve">The CNE made it a point to publicise these sex disaggregated statistics to demonstrate the power that women have in elections. </w:t>
      </w:r>
    </w:p>
    <w:p w:rsidR="00693EEE" w:rsidRDefault="00693EEE" w:rsidP="00374C76">
      <w:pPr>
        <w:pBdr>
          <w:top w:val="nil"/>
          <w:left w:val="nil"/>
          <w:bottom w:val="nil"/>
          <w:right w:val="nil"/>
          <w:between w:val="nil"/>
          <w:bar w:val="nil"/>
        </w:pBdr>
        <w:spacing w:after="0" w:line="240" w:lineRule="auto"/>
        <w:jc w:val="both"/>
        <w:rPr>
          <w:rFonts w:ascii="Tahoma" w:eastAsia="Arial Unicode MS" w:hAnsi="Tahoma" w:cs="Tahoma"/>
          <w:b/>
          <w:color w:val="2E74B5" w:themeColor="accent1" w:themeShade="BF"/>
          <w:sz w:val="22"/>
          <w:bdr w:val="nil"/>
        </w:rPr>
      </w:pPr>
    </w:p>
    <w:p w:rsidR="00E84425" w:rsidRPr="00374C76" w:rsidRDefault="00E84425" w:rsidP="00374C76">
      <w:pPr>
        <w:pBdr>
          <w:top w:val="nil"/>
          <w:left w:val="nil"/>
          <w:bottom w:val="nil"/>
          <w:right w:val="nil"/>
          <w:between w:val="nil"/>
          <w:bar w:val="nil"/>
        </w:pBdr>
        <w:spacing w:after="0" w:line="240" w:lineRule="auto"/>
        <w:jc w:val="both"/>
        <w:rPr>
          <w:rFonts w:ascii="Tahoma" w:eastAsia="Arial Unicode MS" w:hAnsi="Tahoma" w:cs="Tahoma"/>
          <w:sz w:val="22"/>
          <w:bdr w:val="nil"/>
        </w:rPr>
      </w:pPr>
      <w:r w:rsidRPr="00374C76">
        <w:rPr>
          <w:rFonts w:ascii="Tahoma" w:eastAsia="Arial Unicode MS" w:hAnsi="Tahoma" w:cs="Tahoma"/>
          <w:b/>
          <w:color w:val="2E74B5" w:themeColor="accent1" w:themeShade="BF"/>
          <w:sz w:val="22"/>
          <w:bdr w:val="nil"/>
        </w:rPr>
        <w:t>Voter – education</w:t>
      </w:r>
      <w:r w:rsidRPr="00374C76">
        <w:rPr>
          <w:rFonts w:ascii="Tahoma" w:eastAsia="Arial Unicode MS" w:hAnsi="Tahoma" w:cs="Tahoma"/>
          <w:b/>
          <w:i/>
          <w:color w:val="2E74B5" w:themeColor="accent1" w:themeShade="BF"/>
          <w:sz w:val="22"/>
          <w:bdr w:val="nil"/>
        </w:rPr>
        <w:t xml:space="preserve"> </w:t>
      </w:r>
      <w:r w:rsidRPr="00374C76">
        <w:rPr>
          <w:rFonts w:ascii="Tahoma" w:eastAsia="Arial Unicode MS" w:hAnsi="Tahoma" w:cs="Tahoma"/>
          <w:color w:val="2E74B5" w:themeColor="accent1" w:themeShade="BF"/>
          <w:sz w:val="22"/>
          <w:bdr w:val="nil"/>
        </w:rPr>
        <w:t xml:space="preserve"> </w:t>
      </w:r>
    </w:p>
    <w:p w:rsidR="00E84425" w:rsidRPr="00374C76" w:rsidRDefault="00E84425" w:rsidP="00374C76">
      <w:pPr>
        <w:pBdr>
          <w:top w:val="nil"/>
          <w:left w:val="nil"/>
          <w:bottom w:val="nil"/>
          <w:right w:val="nil"/>
          <w:between w:val="nil"/>
          <w:bar w:val="nil"/>
        </w:pBdr>
        <w:spacing w:after="0" w:line="240" w:lineRule="auto"/>
        <w:jc w:val="both"/>
        <w:rPr>
          <w:rFonts w:ascii="Tahoma" w:eastAsia="Arial Unicode MS" w:hAnsi="Tahoma" w:cs="Tahoma"/>
          <w:sz w:val="22"/>
          <w:bdr w:val="nil"/>
        </w:rPr>
      </w:pPr>
      <w:r w:rsidRPr="00374C76">
        <w:rPr>
          <w:rFonts w:ascii="Tahoma" w:eastAsia="Arial Unicode MS" w:hAnsi="Tahoma" w:cs="Tahoma"/>
          <w:sz w:val="22"/>
          <w:bdr w:val="nil"/>
        </w:rPr>
        <w:t xml:space="preserve">Well-designed, gender-sensitive voter information and civic education programmes should be deployed, with the specific goal of increasing women’s participation. The UN Women Manual for EMB’s notes: </w:t>
      </w:r>
    </w:p>
    <w:p w:rsidR="00E84425" w:rsidRDefault="00E84425" w:rsidP="00374C76">
      <w:pPr>
        <w:pBdr>
          <w:top w:val="nil"/>
          <w:left w:val="nil"/>
          <w:bottom w:val="nil"/>
          <w:right w:val="nil"/>
          <w:between w:val="nil"/>
          <w:bar w:val="nil"/>
        </w:pBdr>
        <w:spacing w:after="0" w:line="240" w:lineRule="auto"/>
        <w:ind w:left="720"/>
        <w:jc w:val="both"/>
        <w:rPr>
          <w:rFonts w:ascii="Tahoma" w:eastAsia="Arial Unicode MS" w:hAnsi="Tahoma" w:cs="Tahoma"/>
          <w:sz w:val="22"/>
          <w:bdr w:val="nil"/>
        </w:rPr>
      </w:pPr>
      <w:r w:rsidRPr="00374C76">
        <w:rPr>
          <w:rFonts w:ascii="Tahoma" w:eastAsia="Arial Unicode MS" w:hAnsi="Tahoma" w:cs="Tahoma"/>
          <w:sz w:val="22"/>
          <w:bdr w:val="nil"/>
        </w:rPr>
        <w:t xml:space="preserve">When creating voter outreach material, attention should be paid to avoiding subliminal messaging. For instance, a poster showing only male voters may give the message that only men vote. Outreach materials should show </w:t>
      </w:r>
      <w:r w:rsidRPr="00374C76">
        <w:rPr>
          <w:rFonts w:ascii="Tahoma" w:eastAsia="Arial Unicode MS" w:hAnsi="Tahoma" w:cs="Tahoma"/>
          <w:sz w:val="22"/>
          <w:bdr w:val="nil"/>
        </w:rPr>
        <w:lastRenderedPageBreak/>
        <w:t>women of all ages participating in every task and every role – as registration and polling staff, as observers and security forces, as registration applicants and as voters. With respect to gender equality there are two very important messages to be communicated: first that women have the right to vote and stand for election and that their participation often needs to be encouraged; and second, that the ballot is secret- no one else needs to know how an individual’s vote has been cast.</w:t>
      </w:r>
      <w:r w:rsidRPr="00374C76">
        <w:rPr>
          <w:rStyle w:val="FootnoteReference"/>
          <w:rFonts w:ascii="Tahoma" w:eastAsia="Arial Unicode MS" w:hAnsi="Tahoma" w:cs="Tahoma"/>
          <w:sz w:val="22"/>
          <w:bdr w:val="nil"/>
        </w:rPr>
        <w:footnoteReference w:id="51"/>
      </w:r>
      <w:r w:rsidRPr="00374C76">
        <w:rPr>
          <w:rFonts w:ascii="Tahoma" w:eastAsia="Arial Unicode MS" w:hAnsi="Tahoma" w:cs="Tahoma"/>
          <w:sz w:val="22"/>
          <w:bdr w:val="nil"/>
        </w:rPr>
        <w:t xml:space="preserve"> </w:t>
      </w:r>
    </w:p>
    <w:p w:rsidR="00902A3B" w:rsidRDefault="00902A3B" w:rsidP="00374C76">
      <w:pPr>
        <w:pBdr>
          <w:top w:val="nil"/>
          <w:left w:val="nil"/>
          <w:bottom w:val="nil"/>
          <w:right w:val="nil"/>
          <w:between w:val="nil"/>
          <w:bar w:val="nil"/>
        </w:pBdr>
        <w:spacing w:after="0" w:line="240" w:lineRule="auto"/>
        <w:ind w:left="720"/>
        <w:jc w:val="both"/>
        <w:rPr>
          <w:rFonts w:ascii="Tahoma" w:eastAsia="Arial Unicode MS" w:hAnsi="Tahoma" w:cs="Tahoma"/>
          <w:sz w:val="22"/>
          <w:bdr w:val="nil"/>
        </w:rPr>
      </w:pPr>
    </w:p>
    <w:p w:rsidR="00902A3B" w:rsidRPr="00902A3B" w:rsidRDefault="00902A3B" w:rsidP="006A7ADE">
      <w:pPr>
        <w:shd w:val="clear" w:color="auto" w:fill="F2F2F2" w:themeFill="background1" w:themeFillShade="F2"/>
        <w:spacing w:after="0" w:line="240" w:lineRule="auto"/>
        <w:contextualSpacing/>
        <w:jc w:val="both"/>
        <w:rPr>
          <w:rFonts w:ascii="Tahoma" w:eastAsia="Calibri" w:hAnsi="Tahoma" w:cs="Tahoma"/>
          <w:sz w:val="22"/>
        </w:rPr>
      </w:pPr>
      <w:r w:rsidRPr="00902A3B">
        <w:rPr>
          <w:rFonts w:ascii="Tahoma" w:eastAsia="Calibri" w:hAnsi="Tahoma" w:cs="Tahoma"/>
          <w:sz w:val="22"/>
        </w:rPr>
        <w:t>Ahea</w:t>
      </w:r>
      <w:r w:rsidR="006A7ADE">
        <w:rPr>
          <w:rFonts w:ascii="Tahoma" w:eastAsia="Calibri" w:hAnsi="Tahoma" w:cs="Tahoma"/>
          <w:sz w:val="22"/>
        </w:rPr>
        <w:t xml:space="preserve">d of the 2018 elections, the </w:t>
      </w:r>
      <w:r w:rsidR="006A7ADE" w:rsidRPr="006A7ADE">
        <w:rPr>
          <w:rFonts w:ascii="Tahoma" w:eastAsia="Calibri" w:hAnsi="Tahoma" w:cs="Tahoma"/>
          <w:b/>
          <w:sz w:val="22"/>
        </w:rPr>
        <w:t>Zimbabwe</w:t>
      </w:r>
      <w:r w:rsidR="006A7ADE">
        <w:rPr>
          <w:rFonts w:ascii="Tahoma" w:eastAsia="Calibri" w:hAnsi="Tahoma" w:cs="Tahoma"/>
          <w:sz w:val="22"/>
        </w:rPr>
        <w:t xml:space="preserve"> Electoral Commission </w:t>
      </w:r>
      <w:r w:rsidRPr="00902A3B">
        <w:rPr>
          <w:rFonts w:ascii="Tahoma" w:eastAsia="Calibri" w:hAnsi="Tahoma" w:cs="Tahoma"/>
          <w:sz w:val="22"/>
        </w:rPr>
        <w:t xml:space="preserve">conducted a study: </w:t>
      </w:r>
      <w:r w:rsidRPr="00902A3B">
        <w:rPr>
          <w:rFonts w:ascii="Tahoma" w:eastAsia="Calibri" w:hAnsi="Tahoma" w:cs="Tahoma"/>
          <w:i/>
          <w:sz w:val="22"/>
        </w:rPr>
        <w:t>Voice, Choice and Access to Information: Baseline Study on Gender Equity in the Electoral Process in Zimbabwe</w:t>
      </w:r>
      <w:r w:rsidRPr="00902A3B">
        <w:rPr>
          <w:rFonts w:ascii="Tahoma" w:eastAsia="Calibri" w:hAnsi="Tahoma" w:cs="Times New Roman"/>
          <w:i/>
          <w:sz w:val="22"/>
          <w:vertAlign w:val="superscript"/>
        </w:rPr>
        <w:footnoteReference w:id="52"/>
      </w:r>
      <w:r w:rsidRPr="00902A3B">
        <w:rPr>
          <w:rFonts w:ascii="Tahoma" w:eastAsia="Calibri" w:hAnsi="Tahoma" w:cs="Tahoma"/>
          <w:i/>
          <w:sz w:val="22"/>
        </w:rPr>
        <w:t xml:space="preserve">. </w:t>
      </w:r>
      <w:r w:rsidRPr="00902A3B">
        <w:rPr>
          <w:rFonts w:ascii="Tahoma" w:eastAsia="Calibri" w:hAnsi="Tahoma" w:cs="Tahoma"/>
          <w:sz w:val="22"/>
        </w:rPr>
        <w:t>The research examines whether there are gender gaps in women’s and men’s participation in the electoral processes, and in their access to election-related information that helps them to exercise their rights as informed citizens. It further looks at the various barriers to citizens’ participation in elections and electoral processes; and assesses whether women and men are willing to vote for women as candidates at the national and local government levels.</w:t>
      </w:r>
      <w:r w:rsidRPr="00902A3B">
        <w:rPr>
          <w:rFonts w:ascii="Tahoma" w:eastAsia="Calibri" w:hAnsi="Tahoma" w:cs="Tahoma"/>
          <w:i/>
          <w:sz w:val="22"/>
        </w:rPr>
        <w:t xml:space="preserve"> </w:t>
      </w:r>
      <w:r w:rsidRPr="00902A3B">
        <w:rPr>
          <w:rFonts w:ascii="Tahoma" w:eastAsia="Calibri" w:hAnsi="Tahoma" w:cs="Tahoma"/>
          <w:sz w:val="22"/>
        </w:rPr>
        <w:t xml:space="preserve">Key findings included: </w:t>
      </w:r>
    </w:p>
    <w:p w:rsidR="00902A3B" w:rsidRPr="00902A3B" w:rsidRDefault="00902A3B" w:rsidP="00AA5642">
      <w:pPr>
        <w:numPr>
          <w:ilvl w:val="0"/>
          <w:numId w:val="42"/>
        </w:numPr>
        <w:shd w:val="clear" w:color="auto" w:fill="F2F2F2" w:themeFill="background1" w:themeFillShade="F2"/>
        <w:autoSpaceDE w:val="0"/>
        <w:autoSpaceDN w:val="0"/>
        <w:adjustRightInd w:val="0"/>
        <w:spacing w:after="0" w:line="240" w:lineRule="auto"/>
        <w:contextualSpacing/>
        <w:rPr>
          <w:rFonts w:ascii="Calibri" w:eastAsia="Calibri" w:hAnsi="Calibri" w:cs="Calibri"/>
          <w:color w:val="000000"/>
          <w:sz w:val="22"/>
        </w:rPr>
      </w:pPr>
      <w:r w:rsidRPr="00902A3B">
        <w:rPr>
          <w:rFonts w:ascii="Tahoma" w:eastAsia="Calibri" w:hAnsi="Tahoma" w:cs="Tahoma"/>
          <w:bCs/>
          <w:noProof/>
          <w:color w:val="000000"/>
          <w:sz w:val="22"/>
          <w:lang w:eastAsia="en-GB"/>
        </w:rPr>
        <w:drawing>
          <wp:anchor distT="0" distB="0" distL="114300" distR="114300" simplePos="0" relativeHeight="251823104" behindDoc="0" locked="0" layoutInCell="1" allowOverlap="1" wp14:anchorId="412D54F5" wp14:editId="03210470">
            <wp:simplePos x="0" y="0"/>
            <wp:positionH relativeFrom="column">
              <wp:posOffset>2517140</wp:posOffset>
            </wp:positionH>
            <wp:positionV relativeFrom="paragraph">
              <wp:posOffset>-210820</wp:posOffset>
            </wp:positionV>
            <wp:extent cx="3545840" cy="5019040"/>
            <wp:effectExtent l="0" t="0" r="0" b="0"/>
            <wp:wrapSquare wrapText="bothSides"/>
            <wp:docPr id="233" name="Picture 233" descr="C:\Users\Colleen\ONEDRI~1\CLM\67016~1.DIV\ADVISO~1\2613A~1.GEN\GENDER~1\CASEST~1\Zimbabwe\ZIMBAB~1\Infographicgender in electoral processes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leen\ONEDRI~1\CLM\67016~1.DIV\ADVISO~1\2613A~1.GEN\GENDER~1\CASEST~1\Zimbabwe\ZIMBAB~1\Infographicgender in electoral processes1 copy.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5840" cy="5019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2A3B">
        <w:rPr>
          <w:rFonts w:ascii="Tahoma" w:eastAsia="Calibri" w:hAnsi="Tahoma" w:cs="Tahoma"/>
          <w:bCs/>
          <w:sz w:val="22"/>
        </w:rPr>
        <w:t xml:space="preserve">A </w:t>
      </w:r>
      <w:r w:rsidRPr="00902A3B">
        <w:rPr>
          <w:rFonts w:ascii="Tahoma" w:eastAsia="Calibri" w:hAnsi="Tahoma" w:cs="Tahoma"/>
          <w:bCs/>
          <w:color w:val="000000"/>
          <w:sz w:val="22"/>
        </w:rPr>
        <w:t xml:space="preserve">larger proportion of women (28.9%) than men (17.3%) have no exposure to any form of media at least once a week. </w:t>
      </w:r>
    </w:p>
    <w:p w:rsidR="00902A3B" w:rsidRPr="00902A3B" w:rsidRDefault="00902A3B" w:rsidP="00AA5642">
      <w:pPr>
        <w:numPr>
          <w:ilvl w:val="0"/>
          <w:numId w:val="42"/>
        </w:numPr>
        <w:shd w:val="clear" w:color="auto" w:fill="F2F2F2" w:themeFill="background1" w:themeFillShade="F2"/>
        <w:autoSpaceDE w:val="0"/>
        <w:autoSpaceDN w:val="0"/>
        <w:adjustRightInd w:val="0"/>
        <w:spacing w:after="0" w:line="240" w:lineRule="auto"/>
        <w:contextualSpacing/>
        <w:rPr>
          <w:rFonts w:ascii="Calibri" w:eastAsia="Calibri" w:hAnsi="Calibri" w:cs="Calibri"/>
          <w:color w:val="000000"/>
          <w:sz w:val="22"/>
        </w:rPr>
      </w:pPr>
      <w:r w:rsidRPr="00902A3B">
        <w:rPr>
          <w:rFonts w:ascii="Tahoma" w:eastAsia="Calibri" w:hAnsi="Tahoma" w:cs="Tahoma"/>
          <w:bCs/>
          <w:color w:val="000000"/>
          <w:sz w:val="22"/>
        </w:rPr>
        <w:t xml:space="preserve">Men (12.4%) are three times more likely than women (4.5%) to be exposed to some form of media each week. </w:t>
      </w:r>
    </w:p>
    <w:p w:rsidR="00902A3B" w:rsidRPr="00902A3B" w:rsidRDefault="00902A3B" w:rsidP="00AA5642">
      <w:pPr>
        <w:numPr>
          <w:ilvl w:val="0"/>
          <w:numId w:val="42"/>
        </w:numPr>
        <w:shd w:val="clear" w:color="auto" w:fill="F2F2F2" w:themeFill="background1" w:themeFillShade="F2"/>
        <w:autoSpaceDE w:val="0"/>
        <w:autoSpaceDN w:val="0"/>
        <w:adjustRightInd w:val="0"/>
        <w:spacing w:after="0" w:line="240" w:lineRule="auto"/>
        <w:contextualSpacing/>
        <w:rPr>
          <w:rFonts w:ascii="Calibri" w:eastAsia="Calibri" w:hAnsi="Calibri" w:cs="Calibri"/>
          <w:color w:val="000000"/>
          <w:sz w:val="22"/>
        </w:rPr>
      </w:pPr>
      <w:r w:rsidRPr="00902A3B">
        <w:rPr>
          <w:rFonts w:ascii="Tahoma" w:eastAsia="Calibri" w:hAnsi="Tahoma" w:cs="Tahoma"/>
          <w:bCs/>
          <w:color w:val="000000"/>
          <w:sz w:val="22"/>
        </w:rPr>
        <w:t>A larger proportion of women (47%) than men (33%) had not heard of the ZEC.</w:t>
      </w:r>
    </w:p>
    <w:p w:rsidR="00902A3B" w:rsidRPr="00902A3B" w:rsidRDefault="00902A3B" w:rsidP="00AA5642">
      <w:pPr>
        <w:numPr>
          <w:ilvl w:val="0"/>
          <w:numId w:val="42"/>
        </w:numPr>
        <w:shd w:val="clear" w:color="auto" w:fill="F2F2F2" w:themeFill="background1" w:themeFillShade="F2"/>
        <w:autoSpaceDE w:val="0"/>
        <w:autoSpaceDN w:val="0"/>
        <w:adjustRightInd w:val="0"/>
        <w:spacing w:after="0" w:line="240" w:lineRule="auto"/>
        <w:contextualSpacing/>
        <w:rPr>
          <w:rFonts w:ascii="Calibri" w:eastAsia="Calibri" w:hAnsi="Calibri" w:cs="Calibri"/>
          <w:color w:val="000000"/>
          <w:sz w:val="22"/>
        </w:rPr>
      </w:pPr>
      <w:r w:rsidRPr="00902A3B">
        <w:rPr>
          <w:rFonts w:ascii="Tahoma" w:eastAsia="Calibri" w:hAnsi="Tahoma" w:cs="Tahoma"/>
          <w:bCs/>
          <w:color w:val="000000"/>
          <w:sz w:val="22"/>
        </w:rPr>
        <w:t xml:space="preserve">Women are four times more likely than men to be assisted as voters. </w:t>
      </w:r>
    </w:p>
    <w:p w:rsidR="00902A3B" w:rsidRPr="00902A3B" w:rsidRDefault="00902A3B" w:rsidP="00AA5642">
      <w:pPr>
        <w:numPr>
          <w:ilvl w:val="0"/>
          <w:numId w:val="42"/>
        </w:numPr>
        <w:shd w:val="clear" w:color="auto" w:fill="F2F2F2" w:themeFill="background1" w:themeFillShade="F2"/>
        <w:autoSpaceDE w:val="0"/>
        <w:autoSpaceDN w:val="0"/>
        <w:adjustRightInd w:val="0"/>
        <w:spacing w:after="0" w:line="240" w:lineRule="auto"/>
        <w:contextualSpacing/>
        <w:rPr>
          <w:rFonts w:ascii="Calibri" w:eastAsia="Calibri" w:hAnsi="Calibri" w:cs="Calibri"/>
          <w:color w:val="000000"/>
          <w:sz w:val="22"/>
        </w:rPr>
      </w:pPr>
      <w:r w:rsidRPr="00902A3B">
        <w:rPr>
          <w:rFonts w:ascii="Tahoma" w:eastAsia="Calibri" w:hAnsi="Tahoma" w:cs="Tahoma"/>
          <w:bCs/>
          <w:color w:val="000000"/>
          <w:sz w:val="22"/>
        </w:rPr>
        <w:t xml:space="preserve">A larger proportion of women candidates (74%) than men (64%) said they were not interested in participating in elections for fear of violence. </w:t>
      </w:r>
    </w:p>
    <w:p w:rsidR="00902A3B" w:rsidRPr="00902A3B" w:rsidRDefault="00902A3B" w:rsidP="00AA5642">
      <w:pPr>
        <w:numPr>
          <w:ilvl w:val="0"/>
          <w:numId w:val="42"/>
        </w:numPr>
        <w:shd w:val="clear" w:color="auto" w:fill="F2F2F2" w:themeFill="background1" w:themeFillShade="F2"/>
        <w:autoSpaceDE w:val="0"/>
        <w:autoSpaceDN w:val="0"/>
        <w:adjustRightInd w:val="0"/>
        <w:spacing w:after="0" w:line="240" w:lineRule="auto"/>
        <w:contextualSpacing/>
        <w:rPr>
          <w:rFonts w:ascii="Calibri" w:eastAsia="Calibri" w:hAnsi="Calibri" w:cs="Calibri"/>
          <w:color w:val="000000"/>
          <w:sz w:val="22"/>
        </w:rPr>
      </w:pPr>
      <w:r w:rsidRPr="00902A3B">
        <w:rPr>
          <w:rFonts w:ascii="Tahoma" w:eastAsia="Calibri" w:hAnsi="Tahoma" w:cs="Tahoma"/>
          <w:bCs/>
          <w:color w:val="000000"/>
          <w:sz w:val="22"/>
        </w:rPr>
        <w:t xml:space="preserve">64% women and 59% men said they would vote for a woman presidential candidate. </w:t>
      </w:r>
    </w:p>
    <w:p w:rsidR="00902A3B" w:rsidRPr="00902A3B" w:rsidRDefault="00902A3B" w:rsidP="00AA5642">
      <w:pPr>
        <w:numPr>
          <w:ilvl w:val="0"/>
          <w:numId w:val="42"/>
        </w:numPr>
        <w:shd w:val="clear" w:color="auto" w:fill="F2F2F2" w:themeFill="background1" w:themeFillShade="F2"/>
        <w:autoSpaceDE w:val="0"/>
        <w:autoSpaceDN w:val="0"/>
        <w:adjustRightInd w:val="0"/>
        <w:spacing w:after="0" w:line="240" w:lineRule="auto"/>
        <w:contextualSpacing/>
        <w:rPr>
          <w:rFonts w:ascii="Calibri" w:eastAsia="Calibri" w:hAnsi="Calibri" w:cs="Calibri"/>
          <w:color w:val="000000"/>
          <w:sz w:val="22"/>
        </w:rPr>
      </w:pPr>
      <w:r w:rsidRPr="00902A3B">
        <w:rPr>
          <w:rFonts w:ascii="Tahoma" w:eastAsia="Calibri" w:hAnsi="Tahoma" w:cs="Tahoma"/>
          <w:bCs/>
          <w:color w:val="000000"/>
          <w:sz w:val="22"/>
        </w:rPr>
        <w:t xml:space="preserve">Over 80% women and men said they would vote for women parliamentary candidates and councillors. Reasons cited included representation; loyalty; “peace loving” and “knowing community needs.” </w:t>
      </w:r>
    </w:p>
    <w:p w:rsidR="00902A3B" w:rsidRPr="00902A3B" w:rsidRDefault="00902A3B" w:rsidP="00AA5642">
      <w:pPr>
        <w:numPr>
          <w:ilvl w:val="0"/>
          <w:numId w:val="42"/>
        </w:numPr>
        <w:shd w:val="clear" w:color="auto" w:fill="F2F2F2" w:themeFill="background1" w:themeFillShade="F2"/>
        <w:autoSpaceDE w:val="0"/>
        <w:autoSpaceDN w:val="0"/>
        <w:adjustRightInd w:val="0"/>
        <w:spacing w:after="0" w:line="240" w:lineRule="auto"/>
        <w:contextualSpacing/>
        <w:rPr>
          <w:rFonts w:ascii="Calibri" w:eastAsia="Calibri" w:hAnsi="Calibri" w:cs="Calibri"/>
          <w:color w:val="000000"/>
          <w:sz w:val="22"/>
        </w:rPr>
      </w:pPr>
      <w:r w:rsidRPr="00902A3B">
        <w:rPr>
          <w:rFonts w:ascii="Tahoma" w:eastAsia="Calibri" w:hAnsi="Tahoma" w:cs="Tahoma"/>
          <w:bCs/>
          <w:color w:val="000000"/>
          <w:sz w:val="22"/>
        </w:rPr>
        <w:t xml:space="preserve">Among the recommendations of the report is a study of the effect of GBV on women’s participation in elections. </w:t>
      </w:r>
    </w:p>
    <w:p w:rsidR="00902A3B" w:rsidRDefault="00902A3B" w:rsidP="00374C76">
      <w:pPr>
        <w:pBdr>
          <w:top w:val="nil"/>
          <w:left w:val="nil"/>
          <w:bottom w:val="nil"/>
          <w:right w:val="nil"/>
          <w:between w:val="nil"/>
          <w:bar w:val="nil"/>
        </w:pBdr>
        <w:spacing w:after="0" w:line="240" w:lineRule="auto"/>
        <w:ind w:left="720"/>
        <w:jc w:val="both"/>
        <w:rPr>
          <w:rFonts w:ascii="Tahoma" w:eastAsia="Arial Unicode MS" w:hAnsi="Tahoma" w:cs="Tahoma"/>
          <w:sz w:val="22"/>
          <w:bdr w:val="nil"/>
        </w:rPr>
      </w:pPr>
    </w:p>
    <w:p w:rsidR="00F250F3" w:rsidRPr="00374C76" w:rsidRDefault="00F250F3" w:rsidP="00374C76">
      <w:pPr>
        <w:pBdr>
          <w:top w:val="nil"/>
          <w:left w:val="nil"/>
          <w:bottom w:val="nil"/>
          <w:right w:val="nil"/>
          <w:between w:val="nil"/>
          <w:bar w:val="nil"/>
        </w:pBdr>
        <w:spacing w:after="0" w:line="240" w:lineRule="auto"/>
        <w:jc w:val="both"/>
        <w:rPr>
          <w:rFonts w:ascii="Tahoma" w:eastAsia="Times New Roman" w:hAnsi="Tahoma" w:cs="Tahoma"/>
          <w:b/>
          <w:bCs/>
          <w:color w:val="4472C4" w:themeColor="accent5"/>
          <w:sz w:val="22"/>
          <w:u w:color="000000"/>
          <w:bdr w:val="nil"/>
          <w:lang w:val="en-AU" w:eastAsia="en-GB"/>
        </w:rPr>
      </w:pPr>
      <w:r w:rsidRPr="00374C76">
        <w:rPr>
          <w:rFonts w:ascii="Tahoma" w:eastAsia="Times New Roman" w:hAnsi="Tahoma" w:cs="Tahoma"/>
          <w:b/>
          <w:bCs/>
          <w:color w:val="4472C4" w:themeColor="accent5"/>
          <w:sz w:val="22"/>
          <w:u w:color="000000"/>
          <w:bdr w:val="nil"/>
          <w:lang w:val="en-AU" w:eastAsia="en-GB"/>
        </w:rPr>
        <w:t xml:space="preserve">Election review and analysis </w:t>
      </w:r>
    </w:p>
    <w:p w:rsidR="00F250F3" w:rsidRDefault="00F250F3" w:rsidP="00B901E9">
      <w:pPr>
        <w:pBdr>
          <w:top w:val="nil"/>
          <w:left w:val="nil"/>
          <w:bottom w:val="nil"/>
          <w:right w:val="nil"/>
          <w:between w:val="nil"/>
          <w:bar w:val="nil"/>
        </w:pBdr>
        <w:spacing w:after="0" w:line="240" w:lineRule="auto"/>
        <w:jc w:val="both"/>
        <w:rPr>
          <w:rFonts w:ascii="Tahoma" w:eastAsia="Times New Roman" w:hAnsi="Tahoma" w:cs="Tahoma"/>
          <w:color w:val="000000"/>
          <w:sz w:val="22"/>
          <w:u w:color="000000"/>
          <w:bdr w:val="nil"/>
          <w:lang w:val="en-AU" w:eastAsia="en-GB"/>
        </w:rPr>
      </w:pPr>
      <w:r w:rsidRPr="00374C76">
        <w:rPr>
          <w:rFonts w:ascii="Tahoma" w:eastAsia="Times New Roman" w:hAnsi="Tahoma" w:cs="Tahoma"/>
          <w:color w:val="000000"/>
          <w:sz w:val="22"/>
          <w:u w:color="000000"/>
          <w:bdr w:val="nil"/>
          <w:lang w:val="en-AU" w:eastAsia="en-GB"/>
        </w:rPr>
        <w:t xml:space="preserve">Once the election is over and a new administration is in place, time should be allotted for a careful evaluation of all aspects of the electoral process – especially those aspects which may have had a bearing on any instances of political intimidation or violence. </w:t>
      </w:r>
      <w:r w:rsidR="00B901E9">
        <w:rPr>
          <w:rFonts w:ascii="Tahoma" w:eastAsia="Times New Roman" w:hAnsi="Tahoma" w:cs="Tahoma"/>
          <w:color w:val="000000"/>
          <w:sz w:val="22"/>
          <w:u w:color="000000"/>
          <w:bdr w:val="nil"/>
          <w:lang w:val="en-AU" w:eastAsia="en-GB"/>
        </w:rPr>
        <w:t xml:space="preserve">This is an opportunity for the EMB and election observers to reflect the extent to which gender has been mainstreamed in election coverage.  </w:t>
      </w:r>
    </w:p>
    <w:p w:rsidR="00B901E9" w:rsidRDefault="00B901E9" w:rsidP="00B901E9">
      <w:pPr>
        <w:pBdr>
          <w:top w:val="nil"/>
          <w:left w:val="nil"/>
          <w:bottom w:val="nil"/>
          <w:right w:val="nil"/>
          <w:between w:val="nil"/>
          <w:bar w:val="nil"/>
        </w:pBdr>
        <w:spacing w:after="0" w:line="240" w:lineRule="auto"/>
        <w:jc w:val="both"/>
        <w:rPr>
          <w:rFonts w:ascii="Tahoma" w:eastAsia="Times New Roman" w:hAnsi="Tahoma" w:cs="Tahoma"/>
          <w:color w:val="000000"/>
          <w:sz w:val="22"/>
          <w:u w:color="000000"/>
          <w:bdr w:val="nil"/>
          <w:lang w:val="en-AU" w:eastAsia="en-GB"/>
        </w:rPr>
      </w:pPr>
    </w:p>
    <w:p w:rsidR="00B901E9" w:rsidRPr="00EA1D02" w:rsidRDefault="00B901E9" w:rsidP="00B901E9">
      <w:pPr>
        <w:shd w:val="clear" w:color="auto" w:fill="F2F2F2"/>
        <w:spacing w:after="0" w:line="240" w:lineRule="auto"/>
        <w:contextualSpacing/>
        <w:rPr>
          <w:rFonts w:ascii="Tahoma" w:eastAsia="Times New Roman" w:hAnsi="Tahoma" w:cs="Tahoma"/>
          <w:sz w:val="22"/>
          <w:lang w:eastAsia="en-GB"/>
        </w:rPr>
      </w:pPr>
      <w:r>
        <w:rPr>
          <w:rFonts w:ascii="Tahoma" w:eastAsia="Times New Roman" w:hAnsi="Tahoma" w:cs="Tahoma"/>
          <w:sz w:val="22"/>
          <w:lang w:eastAsia="en-GB"/>
        </w:rPr>
        <w:t>T</w:t>
      </w:r>
      <w:r w:rsidRPr="00EA1D02">
        <w:rPr>
          <w:rFonts w:ascii="Tahoma" w:eastAsia="Times New Roman" w:hAnsi="Tahoma" w:cs="Tahoma"/>
          <w:sz w:val="22"/>
          <w:lang w:eastAsia="en-GB"/>
        </w:rPr>
        <w:t xml:space="preserve">he </w:t>
      </w:r>
      <w:r w:rsidRPr="00B901E9">
        <w:rPr>
          <w:rFonts w:ascii="Tahoma" w:eastAsia="Times New Roman" w:hAnsi="Tahoma" w:cs="Tahoma"/>
          <w:b/>
          <w:sz w:val="22"/>
          <w:lang w:eastAsia="en-GB"/>
        </w:rPr>
        <w:t>Zimbabwe</w:t>
      </w:r>
      <w:r>
        <w:rPr>
          <w:rFonts w:ascii="Tahoma" w:eastAsia="Times New Roman" w:hAnsi="Tahoma" w:cs="Tahoma"/>
          <w:sz w:val="22"/>
          <w:lang w:eastAsia="en-GB"/>
        </w:rPr>
        <w:t xml:space="preserve"> Electoral Commission </w:t>
      </w:r>
      <w:r w:rsidRPr="00EA1D02">
        <w:rPr>
          <w:rFonts w:ascii="Tahoma" w:eastAsia="Times New Roman" w:hAnsi="Tahoma" w:cs="Tahoma"/>
          <w:sz w:val="22"/>
          <w:lang w:eastAsia="en-GB"/>
        </w:rPr>
        <w:t xml:space="preserve">2018 Harmonised Elections report recorded </w:t>
      </w:r>
      <w:r>
        <w:rPr>
          <w:rFonts w:ascii="Tahoma" w:eastAsia="Times New Roman" w:hAnsi="Tahoma" w:cs="Tahoma"/>
          <w:sz w:val="22"/>
          <w:lang w:eastAsia="en-GB"/>
        </w:rPr>
        <w:t xml:space="preserve">voters </w:t>
      </w:r>
      <w:r w:rsidRPr="00EA1D02">
        <w:rPr>
          <w:rFonts w:ascii="Tahoma" w:eastAsia="Times New Roman" w:hAnsi="Tahoma" w:cs="Tahoma"/>
          <w:sz w:val="22"/>
          <w:lang w:eastAsia="en-GB"/>
        </w:rPr>
        <w:t xml:space="preserve">by age group and gender. Election results in all their different categories are also broken down by gender. The report provides a clear explanation of the PR seats reserved for women in the National Assembly, and the “zebra” system applied to the PR senate seats.   </w:t>
      </w:r>
    </w:p>
    <w:p w:rsidR="00826873" w:rsidRDefault="00826873" w:rsidP="00374C76">
      <w:pPr>
        <w:pStyle w:val="Heading1"/>
        <w:spacing w:after="0" w:line="240" w:lineRule="auto"/>
        <w:rPr>
          <w:rFonts w:ascii="Tahoma" w:hAnsi="Tahoma" w:cs="Tahoma"/>
          <w:b/>
          <w:sz w:val="22"/>
          <w:szCs w:val="22"/>
        </w:rPr>
      </w:pPr>
    </w:p>
    <w:p w:rsidR="0082372C" w:rsidRDefault="00EC4CCA" w:rsidP="00AA5642">
      <w:pPr>
        <w:pStyle w:val="Heading1"/>
        <w:numPr>
          <w:ilvl w:val="0"/>
          <w:numId w:val="50"/>
        </w:numPr>
        <w:spacing w:after="0" w:line="240" w:lineRule="auto"/>
        <w:rPr>
          <w:rFonts w:ascii="Tahoma" w:hAnsi="Tahoma" w:cs="Tahoma"/>
          <w:b/>
          <w:sz w:val="22"/>
          <w:szCs w:val="22"/>
        </w:rPr>
      </w:pPr>
      <w:r w:rsidRPr="00E6007C">
        <w:rPr>
          <w:rFonts w:ascii="Tahoma" w:hAnsi="Tahoma" w:cs="Tahoma"/>
          <w:b/>
          <w:sz w:val="22"/>
          <w:szCs w:val="22"/>
        </w:rPr>
        <w:t xml:space="preserve">CIVIL SOCIETY </w:t>
      </w:r>
    </w:p>
    <w:p w:rsidR="000A4FBE" w:rsidRDefault="000A4FBE" w:rsidP="00374C76">
      <w:pPr>
        <w:spacing w:after="0" w:line="240" w:lineRule="auto"/>
        <w:jc w:val="both"/>
        <w:rPr>
          <w:rFonts w:ascii="Tahoma" w:eastAsiaTheme="minorEastAsia" w:hAnsi="Tahoma" w:cs="Tahoma"/>
          <w:sz w:val="22"/>
        </w:rPr>
      </w:pPr>
    </w:p>
    <w:p w:rsidR="00476F19" w:rsidRPr="00374C76" w:rsidRDefault="00A81403" w:rsidP="00374C76">
      <w:pPr>
        <w:spacing w:after="0" w:line="240" w:lineRule="auto"/>
        <w:jc w:val="both"/>
        <w:rPr>
          <w:rFonts w:ascii="Tahoma" w:eastAsiaTheme="minorEastAsia" w:hAnsi="Tahoma" w:cs="Tahoma"/>
          <w:sz w:val="22"/>
        </w:rPr>
      </w:pPr>
      <w:r w:rsidRPr="00374C76">
        <w:rPr>
          <w:rFonts w:ascii="Tahoma" w:eastAsiaTheme="minorEastAsia" w:hAnsi="Tahoma" w:cs="Tahoma"/>
          <w:sz w:val="22"/>
        </w:rPr>
        <w:t xml:space="preserve">Since the 1990s, there has been a proliferation of Civil Society Organisations (CSO) and Women Rights Organisations (WRO). These groups have helped shape the gender equality agenda in their countries. Through their advocacy and awareness raising campaigns, they have sensitised fellow citizens to gender issues and created the momentum for necessary legislated and constitutional reforms.  These groups have also played a role in building the capacity of prospective candidates, serving as gender, media and election watchdogs, as well as helped to mediate conflict in some instances. This chapter maps these diverse groups and the role they play in promoting inclusive elections. </w:t>
      </w:r>
    </w:p>
    <w:p w:rsidR="0082372C" w:rsidRDefault="0082372C" w:rsidP="00374C76">
      <w:pPr>
        <w:spacing w:after="0" w:line="240" w:lineRule="auto"/>
        <w:jc w:val="both"/>
        <w:rPr>
          <w:rFonts w:ascii="Tahoma" w:eastAsia="Times New Roman" w:hAnsi="Tahoma" w:cs="Tahoma"/>
          <w:b/>
          <w:color w:val="2E74B5" w:themeColor="accent1" w:themeShade="BF"/>
          <w:sz w:val="22"/>
          <w:lang w:eastAsia="en-ZA"/>
        </w:rPr>
      </w:pPr>
    </w:p>
    <w:p w:rsidR="00476F19" w:rsidRPr="00374C76" w:rsidRDefault="00A81403" w:rsidP="00374C76">
      <w:pPr>
        <w:spacing w:after="0" w:line="240" w:lineRule="auto"/>
        <w:jc w:val="both"/>
        <w:rPr>
          <w:rFonts w:ascii="Tahoma" w:eastAsia="Calibri" w:hAnsi="Tahoma" w:cs="Tahoma"/>
          <w:b/>
          <w:color w:val="2E74B5" w:themeColor="accent1" w:themeShade="BF"/>
          <w:sz w:val="22"/>
        </w:rPr>
      </w:pPr>
      <w:r w:rsidRPr="00374C76">
        <w:rPr>
          <w:rFonts w:ascii="Tahoma" w:eastAsia="Calibri" w:hAnsi="Tahoma" w:cs="Tahoma"/>
          <w:b/>
          <w:color w:val="2E74B5" w:themeColor="accent1" w:themeShade="BF"/>
          <w:sz w:val="22"/>
        </w:rPr>
        <w:t xml:space="preserve">Research and advocacy on </w:t>
      </w:r>
      <w:r w:rsidR="00785B28" w:rsidRPr="00374C76">
        <w:rPr>
          <w:rFonts w:ascii="Tahoma" w:eastAsia="Calibri" w:hAnsi="Tahoma" w:cs="Tahoma"/>
          <w:b/>
          <w:color w:val="2E74B5" w:themeColor="accent1" w:themeShade="BF"/>
          <w:sz w:val="22"/>
        </w:rPr>
        <w:t xml:space="preserve">TSM  </w:t>
      </w:r>
      <w:r w:rsidRPr="00374C76">
        <w:rPr>
          <w:rFonts w:ascii="Tahoma" w:eastAsia="Calibri" w:hAnsi="Tahoma" w:cs="Tahoma"/>
          <w:b/>
          <w:color w:val="2E74B5" w:themeColor="accent1" w:themeShade="BF"/>
          <w:sz w:val="22"/>
        </w:rPr>
        <w:t xml:space="preserve"> </w:t>
      </w:r>
    </w:p>
    <w:p w:rsidR="00476F19" w:rsidRPr="00374C76" w:rsidRDefault="00A81403" w:rsidP="00374C76">
      <w:pPr>
        <w:spacing w:after="0" w:line="240" w:lineRule="auto"/>
        <w:jc w:val="both"/>
        <w:rPr>
          <w:rFonts w:ascii="Tahoma" w:eastAsia="Calibri" w:hAnsi="Tahoma" w:cs="Tahoma"/>
          <w:sz w:val="22"/>
        </w:rPr>
      </w:pPr>
      <w:r w:rsidRPr="00374C76">
        <w:rPr>
          <w:rFonts w:ascii="Tahoma" w:eastAsia="Calibri" w:hAnsi="Tahoma" w:cs="Tahoma"/>
          <w:sz w:val="22"/>
        </w:rPr>
        <w:t xml:space="preserve">Gender Links, through the Southern African Gender Protocol Alliance, and EASSI with the first East Africa Barometer in 2017, have played a crucial role in tracking the relationship between electoral systems and </w:t>
      </w:r>
      <w:r w:rsidR="000A4FBE">
        <w:rPr>
          <w:rFonts w:ascii="Tahoma" w:eastAsia="Calibri" w:hAnsi="Tahoma" w:cs="Tahoma"/>
          <w:sz w:val="22"/>
        </w:rPr>
        <w:t>TSM</w:t>
      </w:r>
      <w:r w:rsidRPr="00374C76">
        <w:rPr>
          <w:rFonts w:ascii="Tahoma" w:eastAsia="Calibri" w:hAnsi="Tahoma" w:cs="Tahoma"/>
          <w:sz w:val="22"/>
        </w:rPr>
        <w:t xml:space="preserve">, making the case for “special measures.” Media Watch Organisation in Mauritius, the focal network of the Southern African Gender Protocol Alliance there, is credited with successfully campaigning for the gender and local government quota adopted despite much resistance to the idea of </w:t>
      </w:r>
      <w:r w:rsidR="00785B28" w:rsidRPr="00374C76">
        <w:rPr>
          <w:rFonts w:ascii="Tahoma" w:eastAsia="Calibri" w:hAnsi="Tahoma" w:cs="Tahoma"/>
          <w:sz w:val="22"/>
        </w:rPr>
        <w:t xml:space="preserve">TSM  </w:t>
      </w:r>
      <w:r w:rsidRPr="00374C76">
        <w:rPr>
          <w:rFonts w:ascii="Tahoma" w:eastAsia="Calibri" w:hAnsi="Tahoma" w:cs="Tahoma"/>
          <w:sz w:val="22"/>
        </w:rPr>
        <w:t xml:space="preserve"> in 2013. </w:t>
      </w:r>
    </w:p>
    <w:p w:rsidR="0082372C" w:rsidRDefault="0082372C" w:rsidP="00374C76">
      <w:pPr>
        <w:spacing w:after="0" w:line="240" w:lineRule="auto"/>
        <w:jc w:val="both"/>
        <w:rPr>
          <w:rFonts w:ascii="Tahoma" w:eastAsia="Calibri" w:hAnsi="Tahoma" w:cs="Tahoma"/>
          <w:sz w:val="22"/>
        </w:rPr>
      </w:pPr>
    </w:p>
    <w:p w:rsidR="000A4FBE" w:rsidRDefault="00A81403" w:rsidP="00374C76">
      <w:pPr>
        <w:spacing w:after="0" w:line="240" w:lineRule="auto"/>
        <w:jc w:val="both"/>
        <w:rPr>
          <w:rFonts w:ascii="Tahoma" w:eastAsia="Times New Roman" w:hAnsi="Tahoma" w:cs="Tahoma"/>
          <w:sz w:val="22"/>
          <w:lang w:eastAsia="en-GB"/>
        </w:rPr>
      </w:pPr>
      <w:r w:rsidRPr="00374C76">
        <w:rPr>
          <w:rFonts w:ascii="Tahoma" w:eastAsia="Calibri" w:hAnsi="Tahoma" w:cs="Tahoma"/>
          <w:sz w:val="22"/>
        </w:rPr>
        <w:t>NGOs in Kenya such as Heinrich Boll and Mzalendo pushed for the Constitutional quota there.</w:t>
      </w:r>
      <w:r w:rsidRPr="00374C76">
        <w:rPr>
          <w:rFonts w:ascii="Tahoma" w:eastAsia="Calibri" w:hAnsi="Tahoma" w:cs="Tahoma"/>
          <w:sz w:val="22"/>
          <w:vertAlign w:val="superscript"/>
        </w:rPr>
        <w:footnoteReference w:id="53"/>
      </w:r>
      <w:r w:rsidR="00476F19" w:rsidRPr="00374C76">
        <w:rPr>
          <w:rFonts w:ascii="Tahoma" w:eastAsia="Times New Roman" w:hAnsi="Tahoma" w:cs="Tahoma"/>
          <w:sz w:val="22"/>
          <w:lang w:eastAsia="en-GB"/>
        </w:rPr>
        <w:t xml:space="preserve"> A coalition of civil society and human rights groups led by Centre for Rights Education and Awareness brought the case concerning non-compliance with the Constitution to th</w:t>
      </w:r>
      <w:r w:rsidR="000A4FBE">
        <w:rPr>
          <w:rFonts w:ascii="Tahoma" w:eastAsia="Times New Roman" w:hAnsi="Tahoma" w:cs="Tahoma"/>
          <w:sz w:val="22"/>
          <w:lang w:eastAsia="en-GB"/>
        </w:rPr>
        <w:t>e High Court</w:t>
      </w:r>
    </w:p>
    <w:p w:rsidR="000A4FBE" w:rsidRDefault="000A4FBE" w:rsidP="00374C76">
      <w:pPr>
        <w:spacing w:after="0" w:line="240" w:lineRule="auto"/>
        <w:jc w:val="both"/>
        <w:rPr>
          <w:rFonts w:ascii="Tahoma" w:eastAsia="Times New Roman" w:hAnsi="Tahoma" w:cs="Tahoma"/>
          <w:sz w:val="22"/>
          <w:lang w:eastAsia="en-GB"/>
        </w:rPr>
      </w:pPr>
    </w:p>
    <w:p w:rsidR="000A4FBE" w:rsidRPr="00374C76" w:rsidRDefault="00A81403" w:rsidP="000A4FBE">
      <w:pPr>
        <w:spacing w:after="0" w:line="240" w:lineRule="auto"/>
        <w:jc w:val="both"/>
        <w:rPr>
          <w:rFonts w:ascii="Tahoma" w:hAnsi="Tahoma" w:cs="Tahoma"/>
          <w:sz w:val="22"/>
        </w:rPr>
      </w:pPr>
      <w:r w:rsidRPr="00374C76">
        <w:rPr>
          <w:rFonts w:ascii="Tahoma" w:hAnsi="Tahoma" w:cs="Tahoma"/>
          <w:sz w:val="22"/>
        </w:rPr>
        <w:t>In Zambia, the ZNWL has been making the case that the electoral system is not conducive to wo</w:t>
      </w:r>
      <w:r w:rsidR="000A4FBE">
        <w:rPr>
          <w:rFonts w:ascii="Tahoma" w:hAnsi="Tahoma" w:cs="Tahoma"/>
          <w:sz w:val="22"/>
        </w:rPr>
        <w:t>men’s participation.</w:t>
      </w:r>
      <w:r w:rsidRPr="00374C76">
        <w:rPr>
          <w:rFonts w:ascii="Tahoma" w:hAnsi="Tahoma" w:cs="Tahoma"/>
          <w:sz w:val="22"/>
        </w:rPr>
        <w:t xml:space="preserve"> ZNWL also mounted a campaign against educational qualifications for candidates that excluded about 95% of women trained by the ZNWL. </w:t>
      </w:r>
    </w:p>
    <w:p w:rsidR="00476F19" w:rsidRPr="00374C76" w:rsidRDefault="00476F19" w:rsidP="00374C76">
      <w:pPr>
        <w:spacing w:after="0" w:line="240" w:lineRule="auto"/>
        <w:ind w:left="720"/>
        <w:jc w:val="both"/>
        <w:rPr>
          <w:rFonts w:ascii="Tahoma" w:hAnsi="Tahoma" w:cs="Tahoma"/>
          <w:sz w:val="22"/>
        </w:rPr>
      </w:pPr>
    </w:p>
    <w:p w:rsidR="00476F19" w:rsidRDefault="00A81403" w:rsidP="00374C76">
      <w:pPr>
        <w:spacing w:after="0" w:line="240" w:lineRule="auto"/>
        <w:jc w:val="both"/>
        <w:rPr>
          <w:rFonts w:ascii="Tahoma" w:eastAsia="Calibri" w:hAnsi="Tahoma" w:cs="Tahoma"/>
          <w:b/>
          <w:color w:val="2E74B5" w:themeColor="accent1" w:themeShade="BF"/>
          <w:sz w:val="22"/>
        </w:rPr>
      </w:pPr>
      <w:r w:rsidRPr="00374C76">
        <w:rPr>
          <w:rFonts w:ascii="Tahoma" w:eastAsia="Calibri" w:hAnsi="Tahoma" w:cs="Tahoma"/>
          <w:b/>
          <w:color w:val="2E74B5" w:themeColor="accent1" w:themeShade="BF"/>
          <w:sz w:val="22"/>
        </w:rPr>
        <w:t xml:space="preserve">Mobilisation </w:t>
      </w:r>
    </w:p>
    <w:p w:rsidR="000D2C25" w:rsidRPr="00374C76" w:rsidRDefault="000A4FBE" w:rsidP="000D2C25">
      <w:pPr>
        <w:spacing w:after="0" w:line="240" w:lineRule="auto"/>
        <w:jc w:val="both"/>
        <w:rPr>
          <w:rFonts w:ascii="Tahoma" w:eastAsia="Calibri" w:hAnsi="Tahoma" w:cs="Tahoma"/>
          <w:sz w:val="22"/>
        </w:rPr>
      </w:pPr>
      <w:r>
        <w:rPr>
          <w:rFonts w:ascii="Tahoma" w:eastAsia="Calibri" w:hAnsi="Tahoma" w:cs="Tahoma"/>
          <w:sz w:val="22"/>
          <w:lang w:eastAsia="en-ZA"/>
        </w:rPr>
        <w:t xml:space="preserve">WRO in </w:t>
      </w:r>
      <w:r w:rsidR="001F0861" w:rsidRPr="001F0861">
        <w:rPr>
          <w:rFonts w:ascii="Tahoma" w:eastAsia="Calibri" w:hAnsi="Tahoma" w:cs="Tahoma"/>
          <w:sz w:val="22"/>
          <w:lang w:eastAsia="en-ZA"/>
        </w:rPr>
        <w:t xml:space="preserve">Tanzania have been at the forefront of advocacy efforts for the 50/50 gender parity in decision-making campaign. Some 56 WRO have formed the </w:t>
      </w:r>
      <w:r w:rsidR="001F0861" w:rsidRPr="001F0861">
        <w:rPr>
          <w:rFonts w:ascii="Tahoma" w:eastAsia="Calibri" w:hAnsi="Tahoma" w:cs="Tahoma"/>
          <w:b/>
          <w:sz w:val="22"/>
          <w:lang w:eastAsia="en-ZA"/>
        </w:rPr>
        <w:t>Women, Constitution, Elections and Leadership Network</w:t>
      </w:r>
      <w:r w:rsidR="001F0861" w:rsidRPr="001F0861">
        <w:rPr>
          <w:rFonts w:ascii="Tahoma" w:eastAsia="Calibri" w:hAnsi="Tahoma" w:cs="Tahoma"/>
          <w:sz w:val="22"/>
          <w:lang w:eastAsia="en-ZA"/>
        </w:rPr>
        <w:t xml:space="preserve"> ahead of the 2020 elections. Led by the Women Fund</w:t>
      </w:r>
      <w:r w:rsidR="000D2C25">
        <w:rPr>
          <w:rFonts w:ascii="Tahoma" w:eastAsia="Calibri" w:hAnsi="Tahoma" w:cs="Tahoma"/>
          <w:sz w:val="22"/>
          <w:lang w:eastAsia="en-ZA"/>
        </w:rPr>
        <w:t xml:space="preserve"> of</w:t>
      </w:r>
      <w:r w:rsidR="001F0861" w:rsidRPr="001F0861">
        <w:rPr>
          <w:rFonts w:ascii="Tahoma" w:eastAsia="Calibri" w:hAnsi="Tahoma" w:cs="Tahoma"/>
          <w:sz w:val="22"/>
          <w:lang w:eastAsia="en-ZA"/>
        </w:rPr>
        <w:t xml:space="preserve"> Tanzania, and the Tanzania Gender Networking Programme (TGNP) the women’s organisations have launched Ilani Ya Uchaguzi Ya Wanawake – the Women’s Charter outlining losses, gains, and recommendations for the coming elections.</w:t>
      </w:r>
      <w:r w:rsidR="000D2C25" w:rsidRPr="000D2C25">
        <w:rPr>
          <w:rFonts w:ascii="Tahoma" w:eastAsia="Calibri" w:hAnsi="Tahoma" w:cs="Tahoma"/>
          <w:sz w:val="22"/>
        </w:rPr>
        <w:t xml:space="preserve"> </w:t>
      </w:r>
      <w:r w:rsidR="000D2C25" w:rsidRPr="00374C76">
        <w:rPr>
          <w:rFonts w:ascii="Tahoma" w:eastAsia="Calibri" w:hAnsi="Tahoma" w:cs="Tahoma"/>
          <w:sz w:val="22"/>
        </w:rPr>
        <w:t xml:space="preserve">During the 2014 </w:t>
      </w:r>
      <w:r w:rsidR="000D2C25" w:rsidRPr="00374C76">
        <w:rPr>
          <w:rFonts w:ascii="Tahoma" w:eastAsia="Calibri" w:hAnsi="Tahoma" w:cs="Tahoma"/>
          <w:sz w:val="22"/>
        </w:rPr>
        <w:lastRenderedPageBreak/>
        <w:t>constitution review process, several CSOs in Tanzania were active collecting citizens' views, creating public awareness as well as monitoring what was happening in the process.</w:t>
      </w:r>
    </w:p>
    <w:p w:rsidR="000D2C25" w:rsidRDefault="000D2C25" w:rsidP="000D2C25">
      <w:pPr>
        <w:spacing w:after="0" w:line="240" w:lineRule="auto"/>
        <w:jc w:val="both"/>
        <w:rPr>
          <w:rFonts w:ascii="Tahoma" w:eastAsia="Times New Roman" w:hAnsi="Tahoma" w:cs="Tahoma"/>
          <w:b/>
          <w:color w:val="2E74B5" w:themeColor="accent1" w:themeShade="BF"/>
          <w:sz w:val="22"/>
          <w:lang w:eastAsia="en-ZA"/>
        </w:rPr>
      </w:pPr>
    </w:p>
    <w:p w:rsidR="00476F19" w:rsidRPr="00374C76" w:rsidRDefault="000D2C25" w:rsidP="00374C76">
      <w:pPr>
        <w:spacing w:after="0" w:line="240" w:lineRule="auto"/>
        <w:jc w:val="both"/>
        <w:rPr>
          <w:rFonts w:ascii="Tahoma" w:hAnsi="Tahoma" w:cs="Tahoma"/>
          <w:sz w:val="22"/>
        </w:rPr>
      </w:pPr>
      <w:r>
        <w:rPr>
          <w:rFonts w:ascii="Tahoma" w:hAnsi="Tahoma" w:cs="Tahoma"/>
          <w:sz w:val="22"/>
        </w:rPr>
        <w:t>In Zambia, ZNWL</w:t>
      </w:r>
      <w:r w:rsidR="00A81403" w:rsidRPr="00374C76">
        <w:rPr>
          <w:rFonts w:ascii="Tahoma" w:hAnsi="Tahoma" w:cs="Tahoma"/>
          <w:sz w:val="22"/>
        </w:rPr>
        <w:t xml:space="preserve"> has mobilised more than 1,000 women since its establishment who have vied for leadership positions at various levels of decision making processes, some have succeeded while others have failed. ZNWL has successfully lobbied political parties and Government to appoint women in key leadership and decision- making positions. Zambia now has a female vice president and most of the political parties have appointed women to key leadership positions. The ZNWL is working with key community leaders with influence in supporting women’s participation in leadership at all levels. These are traditional leaders and church leaders.</w:t>
      </w:r>
    </w:p>
    <w:p w:rsidR="0082372C" w:rsidRDefault="0082372C" w:rsidP="00374C76">
      <w:pPr>
        <w:spacing w:after="0" w:line="240" w:lineRule="auto"/>
        <w:jc w:val="both"/>
        <w:rPr>
          <w:rFonts w:ascii="Tahoma" w:eastAsia="Calibri" w:hAnsi="Tahoma" w:cs="Tahoma"/>
          <w:sz w:val="22"/>
        </w:rPr>
      </w:pPr>
    </w:p>
    <w:p w:rsidR="00476F19" w:rsidRPr="00374C76" w:rsidRDefault="00A81403" w:rsidP="00374C76">
      <w:pPr>
        <w:spacing w:after="0" w:line="240" w:lineRule="auto"/>
        <w:jc w:val="both"/>
        <w:rPr>
          <w:rFonts w:ascii="Tahoma" w:eastAsia="Times New Roman" w:hAnsi="Tahoma" w:cs="Tahoma"/>
          <w:b/>
          <w:color w:val="2E74B5" w:themeColor="accent1" w:themeShade="BF"/>
          <w:sz w:val="22"/>
          <w:lang w:eastAsia="en-ZA"/>
        </w:rPr>
      </w:pPr>
      <w:r w:rsidRPr="00374C76">
        <w:rPr>
          <w:rFonts w:ascii="Tahoma" w:eastAsia="Times New Roman" w:hAnsi="Tahoma" w:cs="Tahoma"/>
          <w:b/>
          <w:color w:val="2E74B5" w:themeColor="accent1" w:themeShade="BF"/>
          <w:sz w:val="22"/>
          <w:lang w:eastAsia="en-ZA"/>
        </w:rPr>
        <w:t>Support to women candidates</w:t>
      </w:r>
    </w:p>
    <w:p w:rsidR="00476F19" w:rsidRDefault="00A81403" w:rsidP="00374C76">
      <w:pPr>
        <w:spacing w:after="0" w:line="240" w:lineRule="auto"/>
        <w:jc w:val="both"/>
        <w:rPr>
          <w:rFonts w:ascii="Tahoma" w:hAnsi="Tahoma" w:cs="Tahoma"/>
          <w:sz w:val="22"/>
        </w:rPr>
      </w:pPr>
      <w:r w:rsidRPr="00374C76">
        <w:rPr>
          <w:rFonts w:ascii="Tahoma" w:eastAsia="Times New Roman" w:hAnsi="Tahoma" w:cs="Tahoma"/>
          <w:sz w:val="22"/>
          <w:lang w:eastAsia="en-ZA"/>
        </w:rPr>
        <w:t xml:space="preserve">Women candidates are perceived to be more receptive of CSOs in comparison to men and this is directly related to the work that CSOs do in advocating on behalf of women. </w:t>
      </w:r>
      <w:r w:rsidRPr="00374C76">
        <w:rPr>
          <w:rFonts w:ascii="Tahoma" w:hAnsi="Tahoma" w:cs="Tahoma"/>
          <w:sz w:val="22"/>
        </w:rPr>
        <w:t xml:space="preserve">The ZNWL exemplifies the type of support offered by CSOs to women candidates: </w:t>
      </w:r>
    </w:p>
    <w:p w:rsidR="0082372C" w:rsidRPr="00374C76" w:rsidRDefault="0082372C" w:rsidP="00374C76">
      <w:pPr>
        <w:spacing w:after="0" w:line="240" w:lineRule="auto"/>
        <w:jc w:val="both"/>
        <w:rPr>
          <w:rFonts w:ascii="Tahoma" w:hAnsi="Tahoma" w:cs="Tahoma"/>
          <w:sz w:val="22"/>
        </w:rPr>
      </w:pPr>
    </w:p>
    <w:p w:rsidR="001F0861" w:rsidRPr="000D2C25" w:rsidRDefault="000D2C25" w:rsidP="001F0861">
      <w:pPr>
        <w:shd w:val="clear" w:color="auto" w:fill="F2F2F2"/>
        <w:spacing w:after="0" w:line="240" w:lineRule="auto"/>
        <w:jc w:val="both"/>
        <w:rPr>
          <w:rFonts w:ascii="Tahoma" w:eastAsia="Calibri" w:hAnsi="Tahoma" w:cs="Tahoma"/>
          <w:color w:val="000000"/>
          <w:sz w:val="22"/>
        </w:rPr>
      </w:pPr>
      <w:r w:rsidRPr="0014204E">
        <w:rPr>
          <w:rFonts w:ascii="Tahoma" w:eastAsia="Times New Roman" w:hAnsi="Tahoma" w:cs="Tahoma"/>
          <w:noProof/>
          <w:sz w:val="22"/>
          <w:lang w:eastAsia="en-GB"/>
        </w:rPr>
        <mc:AlternateContent>
          <mc:Choice Requires="wps">
            <w:drawing>
              <wp:anchor distT="0" distB="0" distL="114300" distR="114300" simplePos="0" relativeHeight="251840512" behindDoc="0" locked="0" layoutInCell="1" allowOverlap="1" wp14:anchorId="24A05FA1" wp14:editId="378159D0">
                <wp:simplePos x="0" y="0"/>
                <wp:positionH relativeFrom="column">
                  <wp:posOffset>5038090</wp:posOffset>
                </wp:positionH>
                <wp:positionV relativeFrom="paragraph">
                  <wp:posOffset>52705</wp:posOffset>
                </wp:positionV>
                <wp:extent cx="683260" cy="614680"/>
                <wp:effectExtent l="38100" t="38100" r="40640" b="33020"/>
                <wp:wrapSquare wrapText="bothSides"/>
                <wp:docPr id="15" name="5-Point Star 15"/>
                <wp:cNvGraphicFramePr/>
                <a:graphic xmlns:a="http://schemas.openxmlformats.org/drawingml/2006/main">
                  <a:graphicData uri="http://schemas.microsoft.com/office/word/2010/wordprocessingShape">
                    <wps:wsp>
                      <wps:cNvSpPr/>
                      <wps:spPr>
                        <a:xfrm>
                          <a:off x="0" y="0"/>
                          <a:ext cx="683260" cy="614680"/>
                        </a:xfrm>
                        <a:prstGeom prst="star5">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5" o:spid="_x0000_s1026" style="position:absolute;margin-left:396.7pt;margin-top:4.15pt;width:53.8pt;height:48.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3260,61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" path="m1,234786r260983,2l341630,r80646,234788l683259,234786,472119,379892r80650,234786l341630,469570,130491,614678,211141,379892,1,234786xe" fillcolor="window" strokecolor="#5b9bd5" strokeweight="1pt">
                <v:stroke joinstyle="miter"/>
                <v:path arrowok="t" o:connecttype="custom" o:connectlocs="1,234786;260984,234788;341630,0;422276,234788;683259,234786;472119,379892;552769,614678;341630,469570;130491,614678;211141,379892;1,234786" o:connectangles="0,0,0,0,0,0,0,0,0,0,0"/>
                <w10:wrap type="square"/>
              </v:shape>
            </w:pict>
          </mc:Fallback>
        </mc:AlternateContent>
      </w:r>
      <w:r w:rsidR="001F0861" w:rsidRPr="001F0861">
        <w:rPr>
          <w:rFonts w:ascii="Tahoma" w:eastAsia="Calibri" w:hAnsi="Tahoma" w:cs="Tahoma"/>
          <w:color w:val="000000"/>
          <w:sz w:val="22"/>
        </w:rPr>
        <w:t>CSOs like Women Fund Tanzania, TAWLA, TGNP, TAMWA and other institutions, i.e. UN Women, Hans Seidel Foundation have capacity building programmes for women candidates. These programmes are in two fold, those provided by the parties themselves and those provided by. They are tailored to enhance women partici</w:t>
      </w:r>
      <w:r>
        <w:rPr>
          <w:rFonts w:ascii="Tahoma" w:eastAsia="Calibri" w:hAnsi="Tahoma" w:cs="Tahoma"/>
          <w:color w:val="000000"/>
          <w:sz w:val="22"/>
        </w:rPr>
        <w:t>pation in political leadership.</w:t>
      </w:r>
      <w:r w:rsidR="001F0861" w:rsidRPr="001F0861">
        <w:rPr>
          <w:rFonts w:ascii="Tahoma" w:eastAsia="Calibri" w:hAnsi="Tahoma" w:cs="Tahoma"/>
          <w:sz w:val="22"/>
          <w:lang w:eastAsia="en-ZA"/>
        </w:rPr>
        <w:t xml:space="preserve">In 2015, UN Women Tanzania, partnered with the Legal and Human Rights Centre (LHRC), TAMWA, the TGNP, and the Tanzania Women Cross-Party Platform (TWCP), to train 1,234 women, youth and persons living with disabilities, who were aspirants for the upcoming elections. Participants increased their public speaking, leadership and campaigning skills, and were empowered to go through the political party nomination process. These candidates contested the FPTP seats as opposed to the PR seats reserved for women. UN Women is in discussion with the Gender Centre at the University of Dar es Salaam on a gender observatory for the 2020 elections. </w:t>
      </w:r>
    </w:p>
    <w:p w:rsidR="001F0861" w:rsidRPr="00374C76" w:rsidRDefault="001F0861" w:rsidP="00374C76">
      <w:pPr>
        <w:spacing w:after="0" w:line="240" w:lineRule="auto"/>
        <w:jc w:val="both"/>
        <w:rPr>
          <w:rFonts w:ascii="Tahoma" w:eastAsia="Times New Roman" w:hAnsi="Tahoma" w:cs="Tahoma"/>
          <w:color w:val="000000"/>
          <w:sz w:val="22"/>
          <w:lang w:eastAsia="en-ZA"/>
        </w:rPr>
      </w:pPr>
    </w:p>
    <w:p w:rsidR="00476F19" w:rsidRPr="00374C76" w:rsidRDefault="00A81403" w:rsidP="00374C76">
      <w:pPr>
        <w:spacing w:after="0" w:line="240" w:lineRule="auto"/>
        <w:jc w:val="both"/>
        <w:rPr>
          <w:rFonts w:ascii="Tahoma" w:eastAsia="Calibri" w:hAnsi="Tahoma" w:cs="Tahoma"/>
          <w:sz w:val="22"/>
        </w:rPr>
      </w:pPr>
      <w:r w:rsidRPr="00374C76">
        <w:rPr>
          <w:rFonts w:ascii="Tahoma" w:eastAsia="Calibri" w:hAnsi="Tahoma" w:cs="Tahoma"/>
          <w:sz w:val="22"/>
        </w:rPr>
        <w:t xml:space="preserve">Many women in politics in </w:t>
      </w:r>
      <w:r w:rsidR="0082372C">
        <w:rPr>
          <w:rFonts w:ascii="Tahoma" w:eastAsia="Calibri" w:hAnsi="Tahoma" w:cs="Tahoma"/>
          <w:sz w:val="22"/>
        </w:rPr>
        <w:t>ESAR</w:t>
      </w:r>
      <w:r w:rsidRPr="00374C76">
        <w:rPr>
          <w:rFonts w:ascii="Tahoma" w:eastAsia="Calibri" w:hAnsi="Tahoma" w:cs="Tahoma"/>
          <w:sz w:val="22"/>
        </w:rPr>
        <w:t xml:space="preserve"> come from civil society roots, and acknowledge the important role that WRO have played in shaping their careers, as illustrated by the examples that follow from Tanzania and Uganda:  </w:t>
      </w:r>
    </w:p>
    <w:p w:rsidR="0082372C" w:rsidRDefault="0082372C" w:rsidP="00374C76">
      <w:pPr>
        <w:spacing w:after="0" w:line="240" w:lineRule="auto"/>
        <w:jc w:val="both"/>
        <w:rPr>
          <w:rFonts w:ascii="Tahoma" w:hAnsi="Tahoma" w:cs="Tahoma"/>
          <w:b/>
          <w:color w:val="2E74B5" w:themeColor="accent1" w:themeShade="BF"/>
          <w:sz w:val="22"/>
        </w:rPr>
      </w:pPr>
    </w:p>
    <w:p w:rsidR="00476F19" w:rsidRPr="00374C76" w:rsidRDefault="00A81403" w:rsidP="00374C76">
      <w:pPr>
        <w:spacing w:after="0" w:line="240" w:lineRule="auto"/>
        <w:jc w:val="both"/>
        <w:rPr>
          <w:rFonts w:ascii="Tahoma" w:hAnsi="Tahoma" w:cs="Tahoma"/>
          <w:b/>
          <w:color w:val="2E74B5" w:themeColor="accent1" w:themeShade="BF"/>
          <w:sz w:val="22"/>
        </w:rPr>
      </w:pPr>
      <w:r w:rsidRPr="00374C76">
        <w:rPr>
          <w:rFonts w:ascii="Tahoma" w:hAnsi="Tahoma" w:cs="Tahoma"/>
          <w:b/>
          <w:color w:val="2E74B5" w:themeColor="accent1" w:themeShade="BF"/>
          <w:sz w:val="22"/>
        </w:rPr>
        <w:t xml:space="preserve">Election watchdogs </w:t>
      </w:r>
    </w:p>
    <w:p w:rsidR="00FB5F79" w:rsidRPr="00800301" w:rsidRDefault="00A81403" w:rsidP="00FB5F79">
      <w:pPr>
        <w:spacing w:after="0" w:line="240" w:lineRule="auto"/>
        <w:jc w:val="both"/>
        <w:rPr>
          <w:rFonts w:ascii="Tahoma" w:eastAsia="Calibri" w:hAnsi="Tahoma" w:cs="Tahoma"/>
          <w:sz w:val="22"/>
        </w:rPr>
      </w:pPr>
      <w:r w:rsidRPr="00374C76">
        <w:rPr>
          <w:rFonts w:ascii="Tahoma" w:eastAsia="Times New Roman" w:hAnsi="Tahoma" w:cs="Tahoma"/>
          <w:color w:val="000000"/>
          <w:sz w:val="22"/>
          <w:lang w:eastAsia="en-ZA"/>
        </w:rPr>
        <w:t xml:space="preserve">CSOs serve as gender and election watchdogs. </w:t>
      </w:r>
      <w:r w:rsidR="00FB5F79" w:rsidRPr="00FB5F79">
        <w:rPr>
          <w:rFonts w:ascii="Tahoma" w:eastAsia="Calibri" w:hAnsi="Tahoma" w:cs="Tahoma"/>
          <w:color w:val="000000"/>
          <w:sz w:val="22"/>
        </w:rPr>
        <w:t>In the 2015 elections</w:t>
      </w:r>
      <w:r w:rsidR="00FB5F79">
        <w:rPr>
          <w:rFonts w:ascii="Tahoma" w:eastAsia="Calibri" w:hAnsi="Tahoma" w:cs="Tahoma"/>
          <w:color w:val="000000"/>
          <w:sz w:val="22"/>
        </w:rPr>
        <w:t xml:space="preserve"> in Ethiopia</w:t>
      </w:r>
      <w:r w:rsidR="00FB5F79" w:rsidRPr="00FB5F79">
        <w:rPr>
          <w:rFonts w:ascii="Tahoma" w:eastAsia="Calibri" w:hAnsi="Tahoma" w:cs="Tahoma"/>
          <w:color w:val="000000"/>
          <w:sz w:val="22"/>
        </w:rPr>
        <w:t>, 35 civil society Organisations formed an election monitoring network</w:t>
      </w:r>
      <w:r w:rsidR="00FB5F79" w:rsidRPr="00FB5F79">
        <w:rPr>
          <w:rFonts w:ascii="Tahoma" w:eastAsia="Calibri" w:hAnsi="Tahoma" w:cs="Tahoma"/>
          <w:i/>
          <w:color w:val="000000"/>
          <w:sz w:val="22"/>
        </w:rPr>
        <w:t xml:space="preserve"> </w:t>
      </w:r>
      <w:r w:rsidR="00FB5F79" w:rsidRPr="00FB5F79">
        <w:rPr>
          <w:rFonts w:ascii="Tahoma" w:eastAsia="Calibri" w:hAnsi="Tahoma" w:cs="Tahoma"/>
          <w:color w:val="000000"/>
          <w:sz w:val="22"/>
        </w:rPr>
        <w:t>called the</w:t>
      </w:r>
      <w:r w:rsidR="00FB5F79" w:rsidRPr="00FB5F79">
        <w:rPr>
          <w:rFonts w:ascii="Tahoma" w:eastAsia="Calibri" w:hAnsi="Tahoma" w:cs="Tahoma"/>
          <w:i/>
          <w:color w:val="000000"/>
          <w:sz w:val="22"/>
        </w:rPr>
        <w:t xml:space="preserve"> Organisation for Social Justice in Ethiopia (OSJE)</w:t>
      </w:r>
      <w:r w:rsidR="00FB5F79" w:rsidRPr="00FB5F79">
        <w:rPr>
          <w:rFonts w:ascii="Tahoma" w:eastAsia="Calibri" w:hAnsi="Tahoma" w:cs="Tahoma"/>
          <w:color w:val="000000"/>
          <w:sz w:val="22"/>
        </w:rPr>
        <w:t>. With the support of the UNDP co-ordinated Election Support Project, NEBE provided awareness raising training to over 600 domestic election observers drawn from CSOs licensed by NEBE to observe the fifth general election. The participants included representatives of the Consortium of Ethiopian Civil Societies for Election Observation (CECSEO); Professional Associations/Federations of Teachers, Employers, and Trade Unions and Youth and Women Mass-based Organizations (MBOs)</w:t>
      </w:r>
      <w:r w:rsidR="00FB5F79" w:rsidRPr="00FB5F79">
        <w:rPr>
          <w:rFonts w:ascii="Tahoma" w:eastAsia="Calibri" w:hAnsi="Tahoma" w:cs="Times New Roman"/>
          <w:color w:val="000000"/>
          <w:sz w:val="22"/>
          <w:vertAlign w:val="superscript"/>
        </w:rPr>
        <w:footnoteReference w:id="54"/>
      </w:r>
      <w:r w:rsidR="00FB5F79" w:rsidRPr="00FB5F79">
        <w:rPr>
          <w:rFonts w:ascii="Tahoma" w:eastAsia="Calibri" w:hAnsi="Tahoma" w:cs="Tahoma"/>
          <w:color w:val="000000"/>
          <w:sz w:val="22"/>
        </w:rPr>
        <w:t xml:space="preserve">. </w:t>
      </w:r>
    </w:p>
    <w:p w:rsidR="0082372C" w:rsidRDefault="0082372C" w:rsidP="00374C76">
      <w:pPr>
        <w:spacing w:after="0" w:line="240" w:lineRule="auto"/>
        <w:jc w:val="both"/>
        <w:rPr>
          <w:rFonts w:ascii="Tahoma" w:eastAsia="Times New Roman" w:hAnsi="Tahoma" w:cs="Tahoma"/>
          <w:sz w:val="22"/>
          <w:lang w:eastAsia="en-ZA"/>
        </w:rPr>
      </w:pPr>
    </w:p>
    <w:p w:rsidR="00800301" w:rsidRPr="00374C76" w:rsidRDefault="00800301" w:rsidP="00800301">
      <w:pPr>
        <w:spacing w:after="0" w:line="240" w:lineRule="auto"/>
        <w:jc w:val="both"/>
        <w:rPr>
          <w:rFonts w:ascii="Tahoma" w:eastAsia="Calibri" w:hAnsi="Tahoma" w:cs="Tahoma"/>
          <w:sz w:val="22"/>
        </w:rPr>
      </w:pPr>
      <w:r w:rsidRPr="00374C76">
        <w:rPr>
          <w:rFonts w:ascii="Tahoma" w:eastAsia="Calibri" w:hAnsi="Tahoma" w:cs="Tahoma"/>
          <w:sz w:val="22"/>
        </w:rPr>
        <w:t xml:space="preserve">In the 2016, Ugandan CSOs launched the Citizens Election Observers Network – Uganda (CEON-U) to monitor Uganda’s 2016 General Elections. This was a collaborative effort of 15 CSO working together with the Uganda Electoral Commission supported by international organizations such as National Democratic Institute (NDI), the European Union (EU) and </w:t>
      </w:r>
      <w:r w:rsidRPr="00374C76">
        <w:rPr>
          <w:rFonts w:ascii="Tahoma" w:eastAsia="Calibri" w:hAnsi="Tahoma" w:cs="Tahoma"/>
          <w:sz w:val="22"/>
        </w:rPr>
        <w:lastRenderedPageBreak/>
        <w:t>USAID. Some o</w:t>
      </w:r>
      <w:r w:rsidRPr="00374C76">
        <w:rPr>
          <w:rFonts w:ascii="Tahoma" w:eastAsia="Times New Roman" w:hAnsi="Tahoma" w:cs="Tahoma"/>
          <w:noProof/>
          <w:sz w:val="22"/>
          <w:lang w:eastAsia="en-GB"/>
        </w:rPr>
        <w:t>f</w:t>
      </w:r>
      <w:r w:rsidRPr="00374C76">
        <w:rPr>
          <w:rFonts w:ascii="Tahoma" w:eastAsia="Calibri" w:hAnsi="Tahoma" w:cs="Tahoma"/>
          <w:sz w:val="22"/>
        </w:rPr>
        <w:t xml:space="preserve"> CEON-U mandates included voter registration, voter education, media monitoring, women’s participation and gender, participation of persons with disabilities, secur</w:t>
      </w:r>
      <w:r>
        <w:rPr>
          <w:rFonts w:ascii="Tahoma" w:eastAsia="Calibri" w:hAnsi="Tahoma" w:cs="Tahoma"/>
          <w:sz w:val="22"/>
        </w:rPr>
        <w:t>ity and human rights defenders.</w:t>
      </w:r>
      <w:r w:rsidRPr="00374C76">
        <w:rPr>
          <w:rFonts w:ascii="Tahoma" w:eastAsia="Calibri" w:hAnsi="Tahoma" w:cs="Tahoma"/>
          <w:sz w:val="22"/>
          <w:vertAlign w:val="superscript"/>
        </w:rPr>
        <w:footnoteReference w:id="55"/>
      </w:r>
    </w:p>
    <w:p w:rsidR="0082372C" w:rsidRDefault="0082372C" w:rsidP="00374C76">
      <w:pPr>
        <w:spacing w:after="0" w:line="240" w:lineRule="auto"/>
        <w:jc w:val="both"/>
        <w:rPr>
          <w:rFonts w:ascii="Tahoma" w:eastAsia="Times New Roman" w:hAnsi="Tahoma" w:cs="Tahoma"/>
          <w:b/>
          <w:color w:val="2E74B5" w:themeColor="accent1" w:themeShade="BF"/>
          <w:sz w:val="22"/>
          <w:lang w:eastAsia="en-ZA"/>
        </w:rPr>
      </w:pPr>
    </w:p>
    <w:p w:rsidR="002A35D2" w:rsidRPr="002A35D2" w:rsidRDefault="002A35D2" w:rsidP="002A35D2">
      <w:pPr>
        <w:shd w:val="clear" w:color="auto" w:fill="F2F2F2"/>
        <w:spacing w:after="0" w:line="240" w:lineRule="auto"/>
        <w:jc w:val="both"/>
        <w:rPr>
          <w:rFonts w:ascii="Tahoma" w:eastAsia="Calibri" w:hAnsi="Tahoma" w:cs="Tahoma"/>
          <w:sz w:val="22"/>
          <w:lang w:val="en-ZA"/>
        </w:rPr>
      </w:pPr>
      <w:r w:rsidRPr="002A35D2">
        <w:rPr>
          <w:rFonts w:ascii="Tahoma" w:eastAsia="Calibri" w:hAnsi="Tahoma" w:cs="Tahoma"/>
          <w:b/>
          <w:noProof/>
          <w:sz w:val="22"/>
          <w:lang w:eastAsia="en-GB"/>
        </w:rPr>
        <mc:AlternateContent>
          <mc:Choice Requires="wps">
            <w:drawing>
              <wp:anchor distT="0" distB="0" distL="114300" distR="114300" simplePos="0" relativeHeight="251812864" behindDoc="0" locked="0" layoutInCell="1" allowOverlap="1" wp14:anchorId="6D1CA4FF" wp14:editId="7EF2B27C">
                <wp:simplePos x="0" y="0"/>
                <wp:positionH relativeFrom="column">
                  <wp:posOffset>5168265</wp:posOffset>
                </wp:positionH>
                <wp:positionV relativeFrom="paragraph">
                  <wp:posOffset>8255</wp:posOffset>
                </wp:positionV>
                <wp:extent cx="483235" cy="407670"/>
                <wp:effectExtent l="38100" t="19050" r="12065" b="30480"/>
                <wp:wrapSquare wrapText="bothSides"/>
                <wp:docPr id="27" name="5-Point Star 27"/>
                <wp:cNvGraphicFramePr/>
                <a:graphic xmlns:a="http://schemas.openxmlformats.org/drawingml/2006/main">
                  <a:graphicData uri="http://schemas.microsoft.com/office/word/2010/wordprocessingShape">
                    <wps:wsp>
                      <wps:cNvSpPr/>
                      <wps:spPr>
                        <a:xfrm>
                          <a:off x="0" y="0"/>
                          <a:ext cx="483235" cy="40767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27" o:spid="_x0000_s1026" style="position:absolute;margin-left:406.95pt;margin-top:.65pt;width:38.05pt;height:32.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3235,407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" path="m1,155716r184579,1l241618,r57037,155717l483234,155716,333906,251953r57039,155716l241618,311430,92290,407669,149329,251953,1,155716xe" filled="f" strokecolor="#385d8a" strokeweight="2pt">
                <v:path arrowok="t" o:connecttype="custom" o:connectlocs="1,155716;184580,155717;241618,0;298655,155717;483234,155716;333906,251953;390945,407669;241618,311430;92290,407669;149329,251953;1,155716" o:connectangles="0,0,0,0,0,0,0,0,0,0,0"/>
                <w10:wrap type="square"/>
              </v:shape>
            </w:pict>
          </mc:Fallback>
        </mc:AlternateContent>
      </w:r>
      <w:r w:rsidRPr="002A35D2">
        <w:rPr>
          <w:rFonts w:ascii="Tahoma" w:eastAsia="Calibri" w:hAnsi="Tahoma" w:cs="Tahoma"/>
          <w:sz w:val="22"/>
          <w:lang w:val="en-ZA"/>
        </w:rPr>
        <w:t xml:space="preserve">The </w:t>
      </w:r>
      <w:r w:rsidRPr="002A35D2">
        <w:rPr>
          <w:rFonts w:ascii="Tahoma" w:eastAsia="Calibri" w:hAnsi="Tahoma" w:cs="Tahoma"/>
          <w:b/>
          <w:sz w:val="22"/>
          <w:lang w:val="en-ZA"/>
        </w:rPr>
        <w:t>Women’s Democracy Group (WDG) of Uganda</w:t>
      </w:r>
      <w:r>
        <w:rPr>
          <w:rFonts w:ascii="Tahoma" w:eastAsia="Calibri" w:hAnsi="Tahoma" w:cs="Tahoma"/>
          <w:sz w:val="22"/>
          <w:lang w:val="en-ZA"/>
        </w:rPr>
        <w:t xml:space="preserve"> </w:t>
      </w:r>
      <w:r w:rsidRPr="002A35D2">
        <w:rPr>
          <w:rFonts w:ascii="Tahoma" w:eastAsia="Calibri" w:hAnsi="Tahoma" w:cs="Tahoma"/>
          <w:sz w:val="22"/>
          <w:lang w:val="en-ZA"/>
        </w:rPr>
        <w:t xml:space="preserve">published a </w:t>
      </w:r>
      <w:r w:rsidRPr="002A35D2">
        <w:rPr>
          <w:rFonts w:ascii="Tahoma" w:eastAsia="Calibri" w:hAnsi="Tahoma" w:cs="Tahoma"/>
          <w:b/>
          <w:sz w:val="22"/>
          <w:lang w:val="en-ZA"/>
        </w:rPr>
        <w:t>gender audit</w:t>
      </w:r>
      <w:r w:rsidRPr="002A35D2">
        <w:rPr>
          <w:rFonts w:ascii="Tahoma" w:eastAsia="Calibri" w:hAnsi="Tahoma" w:cs="Tahoma"/>
          <w:sz w:val="22"/>
          <w:lang w:val="en-ZA"/>
        </w:rPr>
        <w:t xml:space="preserve"> of the 2016 elections and provided recommendations on how to increase women’s participation in Uganda. The WDG is a coalition of five women civil society organizations–Action for Development (ACFODE), Center for Women in Governance (CEWIGO), Forum for Women in Democracy (FOWODE), Uganda Women’s Network (UWONET) and Women’s Democracy Network-Uganda Chapter (WDN–U). WDG IS Co-ordinated by Uganda Women’s Network. Amongst the gaps in the study were the following:</w:t>
      </w:r>
    </w:p>
    <w:p w:rsidR="002A35D2" w:rsidRPr="002A35D2" w:rsidRDefault="002A35D2" w:rsidP="002A35D2">
      <w:pPr>
        <w:shd w:val="clear" w:color="auto" w:fill="F2F2F2"/>
        <w:autoSpaceDE w:val="0"/>
        <w:autoSpaceDN w:val="0"/>
        <w:adjustRightInd w:val="0"/>
        <w:spacing w:after="0" w:line="240" w:lineRule="auto"/>
        <w:jc w:val="both"/>
        <w:rPr>
          <w:rFonts w:ascii="Tahoma" w:eastAsia="Calibri" w:hAnsi="Tahoma" w:cs="Tahoma"/>
          <w:sz w:val="22"/>
          <w:lang w:val="en-ZA"/>
        </w:rPr>
      </w:pPr>
    </w:p>
    <w:p w:rsidR="002A35D2" w:rsidRPr="002A35D2" w:rsidRDefault="002A35D2" w:rsidP="002A35D2">
      <w:pPr>
        <w:shd w:val="clear" w:color="auto" w:fill="F2F2F2"/>
        <w:spacing w:after="0" w:line="240" w:lineRule="auto"/>
        <w:jc w:val="both"/>
        <w:rPr>
          <w:rFonts w:ascii="Tahoma" w:eastAsia="Calibri" w:hAnsi="Tahoma" w:cs="Tahoma"/>
          <w:sz w:val="22"/>
        </w:rPr>
      </w:pPr>
      <w:r w:rsidRPr="002A35D2">
        <w:rPr>
          <w:rFonts w:ascii="Tahoma" w:eastAsia="Times New Roman" w:hAnsi="Tahoma" w:cs="Tahoma"/>
          <w:sz w:val="22"/>
          <w:lang w:eastAsia="en-GB"/>
        </w:rPr>
        <w:t xml:space="preserve">Ahead of the 2016 election, women’s organisations </w:t>
      </w:r>
      <w:r w:rsidRPr="002A35D2">
        <w:rPr>
          <w:rFonts w:ascii="Tahoma" w:eastAsia="Calibri" w:hAnsi="Tahoma" w:cs="Tahoma"/>
          <w:sz w:val="22"/>
        </w:rPr>
        <w:t xml:space="preserve">official opened the Uganda Women’s Situation Room in Kampala led by Forum for Women in Democracy (FOWODE). The </w:t>
      </w:r>
      <w:r w:rsidRPr="002A35D2">
        <w:rPr>
          <w:rFonts w:ascii="Tahoma" w:eastAsia="Calibri" w:hAnsi="Tahoma" w:cs="Tahoma"/>
          <w:b/>
          <w:sz w:val="22"/>
        </w:rPr>
        <w:t>Women’s Situation Room</w:t>
      </w:r>
      <w:r w:rsidRPr="002A35D2">
        <w:rPr>
          <w:rFonts w:ascii="Tahoma" w:eastAsia="Calibri" w:hAnsi="Tahoma" w:cs="Tahoma"/>
          <w:sz w:val="22"/>
        </w:rPr>
        <w:t xml:space="preserve"> is an early warning and rapid response mechanism against violence arising before, during and after elections. This served as an early warning mechanism during the 2016 elections. The Women’s Situation Room trained more than 500 women observers who were deployed to 15 districts considered to be hotspots during the 2016 elections. Observers called the centre’s 24-hour hotline to report any incidents that disrupted the peace during the elections and after polling.</w:t>
      </w:r>
    </w:p>
    <w:p w:rsidR="00800301" w:rsidRDefault="00800301" w:rsidP="00902A3B">
      <w:pPr>
        <w:shd w:val="clear" w:color="auto" w:fill="F2F2F2"/>
        <w:spacing w:after="0" w:line="240" w:lineRule="auto"/>
        <w:jc w:val="both"/>
        <w:rPr>
          <w:rFonts w:ascii="Tahoma" w:eastAsia="Times New Roman" w:hAnsi="Tahoma" w:cs="Tahoma"/>
          <w:sz w:val="22"/>
          <w:lang w:val="en-US"/>
        </w:rPr>
      </w:pPr>
    </w:p>
    <w:p w:rsidR="00902A3B" w:rsidRPr="00902A3B" w:rsidRDefault="00902A3B" w:rsidP="00902A3B">
      <w:pPr>
        <w:shd w:val="clear" w:color="auto" w:fill="F2F2F2"/>
        <w:spacing w:after="0" w:line="240" w:lineRule="auto"/>
        <w:jc w:val="both"/>
        <w:rPr>
          <w:rFonts w:ascii="Tahoma" w:eastAsia="Times New Roman" w:hAnsi="Tahoma" w:cs="Tahoma"/>
          <w:sz w:val="22"/>
          <w:lang w:val="en-US"/>
        </w:rPr>
      </w:pPr>
      <w:r w:rsidRPr="00902A3B">
        <w:rPr>
          <w:rFonts w:ascii="Tahoma" w:eastAsia="Calibri" w:hAnsi="Tahoma" w:cs="Tahoma"/>
          <w:b/>
          <w:i/>
          <w:noProof/>
          <w:sz w:val="22"/>
          <w:lang w:eastAsia="en-GB"/>
        </w:rPr>
        <mc:AlternateContent>
          <mc:Choice Requires="wps">
            <w:drawing>
              <wp:anchor distT="0" distB="0" distL="114300" distR="114300" simplePos="0" relativeHeight="251825152" behindDoc="0" locked="0" layoutInCell="1" allowOverlap="1" wp14:anchorId="3FB635CF" wp14:editId="4C3B1C4B">
                <wp:simplePos x="0" y="0"/>
                <wp:positionH relativeFrom="column">
                  <wp:posOffset>5170805</wp:posOffset>
                </wp:positionH>
                <wp:positionV relativeFrom="paragraph">
                  <wp:posOffset>29845</wp:posOffset>
                </wp:positionV>
                <wp:extent cx="474345" cy="438150"/>
                <wp:effectExtent l="38100" t="38100" r="20955" b="38100"/>
                <wp:wrapSquare wrapText="bothSides"/>
                <wp:docPr id="235" name="5-Point Star 235"/>
                <wp:cNvGraphicFramePr/>
                <a:graphic xmlns:a="http://schemas.openxmlformats.org/drawingml/2006/main">
                  <a:graphicData uri="http://schemas.microsoft.com/office/word/2010/wordprocessingShape">
                    <wps:wsp>
                      <wps:cNvSpPr/>
                      <wps:spPr>
                        <a:xfrm>
                          <a:off x="0" y="0"/>
                          <a:ext cx="474345" cy="438150"/>
                        </a:xfrm>
                        <a:prstGeom prst="star5">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235" o:spid="_x0000_s1026" style="position:absolute;margin-left:407.15pt;margin-top:2.35pt;width:37.35pt;height:34.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4345,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" path="m1,167358r181184,1l237173,r55987,167359l474344,167358,327763,270790r55990,167359l237173,334715,90592,438149,146582,270790,1,167358xe" fillcolor="window" strokecolor="#385d8a" strokeweight="2pt">
                <v:path arrowok="t" o:connecttype="custom" o:connectlocs="1,167358;181185,167359;237173,0;293160,167359;474344,167358;327763,270790;383753,438149;237173,334715;90592,438149;146582,270790;1,167358" o:connectangles="0,0,0,0,0,0,0,0,0,0,0"/>
                <w10:wrap type="square"/>
              </v:shape>
            </w:pict>
          </mc:Fallback>
        </mc:AlternateContent>
      </w:r>
      <w:r w:rsidR="00800301">
        <w:rPr>
          <w:rFonts w:ascii="Tahoma" w:eastAsia="Times New Roman" w:hAnsi="Tahoma" w:cs="Tahoma"/>
          <w:sz w:val="22"/>
          <w:lang w:val="en-US"/>
        </w:rPr>
        <w:t>S</w:t>
      </w:r>
      <w:r w:rsidRPr="00902A3B">
        <w:rPr>
          <w:rFonts w:ascii="Tahoma" w:eastAsia="Times New Roman" w:hAnsi="Tahoma" w:cs="Tahoma"/>
          <w:sz w:val="22"/>
          <w:lang w:val="en-US"/>
        </w:rPr>
        <w:t xml:space="preserve">everal </w:t>
      </w:r>
      <w:r w:rsidR="00800301">
        <w:rPr>
          <w:rFonts w:ascii="Tahoma" w:eastAsia="Times New Roman" w:hAnsi="Tahoma" w:cs="Tahoma"/>
          <w:sz w:val="22"/>
          <w:lang w:val="en-US"/>
        </w:rPr>
        <w:t xml:space="preserve">WRO </w:t>
      </w:r>
      <w:r w:rsidRPr="00902A3B">
        <w:rPr>
          <w:rFonts w:ascii="Tahoma" w:eastAsia="Times New Roman" w:hAnsi="Tahoma" w:cs="Tahoma"/>
          <w:sz w:val="22"/>
          <w:lang w:val="en-US"/>
        </w:rPr>
        <w:t xml:space="preserve">are members of the </w:t>
      </w:r>
      <w:r w:rsidRPr="00800301">
        <w:rPr>
          <w:rFonts w:ascii="Tahoma" w:eastAsia="Times New Roman" w:hAnsi="Tahoma" w:cs="Tahoma"/>
          <w:b/>
          <w:sz w:val="22"/>
          <w:lang w:val="en-US"/>
        </w:rPr>
        <w:t>Zimbabwe Electoral Support Network (ZESN)</w:t>
      </w:r>
      <w:r w:rsidRPr="00902A3B">
        <w:rPr>
          <w:rFonts w:ascii="Tahoma" w:eastAsia="Times New Roman" w:hAnsi="Tahoma" w:cs="Tahoma"/>
          <w:sz w:val="22"/>
          <w:lang w:val="en-US"/>
        </w:rPr>
        <w:t xml:space="preserve"> that represents domestic observers during elections. The ZESN produced a consolidated set of recommendations on the 2018 elections. Gender is mainstreamed into these recommendations. For example the recommendations include: </w:t>
      </w:r>
    </w:p>
    <w:p w:rsidR="00902A3B" w:rsidRPr="00902A3B" w:rsidRDefault="00902A3B" w:rsidP="00902A3B">
      <w:pPr>
        <w:shd w:val="clear" w:color="auto" w:fill="F2F2F2"/>
        <w:spacing w:after="0" w:line="240" w:lineRule="auto"/>
        <w:jc w:val="both"/>
        <w:rPr>
          <w:rFonts w:ascii="Tahoma" w:eastAsia="Times New Roman" w:hAnsi="Tahoma" w:cs="Tahoma"/>
          <w:sz w:val="22"/>
          <w:lang w:val="en-US"/>
        </w:rPr>
      </w:pPr>
    </w:p>
    <w:p w:rsidR="00902A3B" w:rsidRPr="00902A3B" w:rsidRDefault="00902A3B" w:rsidP="00AA5642">
      <w:pPr>
        <w:numPr>
          <w:ilvl w:val="0"/>
          <w:numId w:val="43"/>
        </w:numPr>
        <w:shd w:val="clear" w:color="auto" w:fill="F2F2F2"/>
        <w:spacing w:after="0" w:line="240" w:lineRule="auto"/>
        <w:contextualSpacing/>
        <w:jc w:val="both"/>
        <w:rPr>
          <w:rFonts w:ascii="Tahoma" w:eastAsia="Times New Roman" w:hAnsi="Tahoma" w:cs="Tahoma"/>
          <w:sz w:val="22"/>
          <w:lang w:val="en-US"/>
        </w:rPr>
      </w:pPr>
      <w:r w:rsidRPr="00902A3B">
        <w:rPr>
          <w:rFonts w:ascii="Tahoma" w:eastAsia="Times New Roman" w:hAnsi="Tahoma" w:cs="Tahoma"/>
          <w:sz w:val="22"/>
          <w:lang w:val="en-US"/>
        </w:rPr>
        <w:t>The need to develop strong legal [...] mechanisms to encourage and support the adoption of women as candidates so as to ensure gender parity in political and decision-making positions in line with the SADC Protocol on Gender and Development (SADC PF EOM).</w:t>
      </w:r>
    </w:p>
    <w:p w:rsidR="00902A3B" w:rsidRPr="00902A3B" w:rsidRDefault="00902A3B" w:rsidP="00AA5642">
      <w:pPr>
        <w:numPr>
          <w:ilvl w:val="0"/>
          <w:numId w:val="43"/>
        </w:numPr>
        <w:shd w:val="clear" w:color="auto" w:fill="F2F2F2"/>
        <w:spacing w:after="0" w:line="240" w:lineRule="auto"/>
        <w:contextualSpacing/>
        <w:jc w:val="both"/>
        <w:rPr>
          <w:rFonts w:ascii="Tahoma" w:eastAsia="Times New Roman" w:hAnsi="Tahoma" w:cs="Tahoma"/>
          <w:sz w:val="22"/>
          <w:lang w:val="en-US"/>
        </w:rPr>
      </w:pPr>
      <w:r w:rsidRPr="00902A3B">
        <w:rPr>
          <w:rFonts w:ascii="Tahoma" w:eastAsia="Times New Roman" w:hAnsi="Tahoma" w:cs="Tahoma"/>
          <w:sz w:val="22"/>
          <w:lang w:val="en-US"/>
        </w:rPr>
        <w:t xml:space="preserve">Several recommendations relate to quotas for women. The AU and Commonwealth recommended moving from reserved PR seats to reserved candidacy seats for women in the FPTP elections similar to Uganda. The Commonwealth Observer Group recommended that the quotas prescribed for women under Section 124 of the 2013 Constitution should be negotiated by the new parliament before its expiration in 2023. The ZESN recommended that Zimbabwe “Institute appropriate provisions in electoral law that makes it mandatory for parties to observe quotas for women.” </w:t>
      </w:r>
    </w:p>
    <w:p w:rsidR="00902A3B" w:rsidRPr="00902A3B" w:rsidRDefault="00902A3B" w:rsidP="00902A3B">
      <w:pPr>
        <w:shd w:val="clear" w:color="auto" w:fill="F2F2F2"/>
        <w:spacing w:after="0" w:line="240" w:lineRule="auto"/>
        <w:jc w:val="both"/>
        <w:rPr>
          <w:rFonts w:ascii="Tahoma" w:eastAsia="Times New Roman" w:hAnsi="Tahoma" w:cs="Tahoma"/>
          <w:sz w:val="22"/>
          <w:lang w:val="en-US"/>
        </w:rPr>
      </w:pPr>
    </w:p>
    <w:p w:rsidR="00902A3B" w:rsidRPr="00902A3B" w:rsidRDefault="00902A3B" w:rsidP="00902A3B">
      <w:pPr>
        <w:shd w:val="clear" w:color="auto" w:fill="F2F2F2"/>
        <w:spacing w:after="0" w:line="240" w:lineRule="auto"/>
        <w:jc w:val="both"/>
        <w:rPr>
          <w:rFonts w:ascii="Tahoma" w:eastAsia="Times New Roman" w:hAnsi="Tahoma" w:cs="Tahoma"/>
          <w:sz w:val="22"/>
          <w:lang w:val="en-US"/>
        </w:rPr>
      </w:pPr>
      <w:r w:rsidRPr="00902A3B">
        <w:rPr>
          <w:rFonts w:ascii="Tahoma" w:eastAsia="Times New Roman" w:hAnsi="Tahoma" w:cs="Tahoma"/>
          <w:sz w:val="22"/>
          <w:lang w:val="en-US"/>
        </w:rPr>
        <w:t xml:space="preserve">In May 2019, the </w:t>
      </w:r>
      <w:r w:rsidR="00800301">
        <w:rPr>
          <w:rFonts w:ascii="Tahoma" w:eastAsia="Times New Roman" w:hAnsi="Tahoma" w:cs="Tahoma"/>
          <w:sz w:val="22"/>
          <w:lang w:val="en-US"/>
        </w:rPr>
        <w:t>Zimbabwe Gender Commission (</w:t>
      </w:r>
      <w:r w:rsidRPr="00902A3B">
        <w:rPr>
          <w:rFonts w:ascii="Tahoma" w:eastAsia="Times New Roman" w:hAnsi="Tahoma" w:cs="Tahoma"/>
          <w:sz w:val="22"/>
          <w:lang w:val="en-US"/>
        </w:rPr>
        <w:t>ZGC</w:t>
      </w:r>
      <w:r w:rsidR="00800301">
        <w:rPr>
          <w:rFonts w:ascii="Tahoma" w:eastAsia="Times New Roman" w:hAnsi="Tahoma" w:cs="Tahoma"/>
          <w:sz w:val="22"/>
          <w:lang w:val="en-US"/>
        </w:rPr>
        <w:t>)</w:t>
      </w:r>
      <w:r w:rsidRPr="00902A3B">
        <w:rPr>
          <w:rFonts w:ascii="Tahoma" w:eastAsia="Times New Roman" w:hAnsi="Tahoma" w:cs="Tahoma"/>
          <w:sz w:val="22"/>
          <w:lang w:val="en-US"/>
        </w:rPr>
        <w:t xml:space="preserve"> convened a </w:t>
      </w:r>
      <w:r w:rsidRPr="00902A3B">
        <w:rPr>
          <w:rFonts w:ascii="Tahoma" w:eastAsia="Times New Roman" w:hAnsi="Tahoma" w:cs="Tahoma"/>
          <w:b/>
          <w:sz w:val="22"/>
          <w:lang w:val="en-US"/>
        </w:rPr>
        <w:t>“Great Debate”</w:t>
      </w:r>
      <w:r w:rsidRPr="00902A3B">
        <w:rPr>
          <w:rFonts w:ascii="Tahoma" w:eastAsia="Times New Roman" w:hAnsi="Tahoma" w:cs="Tahoma"/>
          <w:sz w:val="22"/>
          <w:lang w:val="en-US"/>
        </w:rPr>
        <w:t xml:space="preserve"> to reflect on the outcomes of the 2018 elections. This brought together representatives of the Chapter 12 institutions; civil society; political party representatives and other key gender and elections stakeholders.  This debate examined several scenarios around electoral systems and quotas to ensure that Zimbabwe rises above minimum standards in 2023.  </w:t>
      </w:r>
    </w:p>
    <w:p w:rsidR="00902A3B" w:rsidRPr="00902A3B" w:rsidRDefault="00902A3B" w:rsidP="00902A3B">
      <w:pPr>
        <w:spacing w:after="0" w:line="240" w:lineRule="auto"/>
        <w:rPr>
          <w:rFonts w:ascii="Tahoma" w:eastAsia="Times New Roman" w:hAnsi="Tahoma" w:cs="Tahoma"/>
          <w:b/>
          <w:sz w:val="22"/>
          <w:lang w:val="en-US"/>
        </w:rPr>
      </w:pPr>
    </w:p>
    <w:p w:rsidR="006A7ADE" w:rsidRPr="00902A3B" w:rsidRDefault="006A7ADE" w:rsidP="006A7ADE">
      <w:pPr>
        <w:spacing w:after="0" w:line="240" w:lineRule="auto"/>
        <w:jc w:val="both"/>
        <w:rPr>
          <w:rFonts w:ascii="Tahoma" w:eastAsia="Calibri" w:hAnsi="Tahoma" w:cs="Tahoma"/>
          <w:sz w:val="22"/>
        </w:rPr>
      </w:pPr>
    </w:p>
    <w:p w:rsidR="006A7ADE" w:rsidRPr="00902A3B" w:rsidRDefault="006A7ADE" w:rsidP="006A7ADE">
      <w:pPr>
        <w:spacing w:after="0" w:line="240" w:lineRule="auto"/>
        <w:jc w:val="both"/>
        <w:rPr>
          <w:rFonts w:ascii="Tahoma" w:eastAsia="Calibri" w:hAnsi="Tahoma" w:cs="Tahoma"/>
          <w:sz w:val="22"/>
        </w:rPr>
      </w:pPr>
    </w:p>
    <w:p w:rsidR="00D865F1" w:rsidRPr="00BA397B" w:rsidRDefault="00BA397B" w:rsidP="00AA5642">
      <w:pPr>
        <w:pStyle w:val="ListParagraph"/>
        <w:numPr>
          <w:ilvl w:val="0"/>
          <w:numId w:val="50"/>
        </w:numPr>
        <w:pBdr>
          <w:top w:val="nil"/>
          <w:left w:val="nil"/>
          <w:bottom w:val="nil"/>
          <w:right w:val="nil"/>
          <w:between w:val="nil"/>
          <w:bar w:val="nil"/>
        </w:pBdr>
        <w:spacing w:after="0" w:line="240" w:lineRule="auto"/>
        <w:jc w:val="both"/>
        <w:rPr>
          <w:rFonts w:ascii="Tahoma" w:eastAsia="Times New Roman" w:hAnsi="Tahoma" w:cs="Tahoma"/>
          <w:b/>
          <w:color w:val="4472C4" w:themeColor="accent5"/>
          <w:bdr w:val="nil"/>
          <w:lang w:eastAsia="en-GB"/>
        </w:rPr>
      </w:pPr>
      <w:r w:rsidRPr="00BA397B">
        <w:rPr>
          <w:rFonts w:ascii="Tahoma" w:eastAsia="Times New Roman" w:hAnsi="Tahoma" w:cs="Tahoma"/>
          <w:b/>
          <w:color w:val="4472C4" w:themeColor="accent5"/>
          <w:bdr w:val="nil"/>
          <w:lang w:eastAsia="en-GB"/>
        </w:rPr>
        <w:lastRenderedPageBreak/>
        <w:t>THE MEDIA</w:t>
      </w:r>
      <w:r w:rsidR="00D865F1" w:rsidRPr="00BA397B">
        <w:rPr>
          <w:rFonts w:ascii="Tahoma" w:eastAsia="Times New Roman" w:hAnsi="Tahoma" w:cs="Tahoma"/>
          <w:b/>
          <w:color w:val="4472C4" w:themeColor="accent5"/>
          <w:bdr w:val="nil"/>
          <w:lang w:eastAsia="en-GB"/>
        </w:rPr>
        <w:t xml:space="preserve"> </w:t>
      </w:r>
    </w:p>
    <w:p w:rsidR="002E1FDA" w:rsidRPr="00374C76" w:rsidRDefault="00A81403" w:rsidP="00374C76">
      <w:pPr>
        <w:spacing w:after="0" w:line="240" w:lineRule="auto"/>
        <w:jc w:val="both"/>
        <w:rPr>
          <w:rFonts w:ascii="Tahoma" w:eastAsia="Times New Roman" w:hAnsi="Tahoma" w:cs="Tahoma"/>
          <w:sz w:val="22"/>
          <w:lang w:eastAsia="en-ZA"/>
        </w:rPr>
      </w:pPr>
      <w:r w:rsidRPr="00374C76">
        <w:rPr>
          <w:rFonts w:ascii="Tahoma" w:eastAsia="Times New Roman" w:hAnsi="Tahoma" w:cs="Tahoma"/>
          <w:sz w:val="22"/>
          <w:lang w:eastAsia="en-ZA"/>
        </w:rPr>
        <w:t>As the fourth arm of a democracy, media have an important role to play to ensure that all democratic principles are upheld especially during elections when a person’s vote is equivalent to their voice. The media plays a key role in determining how women and men in politics and decision- making amongst other areas are viewed by society.</w:t>
      </w:r>
      <w:r w:rsidRPr="00374C76">
        <w:rPr>
          <w:rFonts w:ascii="Tahoma" w:eastAsia="Calibri" w:hAnsi="Tahoma" w:cs="Tahoma"/>
          <w:sz w:val="22"/>
        </w:rPr>
        <w:t xml:space="preserve"> </w:t>
      </w:r>
      <w:r w:rsidRPr="00374C76">
        <w:rPr>
          <w:rFonts w:ascii="Tahoma" w:eastAsia="Times New Roman" w:hAnsi="Tahoma" w:cs="Tahoma"/>
          <w:sz w:val="22"/>
          <w:lang w:eastAsia="en-ZA"/>
        </w:rPr>
        <w:t xml:space="preserve">During elections media have a responsibility to give equal access to women and men. </w:t>
      </w:r>
      <w:r w:rsidRPr="00374C76">
        <w:rPr>
          <w:rFonts w:ascii="Tahoma" w:eastAsia="Calibri" w:hAnsi="Tahoma" w:cs="Tahoma"/>
          <w:sz w:val="22"/>
        </w:rPr>
        <w:t xml:space="preserve">Women are however grossly underrepresented, misrepresented and often treated unfairly in the media coverage of elections. </w:t>
      </w:r>
    </w:p>
    <w:p w:rsidR="00CA2A9E" w:rsidRDefault="00CA2A9E" w:rsidP="00374C76">
      <w:pPr>
        <w:spacing w:after="0" w:line="240" w:lineRule="auto"/>
        <w:jc w:val="both"/>
        <w:rPr>
          <w:rFonts w:ascii="Tahoma" w:eastAsia="Calibri" w:hAnsi="Tahoma" w:cs="Tahoma"/>
          <w:b/>
          <w:noProof/>
          <w:color w:val="2E74B5" w:themeColor="accent1" w:themeShade="BF"/>
          <w:sz w:val="22"/>
          <w:lang w:eastAsia="en-ZA"/>
        </w:rPr>
      </w:pPr>
    </w:p>
    <w:p w:rsidR="002E1FDA" w:rsidRPr="00374C76" w:rsidRDefault="00A81403" w:rsidP="00374C76">
      <w:pPr>
        <w:spacing w:after="0" w:line="240" w:lineRule="auto"/>
        <w:jc w:val="both"/>
        <w:rPr>
          <w:rFonts w:ascii="Tahoma" w:eastAsia="Calibri" w:hAnsi="Tahoma" w:cs="Tahoma"/>
          <w:b/>
          <w:noProof/>
          <w:color w:val="2E74B5" w:themeColor="accent1" w:themeShade="BF"/>
          <w:sz w:val="22"/>
          <w:lang w:eastAsia="en-ZA"/>
        </w:rPr>
      </w:pPr>
      <w:r w:rsidRPr="00374C76">
        <w:rPr>
          <w:rFonts w:ascii="Tahoma" w:eastAsia="Calibri" w:hAnsi="Tahoma" w:cs="Tahoma"/>
          <w:b/>
          <w:noProof/>
          <w:color w:val="2E74B5" w:themeColor="accent1" w:themeShade="BF"/>
          <w:sz w:val="22"/>
          <w:lang w:eastAsia="en-ZA"/>
        </w:rPr>
        <w:t xml:space="preserve">Election reporters </w:t>
      </w:r>
    </w:p>
    <w:p w:rsidR="002E1FDA" w:rsidRPr="00374C76" w:rsidRDefault="00A81403" w:rsidP="00374C76">
      <w:pPr>
        <w:spacing w:after="0" w:line="240" w:lineRule="auto"/>
        <w:jc w:val="both"/>
        <w:rPr>
          <w:rFonts w:ascii="Tahoma" w:eastAsia="Calibri" w:hAnsi="Tahoma" w:cs="Tahoma"/>
          <w:sz w:val="22"/>
        </w:rPr>
      </w:pPr>
      <w:r w:rsidRPr="00374C76">
        <w:rPr>
          <w:rFonts w:ascii="Tahoma" w:eastAsia="Calibri" w:hAnsi="Tahoma" w:cs="Tahoma"/>
          <w:sz w:val="22"/>
        </w:rPr>
        <w:t xml:space="preserve">Election reporting has traditionally been a male preserve. However, women have developed resilience and repositioned themselves to report on this topic.  </w:t>
      </w:r>
      <w:r w:rsidRPr="00374C76">
        <w:rPr>
          <w:rFonts w:ascii="Tahoma" w:eastAsia="Calibri" w:hAnsi="Tahoma" w:cs="Tahoma"/>
          <w:noProof/>
          <w:sz w:val="22"/>
          <w:lang w:eastAsia="en-ZA"/>
        </w:rPr>
        <w:t xml:space="preserve">The gender imbalance at play here is partly a reflection of inadequate numbers of women reporters in newsrooms. </w:t>
      </w:r>
      <w:r w:rsidRPr="00374C76">
        <w:rPr>
          <w:rFonts w:ascii="Tahoma" w:eastAsia="Calibri" w:hAnsi="Tahoma" w:cs="Tahoma"/>
          <w:color w:val="000000"/>
          <w:sz w:val="22"/>
        </w:rPr>
        <w:t xml:space="preserve">It is important for women reporters to be equally represented in the newsroom and also in the coverage of topical issues like elections. </w:t>
      </w:r>
    </w:p>
    <w:p w:rsidR="00CA2A9E" w:rsidRDefault="00CA2A9E" w:rsidP="00374C76">
      <w:pPr>
        <w:spacing w:after="0" w:line="240" w:lineRule="auto"/>
        <w:jc w:val="both"/>
        <w:rPr>
          <w:rFonts w:ascii="Tahoma" w:eastAsia="Calibri" w:hAnsi="Tahoma" w:cs="Tahoma"/>
          <w:sz w:val="22"/>
        </w:rPr>
      </w:pPr>
    </w:p>
    <w:p w:rsidR="002E1FDA" w:rsidRPr="00374C76" w:rsidRDefault="00A81403" w:rsidP="00374C76">
      <w:pPr>
        <w:spacing w:after="0" w:line="240" w:lineRule="auto"/>
        <w:jc w:val="both"/>
        <w:rPr>
          <w:rFonts w:ascii="Tahoma" w:eastAsia="Calibri" w:hAnsi="Tahoma" w:cs="Tahoma"/>
          <w:sz w:val="22"/>
        </w:rPr>
      </w:pPr>
      <w:r w:rsidRPr="00374C76">
        <w:rPr>
          <w:rFonts w:ascii="Tahoma" w:eastAsia="Calibri" w:hAnsi="Tahoma" w:cs="Tahoma"/>
          <w:sz w:val="22"/>
        </w:rPr>
        <w:t xml:space="preserve">Although having more women reporters does not necessarily translate into having more women sources </w:t>
      </w:r>
      <w:r w:rsidRPr="00374C76">
        <w:rPr>
          <w:rFonts w:ascii="Tahoma" w:eastAsia="Calibri" w:hAnsi="Tahoma" w:cs="Tahoma"/>
          <w:color w:val="000000"/>
          <w:sz w:val="22"/>
        </w:rPr>
        <w:t>research suggests that having more women reporters could assist in getting more women talking in the media about their lived experiences and change the narrative of news and events from being told from a strictly male perspective. Similarly, having</w:t>
      </w:r>
      <w:r w:rsidRPr="00374C76">
        <w:rPr>
          <w:rFonts w:ascii="Tahoma" w:eastAsia="Calibri" w:hAnsi="Tahoma" w:cs="Tahoma"/>
          <w:sz w:val="22"/>
        </w:rPr>
        <w:t xml:space="preserve"> a woman publisher or a woman news manager or editor at a newspaper is also not enough to noticeably increase coverage of women.</w:t>
      </w:r>
    </w:p>
    <w:p w:rsidR="00CA2A9E" w:rsidRDefault="00CA2A9E" w:rsidP="00374C76">
      <w:pPr>
        <w:spacing w:after="0" w:line="240" w:lineRule="auto"/>
        <w:jc w:val="both"/>
        <w:rPr>
          <w:rFonts w:ascii="Tahoma" w:eastAsia="Calibri" w:hAnsi="Tahoma" w:cs="Tahoma"/>
          <w:b/>
          <w:color w:val="2E74B5" w:themeColor="accent1" w:themeShade="BF"/>
          <w:sz w:val="22"/>
        </w:rPr>
      </w:pPr>
    </w:p>
    <w:p w:rsidR="00CD0B8F" w:rsidRPr="00374C76" w:rsidRDefault="00CD0B8F" w:rsidP="00CD0B8F">
      <w:pPr>
        <w:spacing w:after="0" w:line="240" w:lineRule="auto"/>
        <w:jc w:val="both"/>
        <w:rPr>
          <w:rFonts w:ascii="Tahoma" w:eastAsia="Times New Roman" w:hAnsi="Tahoma" w:cs="Tahoma"/>
          <w:b/>
          <w:color w:val="2E74B5" w:themeColor="accent1" w:themeShade="BF"/>
          <w:sz w:val="22"/>
          <w:lang w:eastAsia="en-ZA"/>
        </w:rPr>
      </w:pPr>
      <w:r w:rsidRPr="00374C76">
        <w:rPr>
          <w:rFonts w:ascii="Tahoma" w:eastAsia="Times New Roman" w:hAnsi="Tahoma" w:cs="Tahoma"/>
          <w:b/>
          <w:color w:val="2E74B5" w:themeColor="accent1" w:themeShade="BF"/>
          <w:sz w:val="22"/>
          <w:lang w:eastAsia="en-ZA"/>
        </w:rPr>
        <w:t xml:space="preserve">Gender, Media and Elections Monitoring </w:t>
      </w:r>
    </w:p>
    <w:p w:rsidR="00CD0B8F" w:rsidRPr="00374C76" w:rsidRDefault="00CD0B8F" w:rsidP="00CD0B8F">
      <w:pPr>
        <w:spacing w:after="0" w:line="240" w:lineRule="auto"/>
        <w:jc w:val="both"/>
        <w:rPr>
          <w:rFonts w:ascii="Tahoma" w:eastAsia="Times New Roman" w:hAnsi="Tahoma" w:cs="Tahoma"/>
          <w:color w:val="000000"/>
          <w:sz w:val="22"/>
          <w:lang w:eastAsia="en-ZA"/>
        </w:rPr>
      </w:pPr>
      <w:r w:rsidRPr="00374C76">
        <w:rPr>
          <w:rFonts w:ascii="Tahoma" w:eastAsia="Times New Roman" w:hAnsi="Tahoma" w:cs="Tahoma"/>
          <w:color w:val="000000"/>
          <w:sz w:val="22"/>
          <w:lang w:eastAsia="en-ZA"/>
        </w:rPr>
        <w:t>Media Monitoring Africa and Gender Links, both based in Johannesburg, have conducted gender and media monitoring of several South African and Southern African elections</w:t>
      </w:r>
      <w:r>
        <w:rPr>
          <w:rFonts w:ascii="Tahoma" w:eastAsia="Times New Roman" w:hAnsi="Tahoma" w:cs="Tahoma"/>
          <w:color w:val="000000"/>
          <w:sz w:val="22"/>
          <w:lang w:eastAsia="en-ZA"/>
        </w:rPr>
        <w:t>.</w:t>
      </w:r>
      <w:r w:rsidRPr="00374C76">
        <w:rPr>
          <w:rFonts w:ascii="Tahoma" w:eastAsia="Times New Roman" w:hAnsi="Tahoma" w:cs="Tahoma"/>
          <w:color w:val="000000"/>
          <w:sz w:val="22"/>
          <w:lang w:eastAsia="en-ZA"/>
        </w:rPr>
        <w:t xml:space="preserve"> GL has devised a holistic approach to gender and elections capacity building and monitoring that includes: </w:t>
      </w:r>
    </w:p>
    <w:p w:rsidR="00CD0B8F" w:rsidRPr="00374C76" w:rsidRDefault="00CD0B8F" w:rsidP="00AA5642">
      <w:pPr>
        <w:pStyle w:val="ListParagraph"/>
        <w:numPr>
          <w:ilvl w:val="0"/>
          <w:numId w:val="17"/>
        </w:numPr>
        <w:spacing w:after="0" w:line="240" w:lineRule="auto"/>
        <w:jc w:val="both"/>
        <w:rPr>
          <w:rFonts w:ascii="Tahoma" w:eastAsia="Times New Roman" w:hAnsi="Tahoma" w:cs="Tahoma"/>
          <w:color w:val="000000"/>
          <w:lang w:eastAsia="en-ZA"/>
        </w:rPr>
      </w:pPr>
      <w:r w:rsidRPr="00374C76">
        <w:rPr>
          <w:rFonts w:ascii="Tahoma" w:eastAsia="Times New Roman" w:hAnsi="Tahoma" w:cs="Tahoma"/>
          <w:color w:val="000000"/>
          <w:lang w:eastAsia="en-ZA"/>
        </w:rPr>
        <w:t xml:space="preserve">Capacity building for women aspirants and candidates on campaigning and using media (mainstream, new media and traditional media). </w:t>
      </w:r>
    </w:p>
    <w:p w:rsidR="00CD0B8F" w:rsidRPr="00374C76" w:rsidRDefault="00CD0B8F" w:rsidP="00AA5642">
      <w:pPr>
        <w:pStyle w:val="ListParagraph"/>
        <w:numPr>
          <w:ilvl w:val="0"/>
          <w:numId w:val="17"/>
        </w:numPr>
        <w:spacing w:after="0" w:line="240" w:lineRule="auto"/>
        <w:jc w:val="both"/>
        <w:rPr>
          <w:rFonts w:ascii="Tahoma" w:eastAsia="Times New Roman" w:hAnsi="Tahoma" w:cs="Tahoma"/>
          <w:color w:val="000000"/>
          <w:lang w:eastAsia="en-ZA"/>
        </w:rPr>
      </w:pPr>
      <w:r w:rsidRPr="00374C76">
        <w:rPr>
          <w:rFonts w:ascii="Tahoma" w:eastAsia="Times New Roman" w:hAnsi="Tahoma" w:cs="Tahoma"/>
          <w:color w:val="000000"/>
          <w:lang w:eastAsia="en-ZA"/>
        </w:rPr>
        <w:t xml:space="preserve">Gender and elections training for the mainstream media. </w:t>
      </w:r>
    </w:p>
    <w:p w:rsidR="00CD0B8F" w:rsidRPr="00374C76" w:rsidRDefault="00CD0B8F" w:rsidP="00AA5642">
      <w:pPr>
        <w:pStyle w:val="ListParagraph"/>
        <w:numPr>
          <w:ilvl w:val="0"/>
          <w:numId w:val="17"/>
        </w:numPr>
        <w:spacing w:after="0" w:line="240" w:lineRule="auto"/>
        <w:jc w:val="both"/>
        <w:rPr>
          <w:rFonts w:ascii="Tahoma" w:eastAsia="Times New Roman" w:hAnsi="Tahoma" w:cs="Tahoma"/>
          <w:color w:val="000000"/>
          <w:lang w:eastAsia="en-ZA"/>
        </w:rPr>
      </w:pPr>
      <w:r w:rsidRPr="00374C76">
        <w:rPr>
          <w:rFonts w:ascii="Tahoma" w:eastAsia="Times New Roman" w:hAnsi="Tahoma" w:cs="Tahoma"/>
          <w:color w:val="000000"/>
          <w:lang w:eastAsia="en-ZA"/>
        </w:rPr>
        <w:t xml:space="preserve">Gender and elections monitoring training for civil society </w:t>
      </w:r>
    </w:p>
    <w:p w:rsidR="00CD0B8F" w:rsidRPr="00374C76" w:rsidRDefault="00CD0B8F" w:rsidP="00AA5642">
      <w:pPr>
        <w:pStyle w:val="ListParagraph"/>
        <w:numPr>
          <w:ilvl w:val="0"/>
          <w:numId w:val="17"/>
        </w:numPr>
        <w:spacing w:after="0" w:line="240" w:lineRule="auto"/>
        <w:jc w:val="both"/>
        <w:rPr>
          <w:rFonts w:ascii="Tahoma" w:eastAsia="Times New Roman" w:hAnsi="Tahoma" w:cs="Tahoma"/>
          <w:color w:val="000000"/>
          <w:lang w:eastAsia="en-ZA"/>
        </w:rPr>
      </w:pPr>
      <w:r w:rsidRPr="00374C76">
        <w:rPr>
          <w:rFonts w:ascii="Tahoma" w:eastAsia="Times New Roman" w:hAnsi="Tahoma" w:cs="Tahoma"/>
          <w:color w:val="000000"/>
          <w:lang w:eastAsia="en-ZA"/>
        </w:rPr>
        <w:t xml:space="preserve">Gender and elections media monitoring for media students. </w:t>
      </w:r>
    </w:p>
    <w:p w:rsidR="00CD0B8F" w:rsidRPr="00374C76" w:rsidRDefault="00CD0B8F" w:rsidP="00AA5642">
      <w:pPr>
        <w:pStyle w:val="ListParagraph"/>
        <w:numPr>
          <w:ilvl w:val="0"/>
          <w:numId w:val="17"/>
        </w:numPr>
        <w:spacing w:after="0" w:line="240" w:lineRule="auto"/>
        <w:jc w:val="both"/>
        <w:rPr>
          <w:rFonts w:ascii="Tahoma" w:eastAsia="Times New Roman" w:hAnsi="Tahoma" w:cs="Tahoma"/>
          <w:color w:val="000000"/>
          <w:lang w:eastAsia="en-ZA"/>
        </w:rPr>
      </w:pPr>
      <w:r w:rsidRPr="00374C76">
        <w:rPr>
          <w:rFonts w:ascii="Tahoma" w:eastAsia="Times New Roman" w:hAnsi="Tahoma" w:cs="Tahoma"/>
          <w:color w:val="000000"/>
          <w:lang w:eastAsia="en-ZA"/>
        </w:rPr>
        <w:t xml:space="preserve">Conducting comprehensive gender audits of elections (see checklist at Annex A) that draw on all the above components. </w:t>
      </w:r>
    </w:p>
    <w:p w:rsidR="002842BA" w:rsidRDefault="002842BA" w:rsidP="00374C76">
      <w:pPr>
        <w:spacing w:after="0" w:line="240" w:lineRule="auto"/>
        <w:jc w:val="both"/>
        <w:rPr>
          <w:rFonts w:ascii="Tahoma" w:eastAsia="Calibri" w:hAnsi="Tahoma" w:cs="Tahoma"/>
          <w:b/>
          <w:color w:val="2E74B5" w:themeColor="accent1" w:themeShade="BF"/>
          <w:sz w:val="22"/>
        </w:rPr>
      </w:pPr>
    </w:p>
    <w:p w:rsidR="002E1FDA" w:rsidRPr="00374C76" w:rsidRDefault="00A81403" w:rsidP="00374C76">
      <w:pPr>
        <w:spacing w:after="0" w:line="240" w:lineRule="auto"/>
        <w:jc w:val="both"/>
        <w:rPr>
          <w:rFonts w:ascii="Tahoma" w:eastAsia="Calibri" w:hAnsi="Tahoma" w:cs="Tahoma"/>
          <w:b/>
          <w:color w:val="2E74B5" w:themeColor="accent1" w:themeShade="BF"/>
          <w:sz w:val="22"/>
        </w:rPr>
      </w:pPr>
      <w:r w:rsidRPr="00374C76">
        <w:rPr>
          <w:rFonts w:ascii="Tahoma" w:eastAsia="Calibri" w:hAnsi="Tahoma" w:cs="Tahoma"/>
          <w:b/>
          <w:color w:val="2E74B5" w:themeColor="accent1" w:themeShade="BF"/>
          <w:sz w:val="22"/>
        </w:rPr>
        <w:t xml:space="preserve">Women politicians and the media </w:t>
      </w:r>
    </w:p>
    <w:p w:rsidR="002E1FDA" w:rsidRPr="00374C76" w:rsidRDefault="00236443" w:rsidP="00374C76">
      <w:pPr>
        <w:tabs>
          <w:tab w:val="left" w:pos="6552"/>
        </w:tabs>
        <w:spacing w:after="0" w:line="240" w:lineRule="auto"/>
        <w:jc w:val="both"/>
        <w:rPr>
          <w:rFonts w:ascii="Tahoma" w:eastAsia="Times New Roman" w:hAnsi="Tahoma" w:cs="Tahoma"/>
          <w:sz w:val="22"/>
        </w:rPr>
      </w:pPr>
      <w:r w:rsidRPr="00374C76">
        <w:rPr>
          <w:rFonts w:ascii="Tahoma" w:eastAsia="Times New Roman" w:hAnsi="Tahoma" w:cs="Tahoma"/>
          <w:noProof/>
          <w:sz w:val="22"/>
          <w:lang w:eastAsia="en-GB"/>
        </w:rPr>
        <mc:AlternateContent>
          <mc:Choice Requires="wps">
            <w:drawing>
              <wp:anchor distT="45720" distB="45720" distL="114300" distR="114300" simplePos="0" relativeHeight="251750400" behindDoc="0" locked="0" layoutInCell="1" allowOverlap="1" wp14:anchorId="704F353C" wp14:editId="29BA1FFB">
                <wp:simplePos x="0" y="0"/>
                <wp:positionH relativeFrom="margin">
                  <wp:posOffset>3314700</wp:posOffset>
                </wp:positionH>
                <wp:positionV relativeFrom="paragraph">
                  <wp:posOffset>118110</wp:posOffset>
                </wp:positionV>
                <wp:extent cx="2649220" cy="2095500"/>
                <wp:effectExtent l="0" t="0" r="17780" b="19050"/>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220" cy="2095500"/>
                        </a:xfrm>
                        <a:prstGeom prst="rect">
                          <a:avLst/>
                        </a:prstGeom>
                        <a:solidFill>
                          <a:srgbClr val="FFFFFF"/>
                        </a:solidFill>
                        <a:ln w="9525">
                          <a:solidFill>
                            <a:srgbClr val="000000"/>
                          </a:solidFill>
                          <a:miter lim="800000"/>
                          <a:headEnd/>
                          <a:tailEnd/>
                        </a:ln>
                      </wps:spPr>
                      <wps:txbx>
                        <w:txbxContent>
                          <w:p w:rsidR="001D2894" w:rsidRDefault="001D2894" w:rsidP="002E1FDA">
                            <w:r w:rsidRPr="00851028">
                              <w:rPr>
                                <w:rFonts w:ascii="Times New Roman" w:eastAsia="Times New Roman" w:hAnsi="Times New Roman" w:cs="Times New Roman"/>
                                <w:noProof/>
                                <w:sz w:val="24"/>
                                <w:szCs w:val="24"/>
                                <w:lang w:eastAsia="en-GB"/>
                              </w:rPr>
                              <w:drawing>
                                <wp:inline distT="0" distB="0" distL="0" distR="0" wp14:anchorId="45581EC9" wp14:editId="60A1CE99">
                                  <wp:extent cx="2087795" cy="1343025"/>
                                  <wp:effectExtent l="0" t="0" r="8255" b="0"/>
                                  <wp:docPr id="4" name="Picture 4" descr="C:\Users\mediaofficer.GENDERLINKS0\Pictures\uneven ground for women in poli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diaofficer.GENDERLINKS0\Pictures\uneven ground for women in politic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0081" cy="1344495"/>
                                          </a:xfrm>
                                          <a:prstGeom prst="rect">
                                            <a:avLst/>
                                          </a:prstGeom>
                                          <a:noFill/>
                                          <a:ln>
                                            <a:noFill/>
                                          </a:ln>
                                        </pic:spPr>
                                      </pic:pic>
                                    </a:graphicData>
                                  </a:graphic>
                                </wp:inline>
                              </w:drawing>
                            </w:r>
                          </w:p>
                          <w:p w:rsidR="001D2894" w:rsidRPr="00851028" w:rsidRDefault="001D2894" w:rsidP="002E1FDA">
                            <w:pPr>
                              <w:rPr>
                                <w:rFonts w:ascii="Tahoma" w:hAnsi="Tahoma" w:cs="Tahoma"/>
                                <w:sz w:val="16"/>
                                <w:szCs w:val="16"/>
                              </w:rPr>
                            </w:pPr>
                            <w:r w:rsidRPr="00851028">
                              <w:rPr>
                                <w:rFonts w:ascii="Tahoma" w:hAnsi="Tahoma" w:cs="Tahoma"/>
                                <w:sz w:val="16"/>
                                <w:szCs w:val="16"/>
                              </w:rPr>
                              <w:t>https://www.standardmedia.co.ke/article/2001232213/brace-yourself-for-smear-campaigns-ngilu-karua-tell-women-aspirants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261pt;margin-top:9.3pt;width:208.6pt;height:165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">
                <v:textbox>
                  <w:txbxContent>
                    <w:p w:rsidR="001D2894" w:rsidRDefault="001D2894" w:rsidP="002E1FDA">
                      <w:r w:rsidRPr="00851028">
                        <w:rPr>
                          <w:rFonts w:ascii="Times New Roman" w:eastAsia="Times New Roman" w:hAnsi="Times New Roman" w:cs="Times New Roman"/>
                          <w:noProof/>
                          <w:sz w:val="24"/>
                          <w:szCs w:val="24"/>
                          <w:lang w:eastAsia="en-GB"/>
                        </w:rPr>
                        <w:drawing>
                          <wp:inline distT="0" distB="0" distL="0" distR="0" wp14:anchorId="45581EC9" wp14:editId="60A1CE99">
                            <wp:extent cx="2087795" cy="1343025"/>
                            <wp:effectExtent l="0" t="0" r="8255" b="0"/>
                            <wp:docPr id="4" name="Picture 4" descr="C:\Users\mediaofficer.GENDERLINKS0\Pictures\uneven ground for women in poli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diaofficer.GENDERLINKS0\Pictures\uneven ground for women in politic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0081" cy="1344495"/>
                                    </a:xfrm>
                                    <a:prstGeom prst="rect">
                                      <a:avLst/>
                                    </a:prstGeom>
                                    <a:noFill/>
                                    <a:ln>
                                      <a:noFill/>
                                    </a:ln>
                                  </pic:spPr>
                                </pic:pic>
                              </a:graphicData>
                            </a:graphic>
                          </wp:inline>
                        </w:drawing>
                      </w:r>
                    </w:p>
                    <w:p w:rsidR="001D2894" w:rsidRPr="00851028" w:rsidRDefault="001D2894" w:rsidP="002E1FDA">
                      <w:pPr>
                        <w:rPr>
                          <w:rFonts w:ascii="Tahoma" w:hAnsi="Tahoma" w:cs="Tahoma"/>
                          <w:sz w:val="16"/>
                          <w:szCs w:val="16"/>
                        </w:rPr>
                      </w:pPr>
                      <w:r w:rsidRPr="00851028">
                        <w:rPr>
                          <w:rFonts w:ascii="Tahoma" w:hAnsi="Tahoma" w:cs="Tahoma"/>
                          <w:sz w:val="16"/>
                          <w:szCs w:val="16"/>
                        </w:rPr>
                        <w:t>https://www.standardmedia.co.ke/article/2001232213/brace-yourself-for-smear-campaigns-ngilu-karua-tell-women-aspirants</w:t>
                      </w:r>
                    </w:p>
                  </w:txbxContent>
                </v:textbox>
                <w10:wrap type="square" anchorx="margin"/>
              </v:shape>
            </w:pict>
          </mc:Fallback>
        </mc:AlternateContent>
      </w:r>
      <w:r w:rsidR="002E1FDA" w:rsidRPr="00374C76">
        <w:rPr>
          <w:rFonts w:ascii="Tahoma" w:eastAsia="Times New Roman" w:hAnsi="Tahoma" w:cs="Tahoma"/>
          <w:sz w:val="22"/>
        </w:rPr>
        <w:t xml:space="preserve">As one of the most powerful tools for politicians the media is a critical factor in the efficacy of women in politics. Most politicians have a </w:t>
      </w:r>
      <w:r>
        <w:rPr>
          <w:rFonts w:ascii="Tahoma" w:eastAsia="Times New Roman" w:hAnsi="Tahoma" w:cs="Tahoma"/>
          <w:sz w:val="22"/>
        </w:rPr>
        <w:t xml:space="preserve">creative tension </w:t>
      </w:r>
      <w:r w:rsidR="002E1FDA" w:rsidRPr="00374C76">
        <w:rPr>
          <w:rFonts w:ascii="Tahoma" w:eastAsia="Times New Roman" w:hAnsi="Tahoma" w:cs="Tahoma"/>
          <w:sz w:val="22"/>
        </w:rPr>
        <w:t>with the media. For women in politics, this relations</w:t>
      </w:r>
      <w:r w:rsidR="00DE5E51">
        <w:rPr>
          <w:rFonts w:ascii="Tahoma" w:eastAsia="Times New Roman" w:hAnsi="Tahoma" w:cs="Tahoma"/>
          <w:sz w:val="22"/>
        </w:rPr>
        <w:t xml:space="preserve">hip is that much more troubled. </w:t>
      </w:r>
      <w:r w:rsidR="002E1FDA" w:rsidRPr="00374C76">
        <w:rPr>
          <w:rFonts w:ascii="Tahoma" w:eastAsia="Times New Roman" w:hAnsi="Tahoma" w:cs="Tahoma"/>
          <w:sz w:val="22"/>
        </w:rPr>
        <w:t xml:space="preserve">An </w:t>
      </w:r>
      <w:r>
        <w:rPr>
          <w:rFonts w:ascii="Tahoma" w:eastAsia="Times New Roman" w:hAnsi="Tahoma" w:cs="Tahoma"/>
          <w:sz w:val="22"/>
        </w:rPr>
        <w:t xml:space="preserve">Inter Parliamentary Union </w:t>
      </w:r>
      <w:r w:rsidR="002E1FDA" w:rsidRPr="00374C76">
        <w:rPr>
          <w:rFonts w:ascii="Tahoma" w:eastAsia="Times New Roman" w:hAnsi="Tahoma" w:cs="Tahoma"/>
          <w:sz w:val="22"/>
        </w:rPr>
        <w:t>IPU study found that only a bare majority of women (53 percent) said they had good relations with the media; ten percent had bad relationships and 22 percent expressed ambivalence.</w:t>
      </w:r>
      <w:r w:rsidR="002E1FDA" w:rsidRPr="00374C76">
        <w:rPr>
          <w:rFonts w:ascii="Tahoma" w:eastAsia="Times New Roman" w:hAnsi="Tahoma" w:cs="Tahoma"/>
          <w:sz w:val="22"/>
          <w:vertAlign w:val="superscript"/>
        </w:rPr>
        <w:footnoteReference w:id="56"/>
      </w:r>
    </w:p>
    <w:p w:rsidR="00CA2A9E" w:rsidRDefault="00CA2A9E" w:rsidP="00374C76">
      <w:pPr>
        <w:spacing w:after="0" w:line="240" w:lineRule="auto"/>
        <w:jc w:val="both"/>
        <w:rPr>
          <w:rFonts w:ascii="Tahoma" w:eastAsia="Times New Roman" w:hAnsi="Tahoma" w:cs="Tahoma"/>
          <w:sz w:val="22"/>
        </w:rPr>
      </w:pPr>
    </w:p>
    <w:p w:rsidR="002E1FDA" w:rsidRPr="00374C76" w:rsidRDefault="002E1FDA" w:rsidP="00374C76">
      <w:pPr>
        <w:spacing w:after="0" w:line="240" w:lineRule="auto"/>
        <w:jc w:val="both"/>
        <w:rPr>
          <w:rFonts w:ascii="Tahoma" w:eastAsia="Times New Roman" w:hAnsi="Tahoma" w:cs="Tahoma"/>
          <w:sz w:val="22"/>
        </w:rPr>
      </w:pPr>
      <w:r w:rsidRPr="00374C76">
        <w:rPr>
          <w:rFonts w:ascii="Tahoma" w:eastAsia="Times New Roman" w:hAnsi="Tahoma" w:cs="Tahoma"/>
          <w:sz w:val="22"/>
        </w:rPr>
        <w:t xml:space="preserve">The issues confronting women politicians and the media are two-fold. The first is that they are for the </w:t>
      </w:r>
      <w:r w:rsidRPr="00374C76">
        <w:rPr>
          <w:rFonts w:ascii="Tahoma" w:eastAsia="Times New Roman" w:hAnsi="Tahoma" w:cs="Tahoma"/>
          <w:sz w:val="22"/>
        </w:rPr>
        <w:lastRenderedPageBreak/>
        <w:t xml:space="preserve">most part simply ignored. The Gender and Media Baseline Study (GMBS) carried out by Gender Links (GL) and the Media Institute of Southern Africa (MISA) showed that only eight percent of politicians whose views are sought for comment are women. </w:t>
      </w:r>
    </w:p>
    <w:p w:rsidR="00CD0B8F" w:rsidRDefault="00CD0B8F" w:rsidP="00374C76">
      <w:pPr>
        <w:keepNext/>
        <w:spacing w:after="0" w:line="240" w:lineRule="auto"/>
        <w:jc w:val="both"/>
        <w:outlineLvl w:val="0"/>
        <w:rPr>
          <w:rFonts w:ascii="Tahoma" w:eastAsia="Times New Roman" w:hAnsi="Tahoma" w:cs="Tahoma"/>
          <w:bCs/>
          <w:sz w:val="22"/>
        </w:rPr>
      </w:pPr>
    </w:p>
    <w:p w:rsidR="002E1FDA" w:rsidRPr="00374C76" w:rsidRDefault="00236443" w:rsidP="00374C76">
      <w:pPr>
        <w:tabs>
          <w:tab w:val="left" w:pos="6552"/>
        </w:tabs>
        <w:spacing w:after="0" w:line="240" w:lineRule="auto"/>
        <w:jc w:val="both"/>
        <w:rPr>
          <w:rFonts w:ascii="Tahoma" w:eastAsia="Times New Roman" w:hAnsi="Tahoma" w:cs="Tahoma"/>
          <w:sz w:val="22"/>
        </w:rPr>
      </w:pPr>
      <w:r>
        <w:rPr>
          <w:rFonts w:ascii="Tahoma" w:eastAsia="Times New Roman" w:hAnsi="Tahoma" w:cs="Tahoma"/>
          <w:sz w:val="22"/>
        </w:rPr>
        <w:t>T</w:t>
      </w:r>
      <w:r w:rsidR="00A81403" w:rsidRPr="00374C76">
        <w:rPr>
          <w:rFonts w:ascii="Tahoma" w:eastAsia="Times New Roman" w:hAnsi="Tahoma" w:cs="Tahoma"/>
          <w:sz w:val="22"/>
        </w:rPr>
        <w:t>o the extent that the views of women in politics are sought, they are invariabl</w:t>
      </w:r>
      <w:r>
        <w:rPr>
          <w:rFonts w:ascii="Tahoma" w:eastAsia="Times New Roman" w:hAnsi="Tahoma" w:cs="Tahoma"/>
          <w:sz w:val="22"/>
        </w:rPr>
        <w:t xml:space="preserve">y trivialised. According to </w:t>
      </w:r>
      <w:r w:rsidR="00CD0B8F">
        <w:rPr>
          <w:rFonts w:ascii="Tahoma" w:eastAsia="Times New Roman" w:hAnsi="Tahoma" w:cs="Tahoma"/>
          <w:sz w:val="22"/>
        </w:rPr>
        <w:t xml:space="preserve">an </w:t>
      </w:r>
      <w:r>
        <w:rPr>
          <w:rFonts w:ascii="Tahoma" w:eastAsia="Times New Roman" w:hAnsi="Tahoma" w:cs="Tahoma"/>
          <w:sz w:val="22"/>
        </w:rPr>
        <w:t>MM</w:t>
      </w:r>
      <w:r w:rsidR="00CD0B8F">
        <w:rPr>
          <w:rFonts w:ascii="Tahoma" w:eastAsia="Times New Roman" w:hAnsi="Tahoma" w:cs="Tahoma"/>
          <w:sz w:val="22"/>
        </w:rPr>
        <w:t>A</w:t>
      </w:r>
      <w:r w:rsidR="00A81403" w:rsidRPr="00374C76">
        <w:rPr>
          <w:rFonts w:ascii="Tahoma" w:eastAsia="Times New Roman" w:hAnsi="Tahoma" w:cs="Tahoma"/>
          <w:sz w:val="22"/>
        </w:rPr>
        <w:t xml:space="preserve"> study: </w:t>
      </w:r>
    </w:p>
    <w:p w:rsidR="002E1FDA" w:rsidRPr="00374C76" w:rsidRDefault="00A81403" w:rsidP="00374C76">
      <w:pPr>
        <w:tabs>
          <w:tab w:val="left" w:pos="6552"/>
        </w:tabs>
        <w:spacing w:after="0" w:line="240" w:lineRule="auto"/>
        <w:ind w:left="720"/>
        <w:jc w:val="both"/>
        <w:rPr>
          <w:rFonts w:ascii="Tahoma" w:eastAsia="Times New Roman" w:hAnsi="Tahoma" w:cs="Tahoma"/>
          <w:sz w:val="22"/>
        </w:rPr>
      </w:pPr>
      <w:r w:rsidRPr="00374C76">
        <w:rPr>
          <w:rFonts w:ascii="Tahoma" w:eastAsia="Times New Roman" w:hAnsi="Tahoma" w:cs="Tahoma"/>
          <w:sz w:val="22"/>
        </w:rPr>
        <w:t xml:space="preserve">Women entering the political sphere provide the news media with a ‘problem’. They embody a challenge to masculine authority. They also defy easy categorization. The scrutiny of women’s work in our society, therefore, is closely tied to their traditionally defined roles as ‘women’. Their images fit in well with prevailing cultural perceptions of women. These images also help to maintain the patriarchal structure by inculcating restricted and limited images of women. </w:t>
      </w:r>
      <w:r w:rsidR="002E1FDA" w:rsidRPr="00374C76">
        <w:rPr>
          <w:rFonts w:ascii="Tahoma" w:eastAsia="Times New Roman" w:hAnsi="Tahoma" w:cs="Tahoma"/>
          <w:sz w:val="22"/>
          <w:vertAlign w:val="superscript"/>
        </w:rPr>
        <w:footnoteReference w:id="57"/>
      </w:r>
    </w:p>
    <w:p w:rsidR="00CA2A9E" w:rsidRDefault="00CA2A9E" w:rsidP="00374C76">
      <w:pPr>
        <w:spacing w:after="0" w:line="240" w:lineRule="auto"/>
        <w:jc w:val="both"/>
        <w:rPr>
          <w:rFonts w:ascii="Tahoma" w:eastAsia="Times New Roman" w:hAnsi="Tahoma" w:cs="Tahoma"/>
          <w:sz w:val="22"/>
          <w:lang w:eastAsia="en-ZA"/>
        </w:rPr>
      </w:pPr>
    </w:p>
    <w:p w:rsidR="002E1FDA" w:rsidRPr="00374C76" w:rsidRDefault="00A81403" w:rsidP="00374C76">
      <w:pPr>
        <w:spacing w:after="0" w:line="240" w:lineRule="auto"/>
        <w:jc w:val="both"/>
        <w:rPr>
          <w:rFonts w:ascii="Tahoma" w:eastAsia="Times New Roman" w:hAnsi="Tahoma" w:cs="Tahoma"/>
          <w:sz w:val="22"/>
          <w:lang w:eastAsia="en-ZA"/>
        </w:rPr>
      </w:pPr>
      <w:r w:rsidRPr="00374C76">
        <w:rPr>
          <w:rFonts w:ascii="Tahoma" w:eastAsia="Times New Roman" w:hAnsi="Tahoma" w:cs="Tahoma"/>
          <w:sz w:val="22"/>
          <w:lang w:eastAsia="en-ZA"/>
        </w:rPr>
        <w:t>The media is a terrain most women politicians feel threatened by, as the coverage seems to push them off the news agenda. Women politicians in elections face constant public scrutiny, cutthroat smear campaigns and numerous sexist and insensitive portrayal. According to the Ethical Journalism Network “media have contributed to gender discrimination and hate speech that is characterised by stereotyping. The first yardstick for judging women seeking political office therefore becomes morality, regardless of how male counterparts may behave. The hate speech has been repeatedly used as a weapon of gender-based violence meant to intimidate women into silence.”</w:t>
      </w:r>
      <w:r w:rsidRPr="00374C76">
        <w:rPr>
          <w:rFonts w:ascii="Tahoma" w:eastAsia="Times New Roman" w:hAnsi="Tahoma" w:cs="Tahoma"/>
          <w:sz w:val="22"/>
          <w:vertAlign w:val="superscript"/>
          <w:lang w:eastAsia="en-ZA"/>
        </w:rPr>
        <w:footnoteReference w:id="58"/>
      </w:r>
    </w:p>
    <w:p w:rsidR="00CA2A9E" w:rsidRDefault="00CA2A9E" w:rsidP="00374C76">
      <w:pPr>
        <w:spacing w:after="0" w:line="240" w:lineRule="auto"/>
        <w:jc w:val="both"/>
        <w:rPr>
          <w:rFonts w:ascii="Tahoma" w:eastAsia="Times New Roman" w:hAnsi="Tahoma" w:cs="Tahoma"/>
          <w:sz w:val="22"/>
          <w:lang w:eastAsia="en-ZA"/>
        </w:rPr>
      </w:pPr>
    </w:p>
    <w:p w:rsidR="002E1FDA" w:rsidRPr="00374C76" w:rsidRDefault="00A81403" w:rsidP="00374C76">
      <w:pPr>
        <w:spacing w:after="0" w:line="240" w:lineRule="auto"/>
        <w:jc w:val="both"/>
        <w:rPr>
          <w:rFonts w:ascii="Tahoma" w:eastAsia="Times New Roman" w:hAnsi="Tahoma" w:cs="Tahoma"/>
          <w:sz w:val="22"/>
          <w:lang w:eastAsia="en-ZA"/>
        </w:rPr>
      </w:pPr>
      <w:r w:rsidRPr="00374C76">
        <w:rPr>
          <w:rFonts w:ascii="Tahoma" w:eastAsia="Times New Roman" w:hAnsi="Tahoma" w:cs="Tahoma"/>
          <w:sz w:val="22"/>
          <w:lang w:eastAsia="en-ZA"/>
        </w:rPr>
        <w:t>“Women who wish to succeed in politics are forced to define themselves outside of patriarchal definitions of femininity in order to be taken seriously. Consequently, the media and our society represent these women as unfeminine, as “iron women”, ruthless, going against what is expected of them. These are positive attributes in men, in fact the media frequently call for “strong” leadership, yet when this leadership emerges from women in cabinet and parliament, they are criticised and vilified in the media.”</w:t>
      </w:r>
      <w:r w:rsidRPr="00374C76">
        <w:rPr>
          <w:rFonts w:ascii="Tahoma" w:eastAsia="Times New Roman" w:hAnsi="Tahoma" w:cs="Tahoma"/>
          <w:sz w:val="22"/>
          <w:vertAlign w:val="superscript"/>
          <w:lang w:eastAsia="en-ZA"/>
        </w:rPr>
        <w:footnoteReference w:id="59"/>
      </w:r>
      <w:r w:rsidRPr="00374C76">
        <w:rPr>
          <w:rFonts w:ascii="Tahoma" w:eastAsia="Times New Roman" w:hAnsi="Tahoma" w:cs="Tahoma"/>
          <w:sz w:val="22"/>
          <w:lang w:eastAsia="en-ZA"/>
        </w:rPr>
        <w:t xml:space="preserve"> Below are some examples of headlines from Kenya, South African and Rwanda in the lead up to elections</w:t>
      </w:r>
    </w:p>
    <w:p w:rsidR="002E1FDA" w:rsidRPr="00374C76" w:rsidRDefault="00A81403" w:rsidP="00AA5642">
      <w:pPr>
        <w:numPr>
          <w:ilvl w:val="0"/>
          <w:numId w:val="12"/>
        </w:numPr>
        <w:spacing w:after="0" w:line="240" w:lineRule="auto"/>
        <w:ind w:left="714" w:hanging="357"/>
        <w:outlineLvl w:val="0"/>
        <w:rPr>
          <w:rFonts w:ascii="Tahoma" w:eastAsia="Times New Roman" w:hAnsi="Tahoma" w:cs="Tahoma"/>
          <w:bCs/>
          <w:i/>
          <w:kern w:val="36"/>
          <w:sz w:val="22"/>
          <w:lang w:eastAsia="en-ZA"/>
        </w:rPr>
      </w:pPr>
      <w:r w:rsidRPr="00374C76">
        <w:rPr>
          <w:rFonts w:ascii="Tahoma" w:eastAsia="Times New Roman" w:hAnsi="Tahoma" w:cs="Tahoma"/>
          <w:bCs/>
          <w:i/>
          <w:kern w:val="36"/>
          <w:sz w:val="22"/>
          <w:lang w:eastAsia="en-ZA"/>
        </w:rPr>
        <w:t xml:space="preserve">The Iron Lady of Kalenjin politics does it yet again </w:t>
      </w:r>
      <w:r w:rsidRPr="00374C76">
        <w:rPr>
          <w:rFonts w:ascii="Tahoma" w:eastAsia="Times New Roman" w:hAnsi="Tahoma" w:cs="Tahoma"/>
          <w:bCs/>
          <w:i/>
          <w:kern w:val="36"/>
          <w:sz w:val="22"/>
          <w:vertAlign w:val="superscript"/>
          <w:lang w:eastAsia="en-ZA"/>
        </w:rPr>
        <w:footnoteReference w:id="60"/>
      </w:r>
      <w:r w:rsidRPr="00374C76">
        <w:rPr>
          <w:rFonts w:ascii="Tahoma" w:eastAsia="Times New Roman" w:hAnsi="Tahoma" w:cs="Tahoma"/>
          <w:bCs/>
          <w:i/>
          <w:kern w:val="36"/>
          <w:sz w:val="22"/>
          <w:lang w:eastAsia="en-ZA"/>
        </w:rPr>
        <w:t>-Kenya</w:t>
      </w:r>
    </w:p>
    <w:p w:rsidR="002E1FDA" w:rsidRPr="00374C76" w:rsidRDefault="00A81403" w:rsidP="00AA5642">
      <w:pPr>
        <w:numPr>
          <w:ilvl w:val="0"/>
          <w:numId w:val="12"/>
        </w:numPr>
        <w:spacing w:after="0" w:line="240" w:lineRule="auto"/>
        <w:ind w:left="714" w:hanging="357"/>
        <w:outlineLvl w:val="0"/>
        <w:rPr>
          <w:rFonts w:ascii="Tahoma" w:eastAsia="Times New Roman" w:hAnsi="Tahoma" w:cs="Tahoma"/>
          <w:bCs/>
          <w:i/>
          <w:kern w:val="36"/>
          <w:sz w:val="22"/>
          <w:lang w:eastAsia="en-ZA"/>
        </w:rPr>
      </w:pPr>
      <w:r w:rsidRPr="00374C76">
        <w:rPr>
          <w:rFonts w:ascii="Tahoma" w:eastAsia="Times New Roman" w:hAnsi="Tahoma" w:cs="Tahoma"/>
          <w:bCs/>
          <w:i/>
          <w:kern w:val="36"/>
          <w:sz w:val="22"/>
          <w:lang w:eastAsia="en-ZA"/>
        </w:rPr>
        <w:t xml:space="preserve">Xhosa king tells Dlamini-Zuma ‘women are too weak to lead’ </w:t>
      </w:r>
      <w:r w:rsidRPr="00374C76">
        <w:rPr>
          <w:rFonts w:ascii="Tahoma" w:eastAsia="Times New Roman" w:hAnsi="Tahoma" w:cs="Tahoma"/>
          <w:bCs/>
          <w:i/>
          <w:kern w:val="36"/>
          <w:sz w:val="22"/>
          <w:vertAlign w:val="superscript"/>
          <w:lang w:eastAsia="en-ZA"/>
        </w:rPr>
        <w:footnoteReference w:id="61"/>
      </w:r>
      <w:r w:rsidRPr="00374C76">
        <w:rPr>
          <w:rFonts w:ascii="Tahoma" w:eastAsia="Times New Roman" w:hAnsi="Tahoma" w:cs="Tahoma"/>
          <w:bCs/>
          <w:i/>
          <w:kern w:val="36"/>
          <w:sz w:val="22"/>
          <w:lang w:eastAsia="en-ZA"/>
        </w:rPr>
        <w:t xml:space="preserve"> South Africa</w:t>
      </w:r>
    </w:p>
    <w:p w:rsidR="002E1FDA" w:rsidRPr="00374C76" w:rsidRDefault="00A81403" w:rsidP="00AA5642">
      <w:pPr>
        <w:numPr>
          <w:ilvl w:val="0"/>
          <w:numId w:val="12"/>
        </w:numPr>
        <w:spacing w:after="0" w:line="240" w:lineRule="auto"/>
        <w:ind w:left="714" w:hanging="357"/>
        <w:outlineLvl w:val="0"/>
        <w:rPr>
          <w:rFonts w:ascii="Tahoma" w:eastAsia="Times New Roman" w:hAnsi="Tahoma" w:cs="Tahoma"/>
          <w:bCs/>
          <w:kern w:val="36"/>
          <w:sz w:val="22"/>
          <w:lang w:eastAsia="en-ZA"/>
        </w:rPr>
      </w:pPr>
      <w:r w:rsidRPr="00374C76">
        <w:rPr>
          <w:rFonts w:ascii="Tahoma" w:eastAsia="Times New Roman" w:hAnsi="Tahoma" w:cs="Tahoma"/>
          <w:bCs/>
          <w:i/>
          <w:kern w:val="36"/>
          <w:sz w:val="22"/>
          <w:lang w:eastAsia="en-ZA"/>
        </w:rPr>
        <w:t>Rwanda: 'It's Not Good for a Girl to Go Into Politics'</w:t>
      </w:r>
      <w:r w:rsidRPr="00374C76">
        <w:rPr>
          <w:rFonts w:ascii="Tahoma" w:eastAsia="Times New Roman" w:hAnsi="Tahoma" w:cs="Tahoma"/>
          <w:bCs/>
          <w:kern w:val="36"/>
          <w:sz w:val="22"/>
          <w:vertAlign w:val="superscript"/>
          <w:lang w:eastAsia="en-ZA"/>
        </w:rPr>
        <w:footnoteReference w:id="62"/>
      </w:r>
      <w:r w:rsidRPr="00374C76">
        <w:rPr>
          <w:rFonts w:ascii="Tahoma" w:eastAsia="Times New Roman" w:hAnsi="Tahoma" w:cs="Tahoma"/>
          <w:bCs/>
          <w:i/>
          <w:kern w:val="36"/>
          <w:sz w:val="22"/>
          <w:lang w:eastAsia="en-ZA"/>
        </w:rPr>
        <w:t>-Rwanda</w:t>
      </w:r>
    </w:p>
    <w:p w:rsidR="00402178" w:rsidRPr="00374C76" w:rsidRDefault="00402178" w:rsidP="00374C76">
      <w:pPr>
        <w:spacing w:after="0" w:line="240" w:lineRule="auto"/>
        <w:outlineLvl w:val="0"/>
        <w:rPr>
          <w:rFonts w:ascii="Tahoma" w:eastAsia="Times New Roman" w:hAnsi="Tahoma" w:cs="Tahoma"/>
          <w:bCs/>
          <w:i/>
          <w:kern w:val="36"/>
          <w:sz w:val="22"/>
          <w:lang w:eastAsia="en-ZA"/>
        </w:rPr>
      </w:pPr>
    </w:p>
    <w:p w:rsidR="002E1FDA" w:rsidRPr="00374C76" w:rsidRDefault="002E1FDA" w:rsidP="00374C76">
      <w:pPr>
        <w:spacing w:after="0" w:line="240" w:lineRule="auto"/>
        <w:jc w:val="both"/>
        <w:rPr>
          <w:rFonts w:ascii="Tahoma" w:eastAsia="Times New Roman" w:hAnsi="Tahoma" w:cs="Tahoma"/>
          <w:color w:val="2E74B5" w:themeColor="accent1" w:themeShade="BF"/>
          <w:sz w:val="22"/>
          <w:lang w:eastAsia="en-ZA"/>
        </w:rPr>
      </w:pPr>
      <w:r w:rsidRPr="00374C76">
        <w:rPr>
          <w:rFonts w:ascii="Tahoma" w:eastAsia="Times New Roman" w:hAnsi="Tahoma" w:cs="Tahoma"/>
          <w:b/>
          <w:color w:val="2E74B5" w:themeColor="accent1" w:themeShade="BF"/>
          <w:sz w:val="22"/>
          <w:lang w:eastAsia="en-ZA"/>
        </w:rPr>
        <w:t>Gender-responsive reporting</w:t>
      </w:r>
    </w:p>
    <w:p w:rsidR="002E1FDA" w:rsidRDefault="002E1FDA" w:rsidP="00374C76">
      <w:pPr>
        <w:spacing w:after="0" w:line="240" w:lineRule="auto"/>
        <w:ind w:right="-198"/>
        <w:jc w:val="both"/>
        <w:rPr>
          <w:rFonts w:ascii="Tahoma" w:eastAsia="Times New Roman" w:hAnsi="Tahoma" w:cs="Tahoma"/>
          <w:color w:val="000000"/>
          <w:sz w:val="22"/>
        </w:rPr>
      </w:pPr>
      <w:r w:rsidRPr="00374C76">
        <w:rPr>
          <w:rFonts w:ascii="Tahoma" w:eastAsia="Times New Roman" w:hAnsi="Tahoma" w:cs="Tahoma"/>
          <w:color w:val="000000"/>
          <w:sz w:val="22"/>
        </w:rPr>
        <w:t>“Gender-responsive reporting means a journalist must ensure they are not perpetuating stereotypes, and must give voice and space to issues affecting women. The best gender-responsive coverage also addresses subjects that have traditionally been side lined, it portrays women as having something to offer and as more than just objects, and it challenges male stereotypes”.</w:t>
      </w:r>
      <w:r w:rsidRPr="00374C76">
        <w:rPr>
          <w:rFonts w:ascii="Tahoma" w:eastAsia="Times New Roman" w:hAnsi="Tahoma" w:cs="Tahoma"/>
          <w:color w:val="000000"/>
          <w:sz w:val="22"/>
          <w:vertAlign w:val="superscript"/>
        </w:rPr>
        <w:footnoteReference w:id="63"/>
      </w:r>
      <w:r w:rsidRPr="00374C76">
        <w:rPr>
          <w:rFonts w:ascii="Tahoma" w:eastAsia="Times New Roman" w:hAnsi="Tahoma" w:cs="Tahoma"/>
          <w:color w:val="000000"/>
          <w:sz w:val="22"/>
        </w:rPr>
        <w:t xml:space="preserve"> It must go further to extend the breadth and depth of the story to tease out the differential impact of the story on men and women. “It also challenges stereotypes and norms. It recognises that the role of the media is not just to reflect what is, but what could </w:t>
      </w:r>
      <w:r w:rsidRPr="00374C76">
        <w:rPr>
          <w:rFonts w:ascii="Tahoma" w:eastAsia="Times New Roman" w:hAnsi="Tahoma" w:cs="Tahoma"/>
          <w:color w:val="000000"/>
          <w:sz w:val="22"/>
        </w:rPr>
        <w:lastRenderedPageBreak/>
        <w:t>be”.</w:t>
      </w:r>
      <w:r w:rsidRPr="00374C76">
        <w:rPr>
          <w:rFonts w:ascii="Tahoma" w:eastAsia="Times New Roman" w:hAnsi="Tahoma" w:cs="Tahoma"/>
          <w:color w:val="000000"/>
          <w:sz w:val="22"/>
          <w:vertAlign w:val="superscript"/>
        </w:rPr>
        <w:footnoteReference w:id="64"/>
      </w:r>
      <w:r w:rsidRPr="00374C76">
        <w:rPr>
          <w:rFonts w:ascii="Tahoma" w:eastAsia="Times New Roman" w:hAnsi="Tahoma" w:cs="Tahoma"/>
          <w:color w:val="000000"/>
          <w:sz w:val="22"/>
        </w:rPr>
        <w:t xml:space="preserve"> The table below gives a description of what consists gender responsive reporting versus gender blind reporting. Gender aware reporting covers all perspectives. </w:t>
      </w:r>
    </w:p>
    <w:p w:rsidR="00CD0B8F" w:rsidRPr="00374C76" w:rsidRDefault="00CD0B8F" w:rsidP="00374C76">
      <w:pPr>
        <w:spacing w:after="0" w:line="240" w:lineRule="auto"/>
        <w:ind w:right="-198"/>
        <w:jc w:val="both"/>
        <w:rPr>
          <w:rFonts w:ascii="Tahoma" w:eastAsia="Times New Roman" w:hAnsi="Tahoma" w:cs="Tahoma"/>
          <w:color w:val="000000"/>
          <w:sz w:val="22"/>
        </w:rPr>
      </w:pPr>
    </w:p>
    <w:p w:rsidR="00CD0B8F" w:rsidRPr="00F218BA" w:rsidRDefault="00CD0B8F" w:rsidP="00CD0B8F">
      <w:pPr>
        <w:shd w:val="clear" w:color="auto" w:fill="F2F2F2"/>
        <w:autoSpaceDE w:val="0"/>
        <w:autoSpaceDN w:val="0"/>
        <w:adjustRightInd w:val="0"/>
        <w:spacing w:after="0" w:line="240" w:lineRule="auto"/>
        <w:jc w:val="both"/>
        <w:rPr>
          <w:rFonts w:ascii="Tahoma" w:eastAsia="Calibri" w:hAnsi="Tahoma" w:cs="Tahoma"/>
          <w:sz w:val="22"/>
        </w:rPr>
      </w:pPr>
      <w:r w:rsidRPr="00F218BA">
        <w:rPr>
          <w:rFonts w:ascii="Tahoma" w:eastAsia="Calibri" w:hAnsi="Tahoma" w:cs="Tahoma"/>
          <w:noProof/>
          <w:sz w:val="22"/>
          <w:lang w:eastAsia="en-GB"/>
        </w:rPr>
        <mc:AlternateContent>
          <mc:Choice Requires="wps">
            <w:drawing>
              <wp:anchor distT="0" distB="0" distL="114300" distR="114300" simplePos="0" relativeHeight="251842560" behindDoc="0" locked="0" layoutInCell="1" allowOverlap="1" wp14:anchorId="6115FA3D" wp14:editId="232DE0C9">
                <wp:simplePos x="0" y="0"/>
                <wp:positionH relativeFrom="column">
                  <wp:posOffset>5770245</wp:posOffset>
                </wp:positionH>
                <wp:positionV relativeFrom="paragraph">
                  <wp:posOffset>0</wp:posOffset>
                </wp:positionV>
                <wp:extent cx="551815" cy="482600"/>
                <wp:effectExtent l="38100" t="19050" r="19685" b="31750"/>
                <wp:wrapNone/>
                <wp:docPr id="28" name="5-Point Star 28"/>
                <wp:cNvGraphicFramePr/>
                <a:graphic xmlns:a="http://schemas.openxmlformats.org/drawingml/2006/main">
                  <a:graphicData uri="http://schemas.microsoft.com/office/word/2010/wordprocessingShape">
                    <wps:wsp>
                      <wps:cNvSpPr/>
                      <wps:spPr>
                        <a:xfrm>
                          <a:off x="0" y="0"/>
                          <a:ext cx="551815" cy="482600"/>
                        </a:xfrm>
                        <a:prstGeom prst="star5">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28" o:spid="_x0000_s1026" style="position:absolute;margin-left:454.35pt;margin-top:0;width:43.45pt;height:3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1815,48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" path="m1,184336r210775,2l275908,r65131,184338l551814,184336,381293,298262r65134,184337l275908,368671,105388,482599,170522,298262,1,184336xe" filled="f" strokecolor="#385d8a" strokeweight="2pt">
                <v:path arrowok="t" o:connecttype="custom" o:connectlocs="1,184336;210776,184338;275908,0;341039,184338;551814,184336;381293,298262;446427,482599;275908,368671;105388,482599;170522,298262;1,184336" o:connectangles="0,0,0,0,0,0,0,0,0,0,0"/>
              </v:shape>
            </w:pict>
          </mc:Fallback>
        </mc:AlternateContent>
      </w:r>
      <w:r>
        <w:rPr>
          <w:rFonts w:ascii="Tahoma" w:eastAsia="Calibri" w:hAnsi="Tahoma" w:cs="Tahoma"/>
          <w:sz w:val="22"/>
        </w:rPr>
        <w:t xml:space="preserve">Only one of the Electoral Laws reviewed mentioned gender and the media. </w:t>
      </w:r>
      <w:r w:rsidRPr="00F218BA">
        <w:rPr>
          <w:rFonts w:ascii="Tahoma" w:eastAsia="Calibri" w:hAnsi="Tahoma" w:cs="Tahoma"/>
          <w:sz w:val="22"/>
        </w:rPr>
        <w:t xml:space="preserve">The </w:t>
      </w:r>
      <w:r w:rsidRPr="00CD0B8F">
        <w:rPr>
          <w:rFonts w:ascii="Tahoma" w:eastAsia="Calibri" w:hAnsi="Tahoma" w:cs="Tahoma"/>
          <w:b/>
          <w:sz w:val="22"/>
        </w:rPr>
        <w:t>Zambia</w:t>
      </w:r>
      <w:r>
        <w:rPr>
          <w:rFonts w:ascii="Tahoma" w:eastAsia="Calibri" w:hAnsi="Tahoma" w:cs="Tahoma"/>
          <w:sz w:val="22"/>
        </w:rPr>
        <w:t xml:space="preserve"> </w:t>
      </w:r>
      <w:r w:rsidRPr="00F218BA">
        <w:rPr>
          <w:rFonts w:ascii="Tahoma" w:eastAsia="Calibri" w:hAnsi="Tahoma" w:cs="Tahoma"/>
          <w:sz w:val="22"/>
        </w:rPr>
        <w:t xml:space="preserve">Electoral Process Act </w:t>
      </w:r>
      <w:r w:rsidRPr="00F218BA">
        <w:rPr>
          <w:rFonts w:ascii="Tahoma" w:eastAsia="Calibri" w:hAnsi="Tahoma" w:cs="Tahoma"/>
          <w:iCs/>
          <w:sz w:val="22"/>
          <w:lang w:val="en-ZA"/>
        </w:rPr>
        <w:t>states that the media should “</w:t>
      </w:r>
      <w:r w:rsidRPr="00F218BA">
        <w:rPr>
          <w:rFonts w:ascii="Tahoma" w:eastAsia="Calibri" w:hAnsi="Tahoma" w:cs="Tahoma"/>
          <w:sz w:val="22"/>
          <w:lang w:val="en-ZA"/>
        </w:rPr>
        <w:t xml:space="preserve">report election news in an accurate manner and not make any abusive editorial comment, incite violence or advocate hatred based on race, ethnicity, tribe, </w:t>
      </w:r>
      <w:r w:rsidRPr="00F218BA">
        <w:rPr>
          <w:rFonts w:ascii="Tahoma" w:eastAsia="Calibri" w:hAnsi="Tahoma" w:cs="Tahoma"/>
          <w:b/>
          <w:sz w:val="22"/>
          <w:lang w:val="en-ZA"/>
        </w:rPr>
        <w:t>gender</w:t>
      </w:r>
      <w:r w:rsidRPr="00F218BA">
        <w:rPr>
          <w:rFonts w:ascii="Tahoma" w:eastAsia="Calibri" w:hAnsi="Tahoma" w:cs="Tahoma"/>
          <w:sz w:val="22"/>
          <w:lang w:val="en-ZA"/>
        </w:rPr>
        <w:t xml:space="preserve">, </w:t>
      </w:r>
      <w:r w:rsidRPr="00F218BA">
        <w:rPr>
          <w:rFonts w:ascii="Tahoma" w:eastAsia="Calibri" w:hAnsi="Tahoma" w:cs="Tahoma"/>
          <w:b/>
          <w:sz w:val="22"/>
          <w:lang w:val="en-ZA"/>
        </w:rPr>
        <w:t>sex,</w:t>
      </w:r>
      <w:r w:rsidRPr="00F218BA">
        <w:rPr>
          <w:rFonts w:ascii="Tahoma" w:eastAsia="Calibri" w:hAnsi="Tahoma" w:cs="Tahoma"/>
          <w:sz w:val="22"/>
          <w:lang w:val="en-ZA"/>
        </w:rPr>
        <w:t xml:space="preserve"> political or religious conviction.</w:t>
      </w:r>
      <w:r w:rsidRPr="00F218BA">
        <w:rPr>
          <w:rFonts w:ascii="Tahoma" w:eastAsia="Calibri" w:hAnsi="Tahoma" w:cs="Times New Roman"/>
          <w:sz w:val="22"/>
          <w:vertAlign w:val="superscript"/>
          <w:lang w:val="en-ZA"/>
        </w:rPr>
        <w:footnoteReference w:id="65"/>
      </w:r>
      <w:r w:rsidRPr="00F218BA">
        <w:rPr>
          <w:rFonts w:ascii="Tahoma" w:eastAsia="Calibri" w:hAnsi="Tahoma" w:cs="Tahoma"/>
          <w:sz w:val="22"/>
        </w:rPr>
        <w:t xml:space="preserve"> </w:t>
      </w:r>
    </w:p>
    <w:p w:rsidR="00CD0B8F" w:rsidRPr="00F218BA" w:rsidRDefault="00CD0B8F" w:rsidP="00CD0B8F">
      <w:pPr>
        <w:spacing w:after="0" w:line="240" w:lineRule="auto"/>
        <w:jc w:val="both"/>
        <w:rPr>
          <w:rFonts w:ascii="Tahoma" w:eastAsia="Calibri" w:hAnsi="Tahoma" w:cs="Tahoma"/>
          <w:sz w:val="22"/>
        </w:rPr>
      </w:pPr>
    </w:p>
    <w:p w:rsidR="002E1FDA" w:rsidRPr="00374C76" w:rsidRDefault="002E1FDA" w:rsidP="00374C76">
      <w:pPr>
        <w:spacing w:after="0" w:line="240" w:lineRule="auto"/>
        <w:jc w:val="both"/>
        <w:rPr>
          <w:rFonts w:ascii="Tahoma" w:eastAsia="Calibri" w:hAnsi="Tahoma" w:cs="Tahoma"/>
          <w:b/>
          <w:color w:val="2E74B5" w:themeColor="accent1" w:themeShade="BF"/>
          <w:sz w:val="22"/>
        </w:rPr>
      </w:pPr>
      <w:r w:rsidRPr="00374C76">
        <w:rPr>
          <w:rFonts w:ascii="Tahoma" w:eastAsia="Calibri" w:hAnsi="Tahoma" w:cs="Tahoma"/>
          <w:b/>
          <w:color w:val="2E74B5" w:themeColor="accent1" w:themeShade="BF"/>
          <w:sz w:val="22"/>
        </w:rPr>
        <w:t xml:space="preserve">Social </w:t>
      </w:r>
      <w:r w:rsidR="00D5764C" w:rsidRPr="00374C76">
        <w:rPr>
          <w:rFonts w:ascii="Tahoma" w:eastAsia="Calibri" w:hAnsi="Tahoma" w:cs="Tahoma"/>
          <w:b/>
          <w:color w:val="2E74B5" w:themeColor="accent1" w:themeShade="BF"/>
          <w:sz w:val="22"/>
        </w:rPr>
        <w:t xml:space="preserve">(New) </w:t>
      </w:r>
      <w:r w:rsidRPr="00374C76">
        <w:rPr>
          <w:rFonts w:ascii="Tahoma" w:eastAsia="Calibri" w:hAnsi="Tahoma" w:cs="Tahoma"/>
          <w:b/>
          <w:color w:val="2E74B5" w:themeColor="accent1" w:themeShade="BF"/>
          <w:sz w:val="22"/>
        </w:rPr>
        <w:t>media and elections</w:t>
      </w:r>
    </w:p>
    <w:p w:rsidR="002E1FDA" w:rsidRPr="00374C76" w:rsidRDefault="002E1FDA" w:rsidP="00374C76">
      <w:pPr>
        <w:spacing w:after="0" w:line="240" w:lineRule="auto"/>
        <w:jc w:val="both"/>
        <w:rPr>
          <w:rFonts w:ascii="Tahoma" w:eastAsia="Calibri" w:hAnsi="Tahoma" w:cs="Tahoma"/>
          <w:sz w:val="22"/>
        </w:rPr>
      </w:pPr>
      <w:r w:rsidRPr="00374C76">
        <w:rPr>
          <w:rFonts w:ascii="Tahoma" w:eastAsia="Calibri" w:hAnsi="Tahoma" w:cs="Tahoma"/>
          <w:sz w:val="22"/>
        </w:rPr>
        <w:t>Alternative media platforms such as blogs, Facebook, Twitter, YouTube and many others provide an alternative platform for communication in the face of a slim mainstream media. New media is fast becoming a powerful vehicle to advance news and uncensored information. The local is becoming global in an instant by the click of a button. This is helping society gain an understanding of the lived realities of people on the ground in different environments.</w:t>
      </w:r>
    </w:p>
    <w:p w:rsidR="00CA2A9E" w:rsidRDefault="00CA2A9E" w:rsidP="00374C76">
      <w:pPr>
        <w:pBdr>
          <w:top w:val="nil"/>
          <w:left w:val="nil"/>
          <w:bottom w:val="nil"/>
          <w:right w:val="nil"/>
          <w:between w:val="nil"/>
          <w:bar w:val="nil"/>
        </w:pBdr>
        <w:spacing w:after="0" w:line="240" w:lineRule="auto"/>
        <w:jc w:val="both"/>
        <w:rPr>
          <w:rFonts w:ascii="Tahoma" w:eastAsia="Times New Roman" w:hAnsi="Tahoma" w:cs="Tahoma"/>
          <w:color w:val="000000"/>
          <w:sz w:val="22"/>
          <w:bdr w:val="nil"/>
          <w:lang w:eastAsia="en-GB"/>
        </w:rPr>
      </w:pPr>
    </w:p>
    <w:p w:rsidR="002E1FDA" w:rsidRPr="00374C76" w:rsidRDefault="002E1FDA" w:rsidP="00374C76">
      <w:pPr>
        <w:pBdr>
          <w:top w:val="nil"/>
          <w:left w:val="nil"/>
          <w:bottom w:val="nil"/>
          <w:right w:val="nil"/>
          <w:between w:val="nil"/>
          <w:bar w:val="nil"/>
        </w:pBdr>
        <w:spacing w:after="0" w:line="240" w:lineRule="auto"/>
        <w:jc w:val="both"/>
        <w:rPr>
          <w:rFonts w:ascii="Tahoma" w:eastAsia="Times New Roman" w:hAnsi="Tahoma" w:cs="Tahoma"/>
          <w:color w:val="000000"/>
          <w:sz w:val="22"/>
          <w:bdr w:val="nil"/>
          <w:lang w:eastAsia="en-GB"/>
        </w:rPr>
      </w:pPr>
      <w:r w:rsidRPr="00374C76">
        <w:rPr>
          <w:rFonts w:ascii="Tahoma" w:eastAsia="Times New Roman" w:hAnsi="Tahoma" w:cs="Tahoma"/>
          <w:color w:val="000000"/>
          <w:sz w:val="22"/>
          <w:bdr w:val="nil"/>
          <w:lang w:eastAsia="en-GB"/>
        </w:rPr>
        <w:t>Social media permits everyone (or at least very many people) to broadcast their views (not to mention their prejudices) and co-ordinate their political activities via the internet, without recourse to traditional outlets. Social media should provide political parties and movements with a significant and powerful new communication tool. On the other hand, these new media also bring its own problems and challenges.</w:t>
      </w:r>
    </w:p>
    <w:p w:rsidR="00CA2A9E" w:rsidRDefault="00CA2A9E" w:rsidP="00374C76">
      <w:pPr>
        <w:pBdr>
          <w:top w:val="nil"/>
          <w:left w:val="nil"/>
          <w:bottom w:val="nil"/>
          <w:right w:val="nil"/>
          <w:between w:val="nil"/>
          <w:bar w:val="nil"/>
        </w:pBdr>
        <w:spacing w:after="0" w:line="240" w:lineRule="auto"/>
        <w:jc w:val="both"/>
        <w:rPr>
          <w:rFonts w:ascii="Tahoma" w:eastAsia="Times New Roman" w:hAnsi="Tahoma" w:cs="Tahoma"/>
          <w:color w:val="000000"/>
          <w:sz w:val="22"/>
          <w:bdr w:val="nil"/>
          <w:lang w:eastAsia="en-GB"/>
        </w:rPr>
      </w:pPr>
    </w:p>
    <w:p w:rsidR="002E1FDA" w:rsidRPr="00374C76" w:rsidRDefault="002E1FDA" w:rsidP="00374C76">
      <w:pPr>
        <w:pBdr>
          <w:top w:val="nil"/>
          <w:left w:val="nil"/>
          <w:bottom w:val="nil"/>
          <w:right w:val="nil"/>
          <w:between w:val="nil"/>
          <w:bar w:val="nil"/>
        </w:pBdr>
        <w:spacing w:after="0" w:line="240" w:lineRule="auto"/>
        <w:jc w:val="both"/>
        <w:rPr>
          <w:rFonts w:ascii="Tahoma" w:eastAsia="Times New Roman" w:hAnsi="Tahoma" w:cs="Tahoma"/>
          <w:color w:val="000000"/>
          <w:sz w:val="22"/>
          <w:bdr w:val="nil"/>
          <w:lang w:eastAsia="en-GB"/>
        </w:rPr>
      </w:pPr>
      <w:r w:rsidRPr="00374C76">
        <w:rPr>
          <w:rFonts w:ascii="Tahoma" w:eastAsia="Times New Roman" w:hAnsi="Tahoma" w:cs="Tahoma"/>
          <w:color w:val="000000"/>
          <w:sz w:val="22"/>
          <w:bdr w:val="nil"/>
          <w:lang w:eastAsia="en-GB"/>
        </w:rPr>
        <w:t>Computers and smartphones afford a relatively inexpensive way to receive and impart information, as well as enjoy entertainment and access education that – until a generation ago – was far beyond the reach of all but the rich. However, the reliability and quality of such information, comment and analysis is often difficult to verify.</w:t>
      </w:r>
    </w:p>
    <w:p w:rsidR="00CA2A9E" w:rsidRDefault="00CA2A9E" w:rsidP="00374C76">
      <w:pPr>
        <w:pBdr>
          <w:top w:val="nil"/>
          <w:left w:val="nil"/>
          <w:bottom w:val="nil"/>
          <w:right w:val="nil"/>
          <w:between w:val="nil"/>
          <w:bar w:val="nil"/>
        </w:pBdr>
        <w:spacing w:after="0" w:line="240" w:lineRule="auto"/>
        <w:jc w:val="both"/>
        <w:rPr>
          <w:rFonts w:ascii="Tahoma" w:eastAsia="Times New Roman" w:hAnsi="Tahoma" w:cs="Tahoma"/>
          <w:color w:val="000000"/>
          <w:sz w:val="22"/>
          <w:bdr w:val="nil"/>
          <w:lang w:eastAsia="en-GB"/>
        </w:rPr>
      </w:pPr>
    </w:p>
    <w:p w:rsidR="002E1FDA" w:rsidRPr="00374C76" w:rsidRDefault="002E1FDA" w:rsidP="00374C76">
      <w:pPr>
        <w:pBdr>
          <w:top w:val="nil"/>
          <w:left w:val="nil"/>
          <w:bottom w:val="nil"/>
          <w:right w:val="nil"/>
          <w:between w:val="nil"/>
          <w:bar w:val="nil"/>
        </w:pBdr>
        <w:spacing w:after="0" w:line="240" w:lineRule="auto"/>
        <w:jc w:val="both"/>
        <w:rPr>
          <w:rFonts w:ascii="Tahoma" w:eastAsia="Times New Roman" w:hAnsi="Tahoma" w:cs="Tahoma"/>
          <w:color w:val="000000"/>
          <w:sz w:val="22"/>
          <w:bdr w:val="nil"/>
          <w:lang w:eastAsia="en-GB"/>
        </w:rPr>
      </w:pPr>
      <w:r w:rsidRPr="00374C76">
        <w:rPr>
          <w:rFonts w:ascii="Tahoma" w:eastAsia="Times New Roman" w:hAnsi="Tahoma" w:cs="Tahoma"/>
          <w:color w:val="000000"/>
          <w:sz w:val="22"/>
          <w:bdr w:val="nil"/>
          <w:lang w:eastAsia="en-GB"/>
        </w:rPr>
        <w:t xml:space="preserve">Social media represents a challenge both to the established media market, which may no longer be the only or even the main source of information or comment, and to authoritarian governments that find it ever-more difficult to set the political agenda unilaterally – or at least to do so in the manner to which they have become accustomed. </w:t>
      </w:r>
    </w:p>
    <w:p w:rsidR="00CA2A9E" w:rsidRDefault="00CA2A9E" w:rsidP="00374C76">
      <w:pPr>
        <w:pBdr>
          <w:top w:val="nil"/>
          <w:left w:val="nil"/>
          <w:bottom w:val="nil"/>
          <w:right w:val="nil"/>
          <w:between w:val="nil"/>
          <w:bar w:val="nil"/>
        </w:pBdr>
        <w:spacing w:after="0" w:line="240" w:lineRule="auto"/>
        <w:jc w:val="both"/>
        <w:rPr>
          <w:rFonts w:ascii="Tahoma" w:eastAsia="Times New Roman" w:hAnsi="Tahoma" w:cs="Tahoma"/>
          <w:color w:val="000000"/>
          <w:sz w:val="22"/>
          <w:bdr w:val="nil"/>
          <w:lang w:eastAsia="en-GB"/>
        </w:rPr>
      </w:pPr>
    </w:p>
    <w:p w:rsidR="002E1FDA" w:rsidRPr="00374C76" w:rsidRDefault="002E1FDA" w:rsidP="00374C76">
      <w:pPr>
        <w:pBdr>
          <w:top w:val="nil"/>
          <w:left w:val="nil"/>
          <w:bottom w:val="nil"/>
          <w:right w:val="nil"/>
          <w:between w:val="nil"/>
          <w:bar w:val="nil"/>
        </w:pBdr>
        <w:spacing w:after="0" w:line="240" w:lineRule="auto"/>
        <w:jc w:val="both"/>
        <w:rPr>
          <w:rFonts w:ascii="Tahoma" w:eastAsia="Times New Roman" w:hAnsi="Tahoma" w:cs="Tahoma"/>
          <w:color w:val="000000"/>
          <w:sz w:val="22"/>
          <w:bdr w:val="nil"/>
          <w:lang w:eastAsia="en-GB"/>
        </w:rPr>
      </w:pPr>
      <w:r w:rsidRPr="00374C76">
        <w:rPr>
          <w:rFonts w:ascii="Tahoma" w:eastAsia="Times New Roman" w:hAnsi="Tahoma" w:cs="Tahoma"/>
          <w:color w:val="000000"/>
          <w:sz w:val="22"/>
          <w:bdr w:val="nil"/>
          <w:lang w:eastAsia="en-GB"/>
        </w:rPr>
        <w:t xml:space="preserve">Efforts by government to ban access to new social media platforms are unlikely to succeed for technical reasons. Yet authoritarian governments are just as likely to use social media to entrench their control as civil society organisations or opposition forces are to use it to support liberalisation. Selective disruption of access, for instance, can easily hobble the activities of civil society activists. Governments and others with financial clout can also use social media systematically to spread misinformation and destabilise political opponents. </w:t>
      </w:r>
    </w:p>
    <w:p w:rsidR="00CA2A9E" w:rsidRDefault="00CA2A9E" w:rsidP="00374C76">
      <w:pPr>
        <w:pBdr>
          <w:top w:val="nil"/>
          <w:left w:val="nil"/>
          <w:bottom w:val="nil"/>
          <w:right w:val="nil"/>
          <w:between w:val="nil"/>
          <w:bar w:val="nil"/>
        </w:pBdr>
        <w:spacing w:after="0" w:line="240" w:lineRule="auto"/>
        <w:jc w:val="both"/>
        <w:rPr>
          <w:rFonts w:ascii="Tahoma" w:eastAsia="Times New Roman" w:hAnsi="Tahoma" w:cs="Tahoma"/>
          <w:color w:val="000000"/>
          <w:sz w:val="22"/>
          <w:bdr w:val="nil"/>
          <w:lang w:eastAsia="en-GB"/>
        </w:rPr>
      </w:pPr>
    </w:p>
    <w:p w:rsidR="00132E49" w:rsidRDefault="002E1FDA" w:rsidP="00965C68">
      <w:pPr>
        <w:pBdr>
          <w:top w:val="nil"/>
          <w:left w:val="nil"/>
          <w:bottom w:val="nil"/>
          <w:right w:val="nil"/>
          <w:between w:val="nil"/>
          <w:bar w:val="nil"/>
        </w:pBdr>
        <w:spacing w:after="0" w:line="240" w:lineRule="auto"/>
        <w:jc w:val="both"/>
        <w:rPr>
          <w:rFonts w:ascii="Tahoma" w:eastAsia="Times New Roman" w:hAnsi="Tahoma" w:cs="Tahoma"/>
          <w:color w:val="000000"/>
          <w:sz w:val="22"/>
          <w:bdr w:val="nil"/>
          <w:lang w:eastAsia="en-GB"/>
        </w:rPr>
      </w:pPr>
      <w:r w:rsidRPr="00374C76">
        <w:rPr>
          <w:rFonts w:ascii="Tahoma" w:eastAsia="Times New Roman" w:hAnsi="Tahoma" w:cs="Tahoma"/>
          <w:color w:val="000000"/>
          <w:sz w:val="22"/>
          <w:bdr w:val="nil"/>
          <w:lang w:eastAsia="en-GB"/>
        </w:rPr>
        <w:t>Furthermore, the interactivity of the new media, and the ability to comment online (including on the websites of the traditional press) can prove to be a double-edged sword: often, much of what is generated is anger and vitriol. This interactivity can provide a vehicle for extremism and intolerance of other people’s views and beliefs. Similarly, those who express ‘politically incorrect’ or even unsavoury views can find themselves vilified on social media. ‘Trolling’ and ‘Twitter storms’, sometimes instigated or manipulated by powerful interest groups, can corrupt political and other debate.</w:t>
      </w:r>
    </w:p>
    <w:p w:rsidR="00965C68" w:rsidRDefault="00965C68" w:rsidP="00965C68">
      <w:pPr>
        <w:pBdr>
          <w:top w:val="nil"/>
          <w:left w:val="nil"/>
          <w:bottom w:val="nil"/>
          <w:right w:val="nil"/>
          <w:between w:val="nil"/>
          <w:bar w:val="nil"/>
        </w:pBdr>
        <w:spacing w:after="0" w:line="240" w:lineRule="auto"/>
        <w:jc w:val="both"/>
        <w:rPr>
          <w:rFonts w:ascii="Tahoma" w:eastAsia="Times New Roman" w:hAnsi="Tahoma" w:cs="Tahoma"/>
          <w:color w:val="000000"/>
          <w:sz w:val="22"/>
          <w:bdr w:val="nil"/>
          <w:lang w:eastAsia="en-GB"/>
        </w:rPr>
      </w:pPr>
    </w:p>
    <w:p w:rsidR="00F218BA" w:rsidRDefault="00F218BA" w:rsidP="00965C68">
      <w:pPr>
        <w:pBdr>
          <w:top w:val="nil"/>
          <w:left w:val="nil"/>
          <w:bottom w:val="nil"/>
          <w:right w:val="nil"/>
          <w:between w:val="nil"/>
          <w:bar w:val="nil"/>
        </w:pBdr>
        <w:spacing w:after="0" w:line="240" w:lineRule="auto"/>
        <w:jc w:val="both"/>
        <w:rPr>
          <w:rFonts w:ascii="Tahoma" w:eastAsia="Times New Roman" w:hAnsi="Tahoma" w:cs="Tahoma"/>
          <w:b/>
          <w:color w:val="5B9BD5" w:themeColor="accent1"/>
          <w:sz w:val="22"/>
          <w:bdr w:val="nil"/>
          <w:lang w:eastAsia="en-GB"/>
        </w:rPr>
      </w:pPr>
    </w:p>
    <w:p w:rsidR="00F218BA" w:rsidRDefault="00F218BA" w:rsidP="00965C68">
      <w:pPr>
        <w:pBdr>
          <w:top w:val="nil"/>
          <w:left w:val="nil"/>
          <w:bottom w:val="nil"/>
          <w:right w:val="nil"/>
          <w:between w:val="nil"/>
          <w:bar w:val="nil"/>
        </w:pBdr>
        <w:spacing w:after="0" w:line="240" w:lineRule="auto"/>
        <w:jc w:val="both"/>
        <w:rPr>
          <w:rFonts w:ascii="Tahoma" w:eastAsia="Times New Roman" w:hAnsi="Tahoma" w:cs="Tahoma"/>
          <w:b/>
          <w:color w:val="5B9BD5" w:themeColor="accent1"/>
          <w:sz w:val="22"/>
          <w:bdr w:val="nil"/>
          <w:lang w:eastAsia="en-GB"/>
        </w:rPr>
      </w:pPr>
    </w:p>
    <w:p w:rsidR="00965C68" w:rsidRPr="00626121" w:rsidRDefault="00626121" w:rsidP="00AA5642">
      <w:pPr>
        <w:pStyle w:val="ListParagraph"/>
        <w:numPr>
          <w:ilvl w:val="0"/>
          <w:numId w:val="50"/>
        </w:numPr>
        <w:pBdr>
          <w:top w:val="nil"/>
          <w:left w:val="nil"/>
          <w:bottom w:val="nil"/>
          <w:right w:val="nil"/>
          <w:between w:val="nil"/>
          <w:bar w:val="nil"/>
        </w:pBdr>
        <w:spacing w:after="0" w:line="240" w:lineRule="auto"/>
        <w:jc w:val="both"/>
        <w:rPr>
          <w:rFonts w:ascii="Tahoma" w:eastAsia="Times New Roman" w:hAnsi="Tahoma" w:cs="Tahoma"/>
          <w:b/>
          <w:color w:val="5B9BD5" w:themeColor="accent1"/>
          <w:bdr w:val="nil"/>
          <w:lang w:eastAsia="en-GB"/>
        </w:rPr>
      </w:pPr>
      <w:r w:rsidRPr="00626121">
        <w:rPr>
          <w:rFonts w:ascii="Tahoma" w:eastAsia="Times New Roman" w:hAnsi="Tahoma" w:cs="Tahoma"/>
          <w:b/>
          <w:color w:val="5B9BD5" w:themeColor="accent1"/>
          <w:bdr w:val="nil"/>
          <w:lang w:eastAsia="en-GB"/>
        </w:rPr>
        <w:t xml:space="preserve">CONCLUSIONS AND RECOMMENDATIONS </w:t>
      </w:r>
    </w:p>
    <w:p w:rsidR="00107383" w:rsidRPr="00B11D5F" w:rsidRDefault="00626121" w:rsidP="0070208E">
      <w:pPr>
        <w:spacing w:after="0" w:line="240" w:lineRule="auto"/>
        <w:jc w:val="both"/>
        <w:rPr>
          <w:rFonts w:ascii="Tahoma" w:eastAsia="Calibri" w:hAnsi="Tahoma" w:cs="Tahoma"/>
          <w:bCs/>
          <w:sz w:val="22"/>
          <w:lang w:val="en-US"/>
        </w:rPr>
      </w:pPr>
      <w:r w:rsidRPr="00B11D5F">
        <w:rPr>
          <w:rFonts w:ascii="Tahoma" w:eastAsia="Calibri" w:hAnsi="Tahoma" w:cs="Tahoma"/>
          <w:bCs/>
          <w:sz w:val="22"/>
          <w:lang w:val="en-US"/>
        </w:rPr>
        <w:t xml:space="preserve">The following conclusions and recommendations are synthesized from the group work of the Policy Dialogue. They are not specific to any country. Rather they are a generic set of observations that can be adapted to each country. </w:t>
      </w:r>
    </w:p>
    <w:p w:rsidR="00626121" w:rsidRDefault="00626121" w:rsidP="0070208E">
      <w:pPr>
        <w:spacing w:after="0" w:line="240" w:lineRule="auto"/>
        <w:jc w:val="both"/>
        <w:rPr>
          <w:rFonts w:ascii="Tahoma" w:eastAsia="Calibri" w:hAnsi="Tahoma" w:cs="Tahoma"/>
          <w:b/>
          <w:bCs/>
          <w:sz w:val="22"/>
          <w:lang w:val="en-US"/>
        </w:rPr>
      </w:pPr>
    </w:p>
    <w:p w:rsidR="00352EF0" w:rsidRPr="00F8763D" w:rsidRDefault="00B11D5F" w:rsidP="00352EF0">
      <w:pPr>
        <w:spacing w:after="0" w:line="240" w:lineRule="auto"/>
        <w:jc w:val="both"/>
        <w:rPr>
          <w:rFonts w:ascii="Tahoma" w:eastAsia="Calibri" w:hAnsi="Tahoma" w:cs="Tahoma"/>
          <w:b/>
          <w:bCs/>
          <w:color w:val="5B9BD5" w:themeColor="accent1"/>
          <w:sz w:val="24"/>
          <w:szCs w:val="24"/>
          <w:lang w:val="en-US"/>
        </w:rPr>
      </w:pPr>
      <w:r w:rsidRPr="00F8763D">
        <w:rPr>
          <w:rFonts w:ascii="Tahoma" w:eastAsia="Calibri" w:hAnsi="Tahoma" w:cs="Tahoma"/>
          <w:b/>
          <w:bCs/>
          <w:color w:val="5B9BD5" w:themeColor="accent1"/>
          <w:sz w:val="24"/>
          <w:szCs w:val="24"/>
          <w:lang w:val="en-US"/>
        </w:rPr>
        <w:t xml:space="preserve">General </w:t>
      </w:r>
    </w:p>
    <w:p w:rsidR="00216D83" w:rsidRPr="00216D83" w:rsidRDefault="00216D83" w:rsidP="00352EF0">
      <w:pPr>
        <w:spacing w:after="0" w:line="240" w:lineRule="auto"/>
        <w:jc w:val="both"/>
        <w:rPr>
          <w:rFonts w:ascii="Tahoma" w:eastAsia="Calibri" w:hAnsi="Tahoma" w:cs="Tahoma"/>
          <w:bCs/>
          <w:color w:val="5B9BD5" w:themeColor="accent1"/>
          <w:sz w:val="22"/>
          <w:lang w:val="en-US"/>
        </w:rPr>
      </w:pPr>
      <w:r w:rsidRPr="00216D83">
        <w:rPr>
          <w:rFonts w:ascii="Tahoma" w:eastAsia="Calibri" w:hAnsi="Tahoma" w:cs="Tahoma"/>
          <w:bCs/>
          <w:color w:val="000000" w:themeColor="text1"/>
          <w:sz w:val="22"/>
          <w:lang w:val="en-US"/>
        </w:rPr>
        <w:t>There is need to:</w:t>
      </w:r>
      <w:r w:rsidRPr="00216D83">
        <w:rPr>
          <w:rFonts w:ascii="Tahoma" w:eastAsia="Calibri" w:hAnsi="Tahoma" w:cs="Tahoma"/>
          <w:bCs/>
          <w:color w:val="5B9BD5" w:themeColor="accent1"/>
          <w:sz w:val="22"/>
          <w:lang w:val="en-US"/>
        </w:rPr>
        <w:t xml:space="preserve"> </w:t>
      </w:r>
    </w:p>
    <w:p w:rsidR="00216D83" w:rsidRPr="00216D83" w:rsidRDefault="00216D83" w:rsidP="00AA5642">
      <w:pPr>
        <w:pStyle w:val="ListParagraph"/>
        <w:numPr>
          <w:ilvl w:val="0"/>
          <w:numId w:val="61"/>
        </w:numPr>
        <w:spacing w:after="0" w:line="240" w:lineRule="auto"/>
        <w:jc w:val="both"/>
        <w:rPr>
          <w:rFonts w:ascii="Tahoma" w:eastAsia="Calibri" w:hAnsi="Tahoma" w:cs="Tahoma"/>
          <w:lang w:val="en-ZA"/>
        </w:rPr>
      </w:pPr>
      <w:r>
        <w:rPr>
          <w:rFonts w:ascii="Tahoma" w:eastAsia="Calibri" w:hAnsi="Tahoma" w:cs="Tahoma"/>
          <w:lang w:val="en-ZA"/>
        </w:rPr>
        <w:t xml:space="preserve">Move from </w:t>
      </w:r>
      <w:r w:rsidR="000D0175">
        <w:rPr>
          <w:rFonts w:ascii="Tahoma" w:eastAsia="Calibri" w:hAnsi="Tahoma" w:cs="Tahoma"/>
          <w:lang w:val="en-ZA"/>
        </w:rPr>
        <w:t xml:space="preserve">the minimum </w:t>
      </w:r>
      <w:r>
        <w:rPr>
          <w:rFonts w:ascii="Tahoma" w:eastAsia="Calibri" w:hAnsi="Tahoma" w:cs="Tahoma"/>
          <w:lang w:val="en-ZA"/>
        </w:rPr>
        <w:t xml:space="preserve">30% </w:t>
      </w:r>
      <w:r w:rsidR="000D0175">
        <w:rPr>
          <w:rFonts w:ascii="Tahoma" w:eastAsia="Calibri" w:hAnsi="Tahoma" w:cs="Tahoma"/>
          <w:lang w:val="en-ZA"/>
        </w:rPr>
        <w:t xml:space="preserve">target for women in decision making </w:t>
      </w:r>
      <w:r>
        <w:rPr>
          <w:rFonts w:ascii="Tahoma" w:eastAsia="Calibri" w:hAnsi="Tahoma" w:cs="Tahoma"/>
          <w:lang w:val="en-ZA"/>
        </w:rPr>
        <w:t>to 50%</w:t>
      </w:r>
      <w:r w:rsidR="000D0175">
        <w:rPr>
          <w:rFonts w:ascii="Tahoma" w:eastAsia="Calibri" w:hAnsi="Tahoma" w:cs="Tahoma"/>
          <w:lang w:val="en-ZA"/>
        </w:rPr>
        <w:t xml:space="preserve"> or gender parity. </w:t>
      </w:r>
    </w:p>
    <w:p w:rsidR="00352EF0" w:rsidRPr="000D0175" w:rsidRDefault="000D0175" w:rsidP="00AA5642">
      <w:pPr>
        <w:pStyle w:val="ListParagraph"/>
        <w:numPr>
          <w:ilvl w:val="0"/>
          <w:numId w:val="61"/>
        </w:numPr>
        <w:spacing w:after="0" w:line="240" w:lineRule="auto"/>
        <w:jc w:val="both"/>
        <w:rPr>
          <w:rFonts w:ascii="Tahoma" w:eastAsia="Calibri" w:hAnsi="Tahoma" w:cs="Tahoma"/>
          <w:lang w:val="en-ZA"/>
        </w:rPr>
      </w:pPr>
      <w:r>
        <w:rPr>
          <w:rFonts w:ascii="Tahoma" w:eastAsia="Calibri" w:hAnsi="Tahoma" w:cs="Tahoma"/>
        </w:rPr>
        <w:t xml:space="preserve">The </w:t>
      </w:r>
      <w:r w:rsidR="00352EF0" w:rsidRPr="00B11D5F">
        <w:rPr>
          <w:rFonts w:ascii="Tahoma" w:eastAsia="Calibri" w:hAnsi="Tahoma" w:cs="Tahoma"/>
        </w:rPr>
        <w:t>50/50 principle should apply in all forms of inclusion e.g. in appointed seats</w:t>
      </w:r>
      <w:r>
        <w:rPr>
          <w:rFonts w:ascii="Tahoma" w:eastAsia="Calibri" w:hAnsi="Tahoma" w:cs="Tahoma"/>
        </w:rPr>
        <w:t>; there should be g</w:t>
      </w:r>
      <w:r w:rsidR="00352EF0" w:rsidRPr="000D0175">
        <w:rPr>
          <w:rFonts w:ascii="Tahoma" w:eastAsia="Calibri" w:hAnsi="Tahoma" w:cs="Tahoma"/>
        </w:rPr>
        <w:t>ender balance at all levels</w:t>
      </w:r>
      <w:r>
        <w:rPr>
          <w:rFonts w:ascii="Tahoma" w:eastAsia="Calibri" w:hAnsi="Tahoma" w:cs="Tahoma"/>
        </w:rPr>
        <w:t>.</w:t>
      </w:r>
    </w:p>
    <w:p w:rsidR="000D0175" w:rsidRPr="000D0175" w:rsidRDefault="000D0175" w:rsidP="00AA5642">
      <w:pPr>
        <w:pStyle w:val="ListParagraph"/>
        <w:numPr>
          <w:ilvl w:val="0"/>
          <w:numId w:val="61"/>
        </w:numPr>
        <w:spacing w:after="0" w:line="240" w:lineRule="auto"/>
        <w:jc w:val="both"/>
        <w:rPr>
          <w:rFonts w:ascii="Tahoma" w:eastAsia="Calibri" w:hAnsi="Tahoma" w:cs="Tahoma"/>
          <w:lang w:val="en-ZA"/>
        </w:rPr>
      </w:pPr>
      <w:r>
        <w:rPr>
          <w:rFonts w:ascii="Tahoma" w:eastAsia="Calibri" w:hAnsi="Tahoma" w:cs="Tahoma"/>
        </w:rPr>
        <w:t>Undertake p</w:t>
      </w:r>
      <w:r w:rsidR="00352EF0" w:rsidRPr="000D0175">
        <w:rPr>
          <w:rFonts w:ascii="Tahoma" w:eastAsia="Calibri" w:hAnsi="Tahoma" w:cs="Tahoma"/>
        </w:rPr>
        <w:t>eriod</w:t>
      </w:r>
      <w:r w:rsidRPr="000D0175">
        <w:rPr>
          <w:rFonts w:ascii="Tahoma" w:eastAsia="Calibri" w:hAnsi="Tahoma" w:cs="Tahoma"/>
        </w:rPr>
        <w:t>ic</w:t>
      </w:r>
      <w:r w:rsidR="00352EF0" w:rsidRPr="000D0175">
        <w:rPr>
          <w:rFonts w:ascii="Tahoma" w:eastAsia="Calibri" w:hAnsi="Tahoma" w:cs="Tahoma"/>
        </w:rPr>
        <w:t xml:space="preserve"> Gender Audit</w:t>
      </w:r>
      <w:r w:rsidRPr="000D0175">
        <w:rPr>
          <w:rFonts w:ascii="Tahoma" w:eastAsia="Calibri" w:hAnsi="Tahoma" w:cs="Tahoma"/>
        </w:rPr>
        <w:t xml:space="preserve">s </w:t>
      </w:r>
      <w:r w:rsidR="00352EF0" w:rsidRPr="000D0175">
        <w:rPr>
          <w:rFonts w:ascii="Tahoma" w:eastAsia="Calibri" w:hAnsi="Tahoma" w:cs="Tahoma"/>
        </w:rPr>
        <w:t xml:space="preserve">of </w:t>
      </w:r>
      <w:r w:rsidRPr="000D0175">
        <w:rPr>
          <w:rFonts w:ascii="Tahoma" w:eastAsia="Calibri" w:hAnsi="Tahoma" w:cs="Tahoma"/>
        </w:rPr>
        <w:t xml:space="preserve">Electoral </w:t>
      </w:r>
      <w:r w:rsidR="00352EF0" w:rsidRPr="000D0175">
        <w:rPr>
          <w:rFonts w:ascii="Tahoma" w:eastAsia="Calibri" w:hAnsi="Tahoma" w:cs="Tahoma"/>
        </w:rPr>
        <w:t xml:space="preserve">Systems and </w:t>
      </w:r>
      <w:r w:rsidRPr="000D0175">
        <w:rPr>
          <w:rFonts w:ascii="Tahoma" w:eastAsia="Calibri" w:hAnsi="Tahoma" w:cs="Tahoma"/>
        </w:rPr>
        <w:t xml:space="preserve">processes are essential </w:t>
      </w:r>
      <w:r w:rsidR="00352EF0" w:rsidRPr="000D0175">
        <w:rPr>
          <w:rFonts w:ascii="Tahoma" w:eastAsia="Calibri" w:hAnsi="Tahoma" w:cs="Tahoma"/>
        </w:rPr>
        <w:t>to make necessary adjustments</w:t>
      </w:r>
      <w:r w:rsidRPr="000D0175">
        <w:rPr>
          <w:rFonts w:ascii="Tahoma" w:eastAsia="Calibri" w:hAnsi="Tahoma" w:cs="Tahoma"/>
        </w:rPr>
        <w:t>.</w:t>
      </w:r>
      <w:r w:rsidR="00352EF0" w:rsidRPr="000D0175">
        <w:rPr>
          <w:rFonts w:ascii="Tahoma" w:eastAsia="Calibri" w:hAnsi="Tahoma" w:cs="Tahoma"/>
        </w:rPr>
        <w:t xml:space="preserve"> </w:t>
      </w:r>
    </w:p>
    <w:p w:rsidR="00352EF0" w:rsidRPr="000D0175" w:rsidRDefault="000D0175" w:rsidP="00AA5642">
      <w:pPr>
        <w:pStyle w:val="ListParagraph"/>
        <w:numPr>
          <w:ilvl w:val="0"/>
          <w:numId w:val="61"/>
        </w:numPr>
        <w:spacing w:after="0" w:line="240" w:lineRule="auto"/>
        <w:jc w:val="both"/>
        <w:rPr>
          <w:rFonts w:ascii="Tahoma" w:eastAsia="Calibri" w:hAnsi="Tahoma" w:cs="Tahoma"/>
          <w:lang w:val="en-ZA"/>
        </w:rPr>
      </w:pPr>
      <w:r>
        <w:rPr>
          <w:rFonts w:ascii="Tahoma" w:eastAsia="Calibri" w:hAnsi="Tahoma" w:cs="Tahoma"/>
        </w:rPr>
        <w:t>Undertake transformative s</w:t>
      </w:r>
      <w:r w:rsidR="00352EF0" w:rsidRPr="000D0175">
        <w:rPr>
          <w:rFonts w:ascii="Tahoma" w:eastAsia="Calibri" w:hAnsi="Tahoma" w:cs="Tahoma"/>
        </w:rPr>
        <w:t>ensitisation on gender and women’s political participation targeting various groups</w:t>
      </w:r>
      <w:r>
        <w:rPr>
          <w:rFonts w:ascii="Tahoma" w:eastAsia="Calibri" w:hAnsi="Tahoma" w:cs="Tahoma"/>
        </w:rPr>
        <w:t>.</w:t>
      </w:r>
    </w:p>
    <w:p w:rsidR="00352EF0" w:rsidRPr="00B11D5F" w:rsidRDefault="00352EF0" w:rsidP="00AA5642">
      <w:pPr>
        <w:pStyle w:val="ListParagraph"/>
        <w:numPr>
          <w:ilvl w:val="0"/>
          <w:numId w:val="61"/>
        </w:numPr>
        <w:spacing w:after="0" w:line="240" w:lineRule="auto"/>
        <w:jc w:val="both"/>
        <w:rPr>
          <w:rFonts w:ascii="Tahoma" w:eastAsia="Calibri" w:hAnsi="Tahoma" w:cs="Tahoma"/>
          <w:lang w:val="en-ZA"/>
        </w:rPr>
      </w:pPr>
      <w:r w:rsidRPr="00B11D5F">
        <w:rPr>
          <w:rFonts w:ascii="Tahoma" w:eastAsia="Calibri" w:hAnsi="Tahoma" w:cs="Tahoma"/>
        </w:rPr>
        <w:t>Strengthen the accountability mechanisms e.g. through CSOs to make governments accountable to their gender commitments</w:t>
      </w:r>
      <w:r w:rsidR="000D0175">
        <w:rPr>
          <w:rFonts w:ascii="Tahoma" w:eastAsia="Calibri" w:hAnsi="Tahoma" w:cs="Tahoma"/>
        </w:rPr>
        <w:t>.</w:t>
      </w:r>
    </w:p>
    <w:p w:rsidR="00352EF0" w:rsidRPr="00B11D5F" w:rsidRDefault="00352EF0" w:rsidP="0070208E">
      <w:pPr>
        <w:spacing w:after="0" w:line="240" w:lineRule="auto"/>
        <w:jc w:val="both"/>
        <w:rPr>
          <w:rFonts w:ascii="Tahoma" w:eastAsia="Calibri" w:hAnsi="Tahoma" w:cs="Tahoma"/>
          <w:b/>
          <w:bCs/>
          <w:sz w:val="22"/>
          <w:lang w:val="en-US"/>
        </w:rPr>
      </w:pPr>
    </w:p>
    <w:p w:rsidR="005C401B" w:rsidRPr="00F8763D" w:rsidRDefault="00F8763D" w:rsidP="0070208E">
      <w:pPr>
        <w:spacing w:after="0" w:line="240" w:lineRule="auto"/>
        <w:jc w:val="both"/>
        <w:rPr>
          <w:rFonts w:ascii="Tahoma" w:eastAsia="Calibri" w:hAnsi="Tahoma" w:cs="Tahoma"/>
          <w:b/>
          <w:bCs/>
          <w:color w:val="5B9BD5" w:themeColor="accent1"/>
          <w:sz w:val="24"/>
          <w:szCs w:val="24"/>
          <w:lang w:val="en-US"/>
        </w:rPr>
      </w:pPr>
      <w:r>
        <w:rPr>
          <w:rFonts w:ascii="Tahoma" w:eastAsia="Calibri" w:hAnsi="Tahoma" w:cs="Tahoma"/>
          <w:b/>
          <w:bCs/>
          <w:color w:val="5B9BD5" w:themeColor="accent1"/>
          <w:sz w:val="24"/>
          <w:szCs w:val="24"/>
          <w:lang w:val="en-US"/>
        </w:rPr>
        <w:t xml:space="preserve">Electoral systems and TSM </w:t>
      </w:r>
    </w:p>
    <w:p w:rsidR="005C401B" w:rsidRPr="00B11D5F" w:rsidRDefault="006C6B70" w:rsidP="006C6B70">
      <w:pPr>
        <w:spacing w:after="0" w:line="240" w:lineRule="auto"/>
        <w:jc w:val="both"/>
        <w:rPr>
          <w:rFonts w:ascii="Tahoma" w:eastAsia="Calibri" w:hAnsi="Tahoma" w:cs="Tahoma"/>
          <w:b/>
          <w:sz w:val="22"/>
          <w:lang w:val="en-US"/>
        </w:rPr>
      </w:pPr>
      <w:r w:rsidRPr="00B11D5F">
        <w:rPr>
          <w:rFonts w:ascii="Tahoma" w:eastAsia="Calibri" w:hAnsi="Tahoma" w:cs="Tahoma"/>
          <w:sz w:val="22"/>
          <w:lang w:val="en-US"/>
        </w:rPr>
        <w:t>Electoral systems</w:t>
      </w:r>
      <w:r w:rsidRPr="00B11D5F">
        <w:rPr>
          <w:rFonts w:ascii="Tahoma" w:eastAsia="Calibri" w:hAnsi="Tahoma" w:cs="Tahoma"/>
          <w:b/>
          <w:sz w:val="22"/>
          <w:lang w:val="en-US"/>
        </w:rPr>
        <w:t xml:space="preserve"> </w:t>
      </w:r>
      <w:r w:rsidRPr="00B11D5F">
        <w:rPr>
          <w:rFonts w:ascii="Tahoma" w:eastAsia="Calibri" w:hAnsi="Tahoma" w:cs="Tahoma"/>
          <w:sz w:val="22"/>
          <w:lang w:val="en-US"/>
        </w:rPr>
        <w:t>provide the framework</w:t>
      </w:r>
      <w:r w:rsidR="005C401B" w:rsidRPr="00B11D5F">
        <w:rPr>
          <w:rFonts w:ascii="Tahoma" w:eastAsia="Calibri" w:hAnsi="Tahoma" w:cs="Tahoma"/>
          <w:sz w:val="22"/>
          <w:lang w:val="en-US"/>
        </w:rPr>
        <w:t xml:space="preserve"> for the electoral process</w:t>
      </w:r>
      <w:r w:rsidR="000D0175">
        <w:rPr>
          <w:rFonts w:ascii="Tahoma" w:eastAsia="Calibri" w:hAnsi="Tahoma" w:cs="Tahoma"/>
          <w:sz w:val="22"/>
          <w:lang w:val="en-US"/>
        </w:rPr>
        <w:t>; they</w:t>
      </w:r>
      <w:r w:rsidRPr="00B11D5F">
        <w:rPr>
          <w:rFonts w:ascii="Tahoma" w:eastAsia="Calibri" w:hAnsi="Tahoma" w:cs="Tahoma"/>
          <w:sz w:val="22"/>
          <w:lang w:val="en-US"/>
        </w:rPr>
        <w:t xml:space="preserve"> </w:t>
      </w:r>
      <w:r w:rsidR="00F8763D">
        <w:rPr>
          <w:rFonts w:ascii="Tahoma" w:eastAsia="Calibri" w:hAnsi="Tahoma" w:cs="Tahoma"/>
          <w:sz w:val="22"/>
          <w:lang w:val="en-US"/>
        </w:rPr>
        <w:t>create</w:t>
      </w:r>
      <w:r w:rsidR="005C401B" w:rsidRPr="00B11D5F">
        <w:rPr>
          <w:rFonts w:ascii="Tahoma" w:eastAsia="Calibri" w:hAnsi="Tahoma" w:cs="Tahoma"/>
          <w:sz w:val="22"/>
          <w:lang w:val="en-US"/>
        </w:rPr>
        <w:t xml:space="preserve"> order for the electoral process and ensure compliance</w:t>
      </w:r>
      <w:r w:rsidRPr="00B11D5F">
        <w:rPr>
          <w:rFonts w:ascii="Tahoma" w:eastAsia="Calibri" w:hAnsi="Tahoma" w:cs="Tahoma"/>
          <w:sz w:val="22"/>
          <w:lang w:val="en-US"/>
        </w:rPr>
        <w:t xml:space="preserve">. </w:t>
      </w:r>
      <w:r w:rsidR="005C401B" w:rsidRPr="00B11D5F">
        <w:rPr>
          <w:rFonts w:ascii="Tahoma" w:eastAsia="Calibri" w:hAnsi="Tahoma" w:cs="Tahoma"/>
          <w:sz w:val="22"/>
          <w:lang w:val="en-US"/>
        </w:rPr>
        <w:t xml:space="preserve"> They </w:t>
      </w:r>
      <w:r w:rsidRPr="00B11D5F">
        <w:rPr>
          <w:rFonts w:ascii="Tahoma" w:eastAsia="Calibri" w:hAnsi="Tahoma" w:cs="Tahoma"/>
          <w:sz w:val="22"/>
          <w:lang w:val="en-US"/>
        </w:rPr>
        <w:t xml:space="preserve">may encourage of discourage </w:t>
      </w:r>
      <w:r w:rsidR="005C401B" w:rsidRPr="00B11D5F">
        <w:rPr>
          <w:rFonts w:ascii="Tahoma" w:eastAsia="Calibri" w:hAnsi="Tahoma" w:cs="Tahoma"/>
          <w:sz w:val="22"/>
          <w:lang w:val="en-US"/>
        </w:rPr>
        <w:t>w</w:t>
      </w:r>
      <w:r w:rsidRPr="00B11D5F">
        <w:rPr>
          <w:rFonts w:ascii="Tahoma" w:eastAsia="Calibri" w:hAnsi="Tahoma" w:cs="Tahoma"/>
          <w:sz w:val="22"/>
          <w:lang w:val="en-US"/>
        </w:rPr>
        <w:t xml:space="preserve">omen’s political participation. </w:t>
      </w:r>
      <w:r w:rsidR="000D0175">
        <w:rPr>
          <w:rFonts w:ascii="Tahoma" w:eastAsia="Calibri" w:hAnsi="Tahoma" w:cs="Tahoma"/>
          <w:sz w:val="22"/>
          <w:lang w:val="en-US"/>
        </w:rPr>
        <w:t xml:space="preserve">Evidence shows that the PR system is generally </w:t>
      </w:r>
      <w:r w:rsidR="00F8763D">
        <w:rPr>
          <w:rFonts w:ascii="Tahoma" w:eastAsia="Calibri" w:hAnsi="Tahoma" w:cs="Tahoma"/>
          <w:sz w:val="22"/>
          <w:lang w:val="en-US"/>
        </w:rPr>
        <w:t xml:space="preserve">more conducive to women’s political participation than the FPTP system, and the Mixed System is second most effective. However the evidence also shows that voluntary, constitutional and or legislated quotas can be used in combination with any electoral system to increase women’s political participation. A key determinant is political will. </w:t>
      </w:r>
    </w:p>
    <w:p w:rsidR="000D0175" w:rsidRDefault="000D0175" w:rsidP="000D0175">
      <w:pPr>
        <w:spacing w:after="0" w:line="240" w:lineRule="auto"/>
        <w:jc w:val="both"/>
        <w:rPr>
          <w:rFonts w:ascii="Tahoma" w:eastAsia="Calibri" w:hAnsi="Tahoma" w:cs="Tahoma"/>
          <w:lang w:val="en-ZA"/>
        </w:rPr>
      </w:pPr>
    </w:p>
    <w:p w:rsidR="000D0175" w:rsidRPr="000D0175" w:rsidRDefault="000D0175" w:rsidP="000D0175">
      <w:pPr>
        <w:spacing w:after="0" w:line="240" w:lineRule="auto"/>
        <w:jc w:val="both"/>
        <w:rPr>
          <w:rFonts w:ascii="Tahoma" w:eastAsia="Calibri" w:hAnsi="Tahoma" w:cs="Tahoma"/>
          <w:b/>
          <w:sz w:val="22"/>
          <w:lang w:val="en-ZA"/>
        </w:rPr>
      </w:pPr>
      <w:r w:rsidRPr="000D0175">
        <w:rPr>
          <w:rFonts w:ascii="Tahoma" w:eastAsia="Calibri" w:hAnsi="Tahoma" w:cs="Tahoma"/>
          <w:b/>
          <w:sz w:val="22"/>
          <w:lang w:val="en-ZA"/>
        </w:rPr>
        <w:t xml:space="preserve">General recommendations: </w:t>
      </w:r>
    </w:p>
    <w:p w:rsidR="00E23D4E" w:rsidRPr="00E23D4E" w:rsidRDefault="00E23D4E" w:rsidP="00AA5642">
      <w:pPr>
        <w:pStyle w:val="ListParagraph"/>
        <w:numPr>
          <w:ilvl w:val="0"/>
          <w:numId w:val="75"/>
        </w:numPr>
        <w:spacing w:after="0" w:line="240" w:lineRule="auto"/>
        <w:jc w:val="both"/>
        <w:rPr>
          <w:rFonts w:ascii="Tahoma" w:eastAsia="Calibri" w:hAnsi="Tahoma" w:cs="Tahoma"/>
          <w:lang w:val="en-ZA"/>
        </w:rPr>
      </w:pPr>
      <w:r w:rsidRPr="00E23D4E">
        <w:rPr>
          <w:rFonts w:ascii="Tahoma" w:eastAsia="Calibri" w:hAnsi="Tahoma" w:cs="Tahoma"/>
          <w:lang w:val="en-ZA"/>
        </w:rPr>
        <w:t xml:space="preserve">Accelerate education and awareness on the gender dimensions electoral systems and TSM and their link to women’s representation especially among legislators; policy makers and civil society advocates.   </w:t>
      </w:r>
    </w:p>
    <w:p w:rsidR="006C6B70" w:rsidRPr="00E23D4E" w:rsidRDefault="00DF49E4" w:rsidP="00AA5642">
      <w:pPr>
        <w:pStyle w:val="ListParagraph"/>
        <w:numPr>
          <w:ilvl w:val="0"/>
          <w:numId w:val="75"/>
        </w:numPr>
        <w:spacing w:after="0" w:line="240" w:lineRule="auto"/>
        <w:jc w:val="both"/>
        <w:rPr>
          <w:rFonts w:ascii="Tahoma" w:eastAsia="Calibri" w:hAnsi="Tahoma" w:cs="Tahoma"/>
          <w:lang w:val="en-ZA"/>
        </w:rPr>
      </w:pPr>
      <w:r w:rsidRPr="00E23D4E">
        <w:rPr>
          <w:rFonts w:ascii="Tahoma" w:eastAsia="Calibri" w:hAnsi="Tahoma" w:cs="Tahoma"/>
          <w:bCs/>
          <w:lang w:val="en-US"/>
        </w:rPr>
        <w:t xml:space="preserve">TSM </w:t>
      </w:r>
      <w:r w:rsidR="006C6B70" w:rsidRPr="00E23D4E">
        <w:rPr>
          <w:rFonts w:ascii="Tahoma" w:eastAsia="Calibri" w:hAnsi="Tahoma" w:cs="Tahoma"/>
          <w:bCs/>
          <w:lang w:val="en-US"/>
        </w:rPr>
        <w:t>should be reflected in Constitution</w:t>
      </w:r>
      <w:r w:rsidR="00800FBE" w:rsidRPr="00E23D4E">
        <w:rPr>
          <w:rFonts w:ascii="Tahoma" w:eastAsia="Calibri" w:hAnsi="Tahoma" w:cs="Tahoma"/>
          <w:bCs/>
          <w:lang w:val="en-US"/>
        </w:rPr>
        <w:t>s</w:t>
      </w:r>
      <w:r w:rsidR="006C6B70" w:rsidRPr="00E23D4E">
        <w:rPr>
          <w:rFonts w:ascii="Tahoma" w:eastAsia="Calibri" w:hAnsi="Tahoma" w:cs="Tahoma"/>
          <w:bCs/>
          <w:lang w:val="en-US"/>
        </w:rPr>
        <w:t xml:space="preserve"> and laws</w:t>
      </w:r>
      <w:r w:rsidR="00800FBE" w:rsidRPr="00E23D4E">
        <w:rPr>
          <w:rFonts w:ascii="Tahoma" w:eastAsia="Calibri" w:hAnsi="Tahoma" w:cs="Tahoma"/>
          <w:bCs/>
          <w:lang w:val="en-US"/>
        </w:rPr>
        <w:t>.</w:t>
      </w:r>
      <w:r w:rsidR="006C6B70" w:rsidRPr="00E23D4E">
        <w:rPr>
          <w:rFonts w:ascii="Tahoma" w:eastAsia="Calibri" w:hAnsi="Tahoma" w:cs="Tahoma"/>
          <w:bCs/>
          <w:lang w:val="en-US"/>
        </w:rPr>
        <w:t xml:space="preserve"> </w:t>
      </w:r>
    </w:p>
    <w:p w:rsidR="00800FBE" w:rsidRPr="00E23D4E" w:rsidRDefault="00800FBE" w:rsidP="00AA5642">
      <w:pPr>
        <w:pStyle w:val="ListParagraph"/>
        <w:numPr>
          <w:ilvl w:val="0"/>
          <w:numId w:val="75"/>
        </w:numPr>
        <w:spacing w:after="0" w:line="240" w:lineRule="auto"/>
        <w:jc w:val="both"/>
        <w:rPr>
          <w:rFonts w:ascii="Tahoma" w:eastAsia="Calibri" w:hAnsi="Tahoma" w:cs="Tahoma"/>
          <w:lang w:val="en-ZA"/>
        </w:rPr>
      </w:pPr>
      <w:r w:rsidRPr="00E23D4E">
        <w:rPr>
          <w:rFonts w:ascii="Tahoma" w:eastAsia="Calibri" w:hAnsi="Tahoma" w:cs="Tahoma"/>
          <w:bCs/>
          <w:lang w:val="en-US"/>
        </w:rPr>
        <w:t>For TSM and electoral system to be effective</w:t>
      </w:r>
      <w:r w:rsidRPr="00E23D4E">
        <w:rPr>
          <w:rFonts w:ascii="Tahoma" w:eastAsia="Calibri" w:hAnsi="Tahoma" w:cs="Tahoma"/>
          <w:lang w:val="en-ZA"/>
        </w:rPr>
        <w:t xml:space="preserve"> there is need for </w:t>
      </w:r>
      <w:r w:rsidRPr="00E23D4E">
        <w:rPr>
          <w:rFonts w:ascii="Tahoma" w:eastAsia="Calibri" w:hAnsi="Tahoma" w:cs="Tahoma"/>
          <w:lang w:val="en-US"/>
        </w:rPr>
        <w:t xml:space="preserve">political will and support from political parties. </w:t>
      </w:r>
    </w:p>
    <w:p w:rsidR="005C401B" w:rsidRPr="00E23D4E" w:rsidRDefault="00DF49E4" w:rsidP="00AA5642">
      <w:pPr>
        <w:pStyle w:val="ListParagraph"/>
        <w:numPr>
          <w:ilvl w:val="0"/>
          <w:numId w:val="75"/>
        </w:numPr>
        <w:spacing w:after="0" w:line="240" w:lineRule="auto"/>
        <w:jc w:val="both"/>
        <w:rPr>
          <w:rFonts w:ascii="Tahoma" w:eastAsia="Calibri" w:hAnsi="Tahoma" w:cs="Tahoma"/>
          <w:lang w:val="en-ZA"/>
        </w:rPr>
      </w:pPr>
      <w:r w:rsidRPr="00E23D4E">
        <w:rPr>
          <w:rFonts w:ascii="Tahoma" w:eastAsia="Calibri" w:hAnsi="Tahoma" w:cs="Tahoma"/>
          <w:lang w:val="en-US"/>
        </w:rPr>
        <w:t>TSM should be accompanied by e</w:t>
      </w:r>
      <w:r w:rsidR="005C401B" w:rsidRPr="00E23D4E">
        <w:rPr>
          <w:rFonts w:ascii="Tahoma" w:eastAsia="Calibri" w:hAnsi="Tahoma" w:cs="Tahoma"/>
          <w:lang w:val="en-US"/>
        </w:rPr>
        <w:t xml:space="preserve">nforcement </w:t>
      </w:r>
      <w:r w:rsidRPr="00E23D4E">
        <w:rPr>
          <w:rFonts w:ascii="Tahoma" w:eastAsia="Calibri" w:hAnsi="Tahoma" w:cs="Tahoma"/>
          <w:lang w:val="en-US"/>
        </w:rPr>
        <w:t xml:space="preserve">mechanism </w:t>
      </w:r>
      <w:r w:rsidR="005C401B" w:rsidRPr="00E23D4E">
        <w:rPr>
          <w:rFonts w:ascii="Tahoma" w:eastAsia="Calibri" w:hAnsi="Tahoma" w:cs="Tahoma"/>
          <w:lang w:val="en-US"/>
        </w:rPr>
        <w:t>e.g. in political parties</w:t>
      </w:r>
    </w:p>
    <w:p w:rsidR="006C6B70" w:rsidRPr="00E23D4E" w:rsidRDefault="00DF49E4" w:rsidP="00AA5642">
      <w:pPr>
        <w:pStyle w:val="ListParagraph"/>
        <w:numPr>
          <w:ilvl w:val="0"/>
          <w:numId w:val="75"/>
        </w:numPr>
        <w:spacing w:after="0" w:line="240" w:lineRule="auto"/>
        <w:jc w:val="both"/>
        <w:rPr>
          <w:rFonts w:ascii="Tahoma" w:eastAsia="Calibri" w:hAnsi="Tahoma" w:cs="Tahoma"/>
          <w:lang w:val="en-ZA"/>
        </w:rPr>
      </w:pPr>
      <w:r w:rsidRPr="00E23D4E">
        <w:rPr>
          <w:rFonts w:ascii="Tahoma" w:eastAsia="Calibri" w:hAnsi="Tahoma" w:cs="Tahoma"/>
          <w:lang w:val="en-US"/>
        </w:rPr>
        <w:t>There is need to e</w:t>
      </w:r>
      <w:r w:rsidR="006C6B70" w:rsidRPr="00E23D4E">
        <w:rPr>
          <w:rFonts w:ascii="Tahoma" w:eastAsia="Calibri" w:hAnsi="Tahoma" w:cs="Tahoma"/>
          <w:lang w:val="en-US"/>
        </w:rPr>
        <w:t xml:space="preserve">nsure that </w:t>
      </w:r>
      <w:r w:rsidRPr="00E23D4E">
        <w:rPr>
          <w:rFonts w:ascii="Tahoma" w:eastAsia="Calibri" w:hAnsi="Tahoma" w:cs="Tahoma"/>
          <w:lang w:val="en-US"/>
        </w:rPr>
        <w:t xml:space="preserve">TSM </w:t>
      </w:r>
      <w:r w:rsidR="006C6B70" w:rsidRPr="00E23D4E">
        <w:rPr>
          <w:rFonts w:ascii="Tahoma" w:eastAsia="Calibri" w:hAnsi="Tahoma" w:cs="Tahoma"/>
          <w:lang w:val="en-US"/>
        </w:rPr>
        <w:t xml:space="preserve">apply at national and local level. </w:t>
      </w:r>
    </w:p>
    <w:p w:rsidR="005C401B" w:rsidRPr="00E23D4E" w:rsidRDefault="00C04299" w:rsidP="00AA5642">
      <w:pPr>
        <w:pStyle w:val="ListParagraph"/>
        <w:numPr>
          <w:ilvl w:val="0"/>
          <w:numId w:val="75"/>
        </w:numPr>
        <w:spacing w:after="0" w:line="240" w:lineRule="auto"/>
        <w:jc w:val="both"/>
        <w:rPr>
          <w:rFonts w:ascii="Tahoma" w:eastAsia="Calibri" w:hAnsi="Tahoma" w:cs="Tahoma"/>
          <w:lang w:val="en-ZA"/>
        </w:rPr>
      </w:pPr>
      <w:r w:rsidRPr="00E23D4E">
        <w:rPr>
          <w:rFonts w:ascii="Tahoma" w:eastAsia="Calibri" w:hAnsi="Tahoma" w:cs="Tahoma"/>
          <w:bCs/>
          <w:lang w:val="en-US"/>
        </w:rPr>
        <w:t>E</w:t>
      </w:r>
      <w:r w:rsidR="005C401B" w:rsidRPr="00E23D4E">
        <w:rPr>
          <w:rFonts w:ascii="Tahoma" w:eastAsia="Calibri" w:hAnsi="Tahoma" w:cs="Tahoma"/>
          <w:bCs/>
          <w:lang w:val="en-US"/>
        </w:rPr>
        <w:t xml:space="preserve">nsure that political parties motivate/own/champion/comply with TSM </w:t>
      </w:r>
      <w:r w:rsidRPr="00E23D4E">
        <w:rPr>
          <w:rFonts w:ascii="Tahoma" w:eastAsia="Calibri" w:hAnsi="Tahoma" w:cs="Tahoma"/>
          <w:lang w:val="en-ZA"/>
        </w:rPr>
        <w:t xml:space="preserve">by </w:t>
      </w:r>
      <w:r w:rsidRPr="00E23D4E">
        <w:rPr>
          <w:rFonts w:ascii="Tahoma" w:eastAsia="Calibri" w:hAnsi="Tahoma" w:cs="Tahoma"/>
          <w:lang w:val="en-US"/>
        </w:rPr>
        <w:t>legislating</w:t>
      </w:r>
      <w:r w:rsidR="00DF49E4" w:rsidRPr="00E23D4E">
        <w:rPr>
          <w:rFonts w:ascii="Tahoma" w:eastAsia="Calibri" w:hAnsi="Tahoma" w:cs="Tahoma"/>
          <w:lang w:val="en-US"/>
        </w:rPr>
        <w:t xml:space="preserve"> and enforcing</w:t>
      </w:r>
      <w:r w:rsidR="005C401B" w:rsidRPr="00E23D4E">
        <w:rPr>
          <w:rFonts w:ascii="Tahoma" w:eastAsia="Calibri" w:hAnsi="Tahoma" w:cs="Tahoma"/>
          <w:lang w:val="en-US"/>
        </w:rPr>
        <w:t xml:space="preserve"> with sanctions</w:t>
      </w:r>
      <w:r w:rsidR="00DF49E4" w:rsidRPr="00E23D4E">
        <w:rPr>
          <w:rFonts w:ascii="Tahoma" w:eastAsia="Calibri" w:hAnsi="Tahoma" w:cs="Tahoma"/>
          <w:lang w:val="en-US"/>
        </w:rPr>
        <w:t>.</w:t>
      </w:r>
    </w:p>
    <w:p w:rsidR="00C04299" w:rsidRPr="00B11D5F" w:rsidRDefault="00C04299" w:rsidP="0070208E">
      <w:pPr>
        <w:spacing w:after="0" w:line="240" w:lineRule="auto"/>
        <w:jc w:val="both"/>
        <w:rPr>
          <w:rFonts w:ascii="Tahoma" w:eastAsia="Calibri" w:hAnsi="Tahoma" w:cs="Tahoma"/>
          <w:sz w:val="22"/>
          <w:lang w:val="en-US"/>
        </w:rPr>
      </w:pPr>
    </w:p>
    <w:p w:rsidR="005C401B" w:rsidRPr="00B11D5F" w:rsidRDefault="005C401B" w:rsidP="0070208E">
      <w:pPr>
        <w:spacing w:after="0" w:line="240" w:lineRule="auto"/>
        <w:jc w:val="both"/>
        <w:rPr>
          <w:rFonts w:ascii="Tahoma" w:eastAsia="Calibri" w:hAnsi="Tahoma" w:cs="Tahoma"/>
          <w:b/>
          <w:sz w:val="22"/>
          <w:lang w:val="en-US"/>
        </w:rPr>
      </w:pPr>
      <w:r w:rsidRPr="00B11D5F">
        <w:rPr>
          <w:rFonts w:ascii="Tahoma" w:eastAsia="Calibri" w:hAnsi="Tahoma" w:cs="Tahoma"/>
          <w:b/>
          <w:sz w:val="22"/>
          <w:lang w:val="en-US"/>
        </w:rPr>
        <w:t>FPTP and TSM</w:t>
      </w:r>
    </w:p>
    <w:p w:rsidR="00DF49E4" w:rsidRPr="00DF49E4" w:rsidRDefault="00DF49E4" w:rsidP="00AA5642">
      <w:pPr>
        <w:pStyle w:val="ListParagraph"/>
        <w:numPr>
          <w:ilvl w:val="0"/>
          <w:numId w:val="54"/>
        </w:numPr>
        <w:spacing w:after="0" w:line="240" w:lineRule="auto"/>
        <w:jc w:val="both"/>
        <w:rPr>
          <w:rFonts w:ascii="Tahoma" w:eastAsia="Calibri" w:hAnsi="Tahoma" w:cs="Tahoma"/>
          <w:lang w:val="en-ZA"/>
        </w:rPr>
      </w:pPr>
      <w:r>
        <w:rPr>
          <w:rFonts w:ascii="Tahoma" w:eastAsia="Calibri" w:hAnsi="Tahoma" w:cs="Tahoma"/>
          <w:lang w:val="en-ZA"/>
        </w:rPr>
        <w:t xml:space="preserve">If at all possible </w:t>
      </w:r>
      <w:r w:rsidR="00800FBE">
        <w:rPr>
          <w:rFonts w:ascii="Tahoma" w:eastAsia="Calibri" w:hAnsi="Tahoma" w:cs="Tahoma"/>
          <w:lang w:val="en-ZA"/>
        </w:rPr>
        <w:t xml:space="preserve">seat </w:t>
      </w:r>
      <w:r>
        <w:rPr>
          <w:rFonts w:ascii="Tahoma" w:eastAsia="Calibri" w:hAnsi="Tahoma" w:cs="Tahoma"/>
          <w:lang w:val="en-ZA"/>
        </w:rPr>
        <w:t>reservation should be avoided as it may be perceived as undemocratic.</w:t>
      </w:r>
    </w:p>
    <w:p w:rsidR="005C401B" w:rsidRPr="00B11D5F" w:rsidRDefault="00C04299" w:rsidP="00AA5642">
      <w:pPr>
        <w:pStyle w:val="ListParagraph"/>
        <w:numPr>
          <w:ilvl w:val="0"/>
          <w:numId w:val="54"/>
        </w:numPr>
        <w:spacing w:after="0" w:line="240" w:lineRule="auto"/>
        <w:jc w:val="both"/>
        <w:rPr>
          <w:rFonts w:ascii="Tahoma" w:eastAsia="Calibri" w:hAnsi="Tahoma" w:cs="Tahoma"/>
          <w:lang w:val="en-ZA"/>
        </w:rPr>
      </w:pPr>
      <w:r w:rsidRPr="00B11D5F">
        <w:rPr>
          <w:rFonts w:ascii="Tahoma" w:eastAsia="Calibri" w:hAnsi="Tahoma" w:cs="Tahoma"/>
          <w:bCs/>
          <w:lang w:val="en-US"/>
        </w:rPr>
        <w:t xml:space="preserve">Candidacy </w:t>
      </w:r>
      <w:r w:rsidR="00DF49E4" w:rsidRPr="00B11D5F">
        <w:rPr>
          <w:rFonts w:ascii="Tahoma" w:eastAsia="Calibri" w:hAnsi="Tahoma" w:cs="Tahoma"/>
          <w:bCs/>
          <w:lang w:val="en-US"/>
        </w:rPr>
        <w:t>reservation</w:t>
      </w:r>
      <w:r w:rsidRPr="00B11D5F">
        <w:rPr>
          <w:rFonts w:ascii="Tahoma" w:eastAsia="Calibri" w:hAnsi="Tahoma" w:cs="Tahoma"/>
          <w:lang w:val="en-ZA"/>
        </w:rPr>
        <w:t xml:space="preserve"> </w:t>
      </w:r>
      <w:r w:rsidR="00800FBE">
        <w:rPr>
          <w:rFonts w:ascii="Tahoma" w:eastAsia="Calibri" w:hAnsi="Tahoma" w:cs="Tahoma"/>
          <w:lang w:val="en-ZA"/>
        </w:rPr>
        <w:t xml:space="preserve">is preferable </w:t>
      </w:r>
      <w:r w:rsidRPr="00B11D5F">
        <w:rPr>
          <w:rFonts w:ascii="Tahoma" w:eastAsia="Calibri" w:hAnsi="Tahoma" w:cs="Tahoma"/>
          <w:lang w:val="en-US"/>
        </w:rPr>
        <w:t>d</w:t>
      </w:r>
      <w:r w:rsidR="00DF49E4">
        <w:rPr>
          <w:rFonts w:ascii="Tahoma" w:eastAsia="Calibri" w:hAnsi="Tahoma" w:cs="Tahoma"/>
          <w:lang w:val="en-US"/>
        </w:rPr>
        <w:t>oes not guarantee that c</w:t>
      </w:r>
      <w:r w:rsidR="005C401B" w:rsidRPr="00B11D5F">
        <w:rPr>
          <w:rFonts w:ascii="Tahoma" w:eastAsia="Calibri" w:hAnsi="Tahoma" w:cs="Tahoma"/>
          <w:lang w:val="en-US"/>
        </w:rPr>
        <w:t>andidates will be elected: if</w:t>
      </w:r>
      <w:r w:rsidR="00DF49E4">
        <w:rPr>
          <w:rFonts w:ascii="Tahoma" w:eastAsia="Calibri" w:hAnsi="Tahoma" w:cs="Tahoma"/>
          <w:lang w:val="en-US"/>
        </w:rPr>
        <w:t xml:space="preserve"> candidates are not supported, </w:t>
      </w:r>
      <w:r w:rsidR="005C401B" w:rsidRPr="00B11D5F">
        <w:rPr>
          <w:rFonts w:ascii="Tahoma" w:eastAsia="Calibri" w:hAnsi="Tahoma" w:cs="Tahoma"/>
          <w:lang w:val="en-US"/>
        </w:rPr>
        <w:t>they cannot win</w:t>
      </w:r>
      <w:r w:rsidR="00DF49E4">
        <w:rPr>
          <w:rFonts w:ascii="Tahoma" w:eastAsia="Calibri" w:hAnsi="Tahoma" w:cs="Tahoma"/>
          <w:lang w:val="en-US"/>
        </w:rPr>
        <w:t>. Candidacy reservation must be accompanied by a high level of buy</w:t>
      </w:r>
      <w:r w:rsidR="00800FBE">
        <w:rPr>
          <w:rFonts w:ascii="Tahoma" w:eastAsia="Calibri" w:hAnsi="Tahoma" w:cs="Tahoma"/>
          <w:lang w:val="en-US"/>
        </w:rPr>
        <w:t>- in by political parties and</w:t>
      </w:r>
      <w:r w:rsidR="00DF49E4">
        <w:rPr>
          <w:rFonts w:ascii="Tahoma" w:eastAsia="Calibri" w:hAnsi="Tahoma" w:cs="Tahoma"/>
          <w:lang w:val="en-US"/>
        </w:rPr>
        <w:t xml:space="preserve"> creation of an enabling environment for women candidates</w:t>
      </w:r>
      <w:r w:rsidR="00800FBE">
        <w:rPr>
          <w:rFonts w:ascii="Tahoma" w:eastAsia="Calibri" w:hAnsi="Tahoma" w:cs="Tahoma"/>
          <w:lang w:val="en-US"/>
        </w:rPr>
        <w:t>.</w:t>
      </w:r>
      <w:r w:rsidR="00DF49E4">
        <w:rPr>
          <w:rFonts w:ascii="Tahoma" w:eastAsia="Calibri" w:hAnsi="Tahoma" w:cs="Tahoma"/>
          <w:lang w:val="en-US"/>
        </w:rPr>
        <w:t xml:space="preserve"> </w:t>
      </w:r>
    </w:p>
    <w:p w:rsidR="00C04299" w:rsidRPr="00B11D5F" w:rsidRDefault="00C04299" w:rsidP="0070208E">
      <w:pPr>
        <w:spacing w:after="0" w:line="240" w:lineRule="auto"/>
        <w:jc w:val="both"/>
        <w:rPr>
          <w:rFonts w:ascii="Tahoma" w:eastAsia="Calibri" w:hAnsi="Tahoma" w:cs="Tahoma"/>
          <w:sz w:val="22"/>
          <w:lang w:val="en-US"/>
        </w:rPr>
      </w:pPr>
    </w:p>
    <w:p w:rsidR="005C401B" w:rsidRPr="00B11D5F" w:rsidRDefault="005C401B" w:rsidP="0070208E">
      <w:pPr>
        <w:spacing w:after="0" w:line="240" w:lineRule="auto"/>
        <w:jc w:val="both"/>
        <w:rPr>
          <w:rFonts w:ascii="Tahoma" w:eastAsia="Calibri" w:hAnsi="Tahoma" w:cs="Tahoma"/>
          <w:b/>
          <w:sz w:val="22"/>
          <w:lang w:val="en-US"/>
        </w:rPr>
      </w:pPr>
      <w:r w:rsidRPr="00B11D5F">
        <w:rPr>
          <w:rFonts w:ascii="Tahoma" w:eastAsia="Calibri" w:hAnsi="Tahoma" w:cs="Tahoma"/>
          <w:b/>
          <w:sz w:val="22"/>
          <w:lang w:val="en-US"/>
        </w:rPr>
        <w:t>PR and TSM</w:t>
      </w:r>
    </w:p>
    <w:p w:rsidR="005C401B" w:rsidRPr="00B11D5F" w:rsidRDefault="005C401B" w:rsidP="00AA5642">
      <w:pPr>
        <w:pStyle w:val="ListParagraph"/>
        <w:numPr>
          <w:ilvl w:val="0"/>
          <w:numId w:val="52"/>
        </w:numPr>
        <w:spacing w:after="0" w:line="240" w:lineRule="auto"/>
        <w:jc w:val="both"/>
        <w:rPr>
          <w:rFonts w:ascii="Tahoma" w:eastAsia="Calibri" w:hAnsi="Tahoma" w:cs="Tahoma"/>
          <w:lang w:val="en-ZA"/>
        </w:rPr>
      </w:pPr>
      <w:r w:rsidRPr="00B11D5F">
        <w:rPr>
          <w:rFonts w:ascii="Tahoma" w:eastAsia="Calibri" w:hAnsi="Tahoma" w:cs="Tahoma"/>
          <w:bCs/>
          <w:lang w:val="en-US"/>
        </w:rPr>
        <w:t xml:space="preserve">For those with this form of electoral system </w:t>
      </w:r>
      <w:r w:rsidR="00C04299" w:rsidRPr="00B11D5F">
        <w:rPr>
          <w:rFonts w:ascii="Tahoma" w:eastAsia="Calibri" w:hAnsi="Tahoma" w:cs="Tahoma"/>
          <w:lang w:val="en-US"/>
        </w:rPr>
        <w:t>o</w:t>
      </w:r>
      <w:r w:rsidRPr="00B11D5F">
        <w:rPr>
          <w:rFonts w:ascii="Tahoma" w:eastAsia="Calibri" w:hAnsi="Tahoma" w:cs="Tahoma"/>
          <w:lang w:val="en-US"/>
        </w:rPr>
        <w:t xml:space="preserve">pen lists might be a disadvantage as women might </w:t>
      </w:r>
      <w:r w:rsidR="00800FBE">
        <w:rPr>
          <w:rFonts w:ascii="Tahoma" w:eastAsia="Calibri" w:hAnsi="Tahoma" w:cs="Tahoma"/>
          <w:lang w:val="en-US"/>
        </w:rPr>
        <w:t xml:space="preserve">drop to the bottom of the list. We recommend a closed list system with a </w:t>
      </w:r>
      <w:r w:rsidR="00800FBE">
        <w:rPr>
          <w:rFonts w:ascii="Tahoma" w:eastAsia="Calibri" w:hAnsi="Tahoma" w:cs="Tahoma"/>
          <w:lang w:val="en-US"/>
        </w:rPr>
        <w:lastRenderedPageBreak/>
        <w:t>requirement for al</w:t>
      </w:r>
      <w:r w:rsidR="00E23D4E">
        <w:rPr>
          <w:rFonts w:ascii="Tahoma" w:eastAsia="Calibri" w:hAnsi="Tahoma" w:cs="Tahoma"/>
          <w:lang w:val="en-US"/>
        </w:rPr>
        <w:t xml:space="preserve">ternate names of women and men (referred to in Namibia as the zebra system). </w:t>
      </w:r>
    </w:p>
    <w:p w:rsidR="005C401B" w:rsidRPr="00405A7D" w:rsidRDefault="005C401B" w:rsidP="00AA5642">
      <w:pPr>
        <w:pStyle w:val="ListParagraph"/>
        <w:numPr>
          <w:ilvl w:val="0"/>
          <w:numId w:val="52"/>
        </w:numPr>
        <w:spacing w:after="0" w:line="240" w:lineRule="auto"/>
        <w:jc w:val="both"/>
        <w:rPr>
          <w:rFonts w:ascii="Tahoma" w:eastAsia="Calibri" w:hAnsi="Tahoma" w:cs="Tahoma"/>
          <w:lang w:val="en-ZA"/>
        </w:rPr>
      </w:pPr>
      <w:r w:rsidRPr="00B11D5F">
        <w:rPr>
          <w:rFonts w:ascii="Tahoma" w:eastAsia="Calibri" w:hAnsi="Tahoma" w:cs="Tahoma"/>
          <w:lang w:val="en-US"/>
        </w:rPr>
        <w:t xml:space="preserve">Legislation and sensitisation </w:t>
      </w:r>
      <w:r w:rsidR="00405A7D">
        <w:rPr>
          <w:rFonts w:ascii="Tahoma" w:eastAsia="Calibri" w:hAnsi="Tahoma" w:cs="Tahoma"/>
          <w:lang w:val="en-US"/>
        </w:rPr>
        <w:t>should be accompanied by s</w:t>
      </w:r>
      <w:r w:rsidRPr="00405A7D">
        <w:rPr>
          <w:rFonts w:ascii="Tahoma" w:eastAsia="Calibri" w:hAnsi="Tahoma" w:cs="Tahoma"/>
          <w:lang w:val="en-US"/>
        </w:rPr>
        <w:t>trong mechanisms for compliance for political parties – with sanctions</w:t>
      </w:r>
      <w:r w:rsidR="00405A7D">
        <w:rPr>
          <w:rFonts w:ascii="Tahoma" w:eastAsia="Calibri" w:hAnsi="Tahoma" w:cs="Tahoma"/>
          <w:lang w:val="en-US"/>
        </w:rPr>
        <w:t xml:space="preserve">. </w:t>
      </w:r>
    </w:p>
    <w:p w:rsidR="005C401B" w:rsidRPr="00405A7D" w:rsidRDefault="005C401B" w:rsidP="00405A7D">
      <w:pPr>
        <w:spacing w:after="0" w:line="240" w:lineRule="auto"/>
        <w:jc w:val="both"/>
        <w:rPr>
          <w:rFonts w:ascii="Tahoma" w:eastAsia="Calibri" w:hAnsi="Tahoma" w:cs="Tahoma"/>
          <w:lang w:val="en-ZA"/>
        </w:rPr>
      </w:pPr>
    </w:p>
    <w:p w:rsidR="005C401B" w:rsidRPr="00B11D5F" w:rsidRDefault="005C401B" w:rsidP="0070208E">
      <w:pPr>
        <w:spacing w:after="0" w:line="240" w:lineRule="auto"/>
        <w:jc w:val="both"/>
        <w:rPr>
          <w:rFonts w:ascii="Tahoma" w:eastAsia="Calibri" w:hAnsi="Tahoma" w:cs="Tahoma"/>
          <w:b/>
          <w:sz w:val="22"/>
          <w:lang w:val="en-US"/>
        </w:rPr>
      </w:pPr>
      <w:r w:rsidRPr="00B11D5F">
        <w:rPr>
          <w:rFonts w:ascii="Tahoma" w:eastAsia="Calibri" w:hAnsi="Tahoma" w:cs="Tahoma"/>
          <w:b/>
          <w:sz w:val="22"/>
          <w:lang w:val="en-US"/>
        </w:rPr>
        <w:t>Mixed and TSM</w:t>
      </w:r>
    </w:p>
    <w:p w:rsidR="005C401B" w:rsidRDefault="00352EF0" w:rsidP="00352EF0">
      <w:pPr>
        <w:spacing w:after="0" w:line="240" w:lineRule="auto"/>
        <w:jc w:val="both"/>
        <w:rPr>
          <w:rFonts w:ascii="Tahoma" w:eastAsia="Calibri" w:hAnsi="Tahoma" w:cs="Tahoma"/>
          <w:sz w:val="22"/>
          <w:lang w:val="en-US"/>
        </w:rPr>
      </w:pPr>
      <w:r w:rsidRPr="00B11D5F">
        <w:rPr>
          <w:rFonts w:ascii="Tahoma" w:eastAsia="Calibri" w:hAnsi="Tahoma" w:cs="Tahoma"/>
          <w:sz w:val="22"/>
          <w:lang w:val="en-US"/>
        </w:rPr>
        <w:t>The main challenge is s</w:t>
      </w:r>
      <w:r w:rsidR="005C401B" w:rsidRPr="00B11D5F">
        <w:rPr>
          <w:rFonts w:ascii="Tahoma" w:eastAsia="Calibri" w:hAnsi="Tahoma" w:cs="Tahoma"/>
          <w:sz w:val="22"/>
          <w:lang w:val="en-US"/>
        </w:rPr>
        <w:t>tructural and legitimacy challenge- those under PR seen as weak and undeserving without legitimacy while those under FPTP as more legitimate</w:t>
      </w:r>
      <w:r w:rsidR="00405A7D">
        <w:rPr>
          <w:rFonts w:ascii="Tahoma" w:eastAsia="Calibri" w:hAnsi="Tahoma" w:cs="Tahoma"/>
          <w:sz w:val="22"/>
          <w:lang w:val="en-US"/>
        </w:rPr>
        <w:t xml:space="preserve">. This is particularly true where PR seats are reserved for women, eg in Tanzania and Zimbabwe. There is need to: </w:t>
      </w:r>
    </w:p>
    <w:p w:rsidR="00405A7D" w:rsidRPr="0019508E" w:rsidRDefault="00405A7D" w:rsidP="00AA5642">
      <w:pPr>
        <w:pStyle w:val="ListParagraph"/>
        <w:numPr>
          <w:ilvl w:val="0"/>
          <w:numId w:val="76"/>
        </w:numPr>
        <w:spacing w:after="0" w:line="240" w:lineRule="auto"/>
        <w:jc w:val="both"/>
        <w:rPr>
          <w:rFonts w:ascii="Tahoma" w:eastAsia="Calibri" w:hAnsi="Tahoma" w:cs="Tahoma"/>
          <w:lang w:val="en-ZA"/>
        </w:rPr>
      </w:pPr>
      <w:r w:rsidRPr="0019508E">
        <w:rPr>
          <w:rFonts w:ascii="Tahoma" w:eastAsia="Calibri" w:hAnsi="Tahoma" w:cs="Tahoma"/>
          <w:lang w:val="en-ZA"/>
        </w:rPr>
        <w:t xml:space="preserve">Consider changing the system of all PR seats being reserved for women, and replacing this with a closed list “zebra” quota for women and men, resulting in 50/50 for women and men in the PR seats. </w:t>
      </w:r>
    </w:p>
    <w:p w:rsidR="0019508E" w:rsidRPr="0019508E" w:rsidRDefault="00405A7D" w:rsidP="00AA5642">
      <w:pPr>
        <w:pStyle w:val="ListParagraph"/>
        <w:numPr>
          <w:ilvl w:val="0"/>
          <w:numId w:val="76"/>
        </w:numPr>
        <w:spacing w:after="0" w:line="240" w:lineRule="auto"/>
        <w:jc w:val="both"/>
        <w:rPr>
          <w:rFonts w:ascii="Tahoma" w:eastAsia="Calibri" w:hAnsi="Tahoma" w:cs="Tahoma"/>
          <w:lang w:val="en-ZA"/>
        </w:rPr>
      </w:pPr>
      <w:r w:rsidRPr="0019508E">
        <w:rPr>
          <w:rFonts w:ascii="Tahoma" w:eastAsia="Calibri" w:hAnsi="Tahoma" w:cs="Tahoma"/>
          <w:lang w:val="en-ZA"/>
        </w:rPr>
        <w:t>The FPTP seats should have a 50% reserved candidacy for women for all political parties. Although this is not as watertight as the zebra PR seats</w:t>
      </w:r>
      <w:r w:rsidR="0019508E" w:rsidRPr="0019508E">
        <w:rPr>
          <w:rFonts w:ascii="Tahoma" w:eastAsia="Calibri" w:hAnsi="Tahoma" w:cs="Tahoma"/>
          <w:lang w:val="en-ZA"/>
        </w:rPr>
        <w:t xml:space="preserve">, since women candidates will not necessarily win, if this is accompanied by political commitment, women’s representation in the FPTP seats will increase. </w:t>
      </w:r>
    </w:p>
    <w:p w:rsidR="00352EF0" w:rsidRPr="00B11D5F" w:rsidRDefault="00352EF0" w:rsidP="0070208E">
      <w:pPr>
        <w:spacing w:after="0" w:line="240" w:lineRule="auto"/>
        <w:jc w:val="both"/>
        <w:rPr>
          <w:rFonts w:ascii="Tahoma" w:eastAsia="Calibri" w:hAnsi="Tahoma" w:cs="Tahoma"/>
          <w:sz w:val="22"/>
          <w:lang w:val="en-US"/>
        </w:rPr>
      </w:pPr>
    </w:p>
    <w:p w:rsidR="005C401B" w:rsidRPr="00B11D5F" w:rsidRDefault="005C401B" w:rsidP="0070208E">
      <w:pPr>
        <w:spacing w:after="0" w:line="240" w:lineRule="auto"/>
        <w:jc w:val="both"/>
        <w:rPr>
          <w:rFonts w:ascii="Tahoma" w:eastAsia="Calibri" w:hAnsi="Tahoma" w:cs="Tahoma"/>
          <w:b/>
          <w:sz w:val="22"/>
          <w:lang w:val="en-US"/>
        </w:rPr>
      </w:pPr>
      <w:r w:rsidRPr="00B11D5F">
        <w:rPr>
          <w:rFonts w:ascii="Tahoma" w:eastAsia="Calibri" w:hAnsi="Tahoma" w:cs="Tahoma"/>
          <w:b/>
          <w:sz w:val="22"/>
          <w:lang w:val="en-US"/>
        </w:rPr>
        <w:t>Independent candidates</w:t>
      </w:r>
    </w:p>
    <w:p w:rsidR="005C401B" w:rsidRPr="0019508E" w:rsidRDefault="00352EF0" w:rsidP="00AA5642">
      <w:pPr>
        <w:pStyle w:val="ListParagraph"/>
        <w:numPr>
          <w:ilvl w:val="0"/>
          <w:numId w:val="77"/>
        </w:numPr>
        <w:spacing w:after="0" w:line="240" w:lineRule="auto"/>
        <w:jc w:val="both"/>
        <w:rPr>
          <w:rFonts w:ascii="Tahoma" w:eastAsia="Calibri" w:hAnsi="Tahoma" w:cs="Tahoma"/>
          <w:lang w:val="en-ZA"/>
        </w:rPr>
      </w:pPr>
      <w:r w:rsidRPr="0019508E">
        <w:rPr>
          <w:rFonts w:ascii="Tahoma" w:eastAsia="Calibri" w:hAnsi="Tahoma" w:cs="Tahoma"/>
          <w:bCs/>
          <w:lang w:val="en-US"/>
        </w:rPr>
        <w:t>E</w:t>
      </w:r>
      <w:r w:rsidR="005C401B" w:rsidRPr="0019508E">
        <w:rPr>
          <w:rFonts w:ascii="Tahoma" w:eastAsia="Calibri" w:hAnsi="Tahoma" w:cs="Tahoma"/>
          <w:bCs/>
          <w:lang w:val="en-US"/>
        </w:rPr>
        <w:t xml:space="preserve">lectoral laws </w:t>
      </w:r>
      <w:r w:rsidRPr="0019508E">
        <w:rPr>
          <w:rFonts w:ascii="Tahoma" w:eastAsia="Calibri" w:hAnsi="Tahoma" w:cs="Tahoma"/>
          <w:bCs/>
          <w:lang w:val="en-US"/>
        </w:rPr>
        <w:t xml:space="preserve">should </w:t>
      </w:r>
      <w:r w:rsidR="005C401B" w:rsidRPr="0019508E">
        <w:rPr>
          <w:rFonts w:ascii="Tahoma" w:eastAsia="Calibri" w:hAnsi="Tahoma" w:cs="Tahoma"/>
          <w:bCs/>
          <w:lang w:val="en-US"/>
        </w:rPr>
        <w:t>make provision for independent candidates</w:t>
      </w:r>
      <w:r w:rsidR="0019508E" w:rsidRPr="0019508E">
        <w:rPr>
          <w:rFonts w:ascii="Tahoma" w:eastAsia="Calibri" w:hAnsi="Tahoma" w:cs="Tahoma"/>
          <w:lang w:val="en-ZA"/>
        </w:rPr>
        <w:t xml:space="preserve"> who </w:t>
      </w:r>
      <w:r w:rsidR="0019508E" w:rsidRPr="0019508E">
        <w:rPr>
          <w:rFonts w:ascii="Tahoma" w:eastAsia="Calibri" w:hAnsi="Tahoma" w:cs="Tahoma"/>
          <w:lang w:val="en-US"/>
        </w:rPr>
        <w:t>have a ri</w:t>
      </w:r>
      <w:r w:rsidR="005C401B" w:rsidRPr="0019508E">
        <w:rPr>
          <w:rFonts w:ascii="Tahoma" w:eastAsia="Calibri" w:hAnsi="Tahoma" w:cs="Tahoma"/>
          <w:lang w:val="en-US"/>
        </w:rPr>
        <w:t>ght to political participation</w:t>
      </w:r>
      <w:r w:rsidR="0019508E">
        <w:rPr>
          <w:rFonts w:ascii="Tahoma" w:eastAsia="Calibri" w:hAnsi="Tahoma" w:cs="Tahoma"/>
          <w:lang w:val="en-US"/>
        </w:rPr>
        <w:t xml:space="preserve">. This is especially important for women, who often feel excluded from mainstream politics. </w:t>
      </w:r>
    </w:p>
    <w:p w:rsidR="00352EF0" w:rsidRPr="00B11D5F" w:rsidRDefault="0019508E" w:rsidP="00AA5642">
      <w:pPr>
        <w:pStyle w:val="ListParagraph"/>
        <w:numPr>
          <w:ilvl w:val="0"/>
          <w:numId w:val="77"/>
        </w:numPr>
        <w:spacing w:after="0" w:line="240" w:lineRule="auto"/>
        <w:jc w:val="both"/>
        <w:rPr>
          <w:rFonts w:ascii="Tahoma" w:eastAsia="Calibri" w:hAnsi="Tahoma" w:cs="Tahoma"/>
          <w:lang w:val="en-US"/>
        </w:rPr>
      </w:pPr>
      <w:r>
        <w:rPr>
          <w:rFonts w:ascii="Tahoma" w:eastAsia="Calibri" w:hAnsi="Tahoma" w:cs="Tahoma"/>
          <w:lang w:val="en-US"/>
        </w:rPr>
        <w:t>As independent candidates face greater challenges raising funds since they operate outside the mainstream framework efforts should be made to support worthy candidates appropriately, including through f</w:t>
      </w:r>
      <w:r w:rsidR="005C401B" w:rsidRPr="0019508E">
        <w:rPr>
          <w:rFonts w:ascii="Tahoma" w:eastAsia="Calibri" w:hAnsi="Tahoma" w:cs="Tahoma"/>
          <w:lang w:val="en-US"/>
        </w:rPr>
        <w:t>unding wherever possible</w:t>
      </w:r>
      <w:r>
        <w:rPr>
          <w:rFonts w:ascii="Tahoma" w:eastAsia="Calibri" w:hAnsi="Tahoma" w:cs="Tahoma"/>
          <w:lang w:val="en-US"/>
        </w:rPr>
        <w:t>.</w:t>
      </w:r>
      <w:r w:rsidRPr="00B11D5F">
        <w:rPr>
          <w:rFonts w:ascii="Tahoma" w:eastAsia="Calibri" w:hAnsi="Tahoma" w:cs="Tahoma"/>
          <w:lang w:val="en-US"/>
        </w:rPr>
        <w:t xml:space="preserve"> </w:t>
      </w:r>
    </w:p>
    <w:p w:rsidR="0019508E" w:rsidRDefault="0019508E" w:rsidP="0070208E">
      <w:pPr>
        <w:spacing w:after="0" w:line="240" w:lineRule="auto"/>
        <w:jc w:val="both"/>
        <w:rPr>
          <w:rFonts w:ascii="Tahoma" w:eastAsia="Calibri" w:hAnsi="Tahoma" w:cs="Tahoma"/>
          <w:b/>
          <w:sz w:val="22"/>
          <w:lang w:val="en-US"/>
        </w:rPr>
      </w:pPr>
    </w:p>
    <w:p w:rsidR="005C401B" w:rsidRPr="00B11D5F" w:rsidRDefault="005C401B" w:rsidP="0070208E">
      <w:pPr>
        <w:spacing w:after="0" w:line="240" w:lineRule="auto"/>
        <w:jc w:val="both"/>
        <w:rPr>
          <w:rFonts w:ascii="Tahoma" w:eastAsia="Calibri" w:hAnsi="Tahoma" w:cs="Tahoma"/>
          <w:b/>
          <w:sz w:val="22"/>
          <w:lang w:val="en-US"/>
        </w:rPr>
      </w:pPr>
      <w:r w:rsidRPr="00B11D5F">
        <w:rPr>
          <w:rFonts w:ascii="Tahoma" w:eastAsia="Calibri" w:hAnsi="Tahoma" w:cs="Tahoma"/>
          <w:b/>
          <w:sz w:val="22"/>
          <w:lang w:val="en-US"/>
        </w:rPr>
        <w:t>Appointed seats</w:t>
      </w:r>
    </w:p>
    <w:p w:rsidR="005C401B" w:rsidRPr="00B11D5F" w:rsidRDefault="0019508E" w:rsidP="00352EF0">
      <w:pPr>
        <w:spacing w:after="0" w:line="240" w:lineRule="auto"/>
        <w:jc w:val="both"/>
        <w:rPr>
          <w:rFonts w:ascii="Tahoma" w:eastAsia="Calibri" w:hAnsi="Tahoma" w:cs="Tahoma"/>
          <w:sz w:val="22"/>
          <w:lang w:val="en-ZA"/>
        </w:rPr>
      </w:pPr>
      <w:r>
        <w:rPr>
          <w:rFonts w:ascii="Tahoma" w:eastAsia="Calibri" w:hAnsi="Tahoma" w:cs="Tahoma"/>
          <w:bCs/>
          <w:sz w:val="22"/>
          <w:lang w:val="en-US"/>
        </w:rPr>
        <w:t xml:space="preserve">In the case of </w:t>
      </w:r>
      <w:r w:rsidR="00D027D7">
        <w:rPr>
          <w:rFonts w:ascii="Tahoma" w:eastAsia="Calibri" w:hAnsi="Tahoma" w:cs="Tahoma"/>
          <w:bCs/>
          <w:sz w:val="22"/>
          <w:lang w:val="en-US"/>
        </w:rPr>
        <w:t>s</w:t>
      </w:r>
      <w:r w:rsidR="005C401B" w:rsidRPr="00B11D5F">
        <w:rPr>
          <w:rFonts w:ascii="Tahoma" w:eastAsia="Calibri" w:hAnsi="Tahoma" w:cs="Tahoma"/>
          <w:bCs/>
          <w:sz w:val="22"/>
          <w:lang w:val="en-US"/>
        </w:rPr>
        <w:t xml:space="preserve">eats </w:t>
      </w:r>
      <w:r>
        <w:rPr>
          <w:rFonts w:ascii="Tahoma" w:eastAsia="Calibri" w:hAnsi="Tahoma" w:cs="Tahoma"/>
          <w:bCs/>
          <w:sz w:val="22"/>
          <w:lang w:val="en-US"/>
        </w:rPr>
        <w:t xml:space="preserve">allocated </w:t>
      </w:r>
      <w:r w:rsidR="005C401B" w:rsidRPr="00B11D5F">
        <w:rPr>
          <w:rFonts w:ascii="Tahoma" w:eastAsia="Calibri" w:hAnsi="Tahoma" w:cs="Tahoma"/>
          <w:bCs/>
          <w:sz w:val="22"/>
          <w:lang w:val="en-US"/>
        </w:rPr>
        <w:t>at the discretion of the head of state</w:t>
      </w:r>
      <w:r>
        <w:rPr>
          <w:rFonts w:ascii="Tahoma" w:eastAsia="Calibri" w:hAnsi="Tahoma" w:cs="Tahoma"/>
          <w:bCs/>
          <w:sz w:val="22"/>
          <w:lang w:val="en-US"/>
        </w:rPr>
        <w:t xml:space="preserve">: </w:t>
      </w:r>
      <w:r w:rsidR="005C401B" w:rsidRPr="00B11D5F">
        <w:rPr>
          <w:rFonts w:ascii="Tahoma" w:eastAsia="Calibri" w:hAnsi="Tahoma" w:cs="Tahoma"/>
          <w:bCs/>
          <w:sz w:val="22"/>
          <w:lang w:val="en-US"/>
        </w:rPr>
        <w:t xml:space="preserve"> </w:t>
      </w:r>
    </w:p>
    <w:p w:rsidR="005C401B" w:rsidRPr="00B11D5F" w:rsidRDefault="0019508E" w:rsidP="00AA5642">
      <w:pPr>
        <w:pStyle w:val="ListParagraph"/>
        <w:numPr>
          <w:ilvl w:val="0"/>
          <w:numId w:val="53"/>
        </w:numPr>
        <w:spacing w:after="0" w:line="240" w:lineRule="auto"/>
        <w:jc w:val="both"/>
        <w:rPr>
          <w:rFonts w:ascii="Tahoma" w:eastAsia="Calibri" w:hAnsi="Tahoma" w:cs="Tahoma"/>
          <w:lang w:val="en-ZA"/>
        </w:rPr>
      </w:pPr>
      <w:r>
        <w:rPr>
          <w:rFonts w:ascii="Tahoma" w:eastAsia="Calibri" w:hAnsi="Tahoma" w:cs="Tahoma"/>
          <w:lang w:val="en-US"/>
        </w:rPr>
        <w:t>Women should constitute a</w:t>
      </w:r>
      <w:r w:rsidR="005C401B" w:rsidRPr="00B11D5F">
        <w:rPr>
          <w:rFonts w:ascii="Tahoma" w:eastAsia="Calibri" w:hAnsi="Tahoma" w:cs="Tahoma"/>
          <w:lang w:val="en-US"/>
        </w:rPr>
        <w:t>t least 50/50 principle in all appointments</w:t>
      </w:r>
      <w:r w:rsidR="00D027D7">
        <w:rPr>
          <w:rFonts w:ascii="Tahoma" w:eastAsia="Calibri" w:hAnsi="Tahoma" w:cs="Tahoma"/>
          <w:lang w:val="en-US"/>
        </w:rPr>
        <w:t>.</w:t>
      </w:r>
      <w:r w:rsidR="005C401B" w:rsidRPr="00B11D5F">
        <w:rPr>
          <w:rFonts w:ascii="Tahoma" w:eastAsia="Calibri" w:hAnsi="Tahoma" w:cs="Tahoma"/>
          <w:lang w:val="en-US"/>
        </w:rPr>
        <w:t xml:space="preserve"> </w:t>
      </w:r>
    </w:p>
    <w:p w:rsidR="005C401B" w:rsidRPr="00B11D5F" w:rsidRDefault="00D027D7" w:rsidP="00AA5642">
      <w:pPr>
        <w:pStyle w:val="ListParagraph"/>
        <w:numPr>
          <w:ilvl w:val="0"/>
          <w:numId w:val="53"/>
        </w:numPr>
        <w:spacing w:after="0" w:line="240" w:lineRule="auto"/>
        <w:jc w:val="both"/>
        <w:rPr>
          <w:rFonts w:ascii="Tahoma" w:eastAsia="Calibri" w:hAnsi="Tahoma" w:cs="Tahoma"/>
          <w:lang w:val="en-ZA"/>
        </w:rPr>
      </w:pPr>
      <w:r>
        <w:rPr>
          <w:rFonts w:ascii="Tahoma" w:eastAsia="Calibri" w:hAnsi="Tahoma" w:cs="Tahoma"/>
          <w:bCs/>
          <w:lang w:val="en-US"/>
        </w:rPr>
        <w:t xml:space="preserve">Gender balance should apply to all </w:t>
      </w:r>
      <w:r w:rsidR="005C401B" w:rsidRPr="00B11D5F">
        <w:rPr>
          <w:rFonts w:ascii="Tahoma" w:eastAsia="Calibri" w:hAnsi="Tahoma" w:cs="Tahoma"/>
          <w:bCs/>
          <w:lang w:val="en-US"/>
        </w:rPr>
        <w:t>other factors of inclusion such as</w:t>
      </w:r>
      <w:r>
        <w:rPr>
          <w:rFonts w:ascii="Tahoma" w:eastAsia="Calibri" w:hAnsi="Tahoma" w:cs="Tahoma"/>
          <w:bCs/>
          <w:lang w:val="en-US"/>
        </w:rPr>
        <w:t xml:space="preserve"> youth, disability, urban/rural.</w:t>
      </w:r>
    </w:p>
    <w:p w:rsidR="005C401B" w:rsidRPr="00B11D5F" w:rsidRDefault="00D027D7" w:rsidP="00AA5642">
      <w:pPr>
        <w:pStyle w:val="ListParagraph"/>
        <w:numPr>
          <w:ilvl w:val="0"/>
          <w:numId w:val="53"/>
        </w:numPr>
        <w:spacing w:after="0" w:line="240" w:lineRule="auto"/>
        <w:jc w:val="both"/>
        <w:rPr>
          <w:rFonts w:ascii="Tahoma" w:eastAsia="Calibri" w:hAnsi="Tahoma" w:cs="Tahoma"/>
          <w:lang w:val="en-ZA"/>
        </w:rPr>
      </w:pPr>
      <w:r>
        <w:rPr>
          <w:rFonts w:ascii="Tahoma" w:eastAsia="Calibri" w:hAnsi="Tahoma" w:cs="Tahoma"/>
        </w:rPr>
        <w:t xml:space="preserve">Gender should be a cross cutting as well as stand-alone consideration. </w:t>
      </w:r>
    </w:p>
    <w:p w:rsidR="005C401B" w:rsidRPr="00B11D5F" w:rsidRDefault="005C401B" w:rsidP="00AA5642">
      <w:pPr>
        <w:pStyle w:val="ListParagraph"/>
        <w:numPr>
          <w:ilvl w:val="0"/>
          <w:numId w:val="53"/>
        </w:numPr>
        <w:spacing w:after="0" w:line="240" w:lineRule="auto"/>
        <w:jc w:val="both"/>
        <w:rPr>
          <w:rFonts w:ascii="Tahoma" w:eastAsia="Calibri" w:hAnsi="Tahoma" w:cs="Tahoma"/>
          <w:lang w:val="en-ZA"/>
        </w:rPr>
      </w:pPr>
      <w:r w:rsidRPr="00B11D5F">
        <w:rPr>
          <w:rFonts w:ascii="Tahoma" w:eastAsia="Calibri" w:hAnsi="Tahoma" w:cs="Tahoma"/>
        </w:rPr>
        <w:t>If only one seat – there should b</w:t>
      </w:r>
      <w:r w:rsidR="00D027D7">
        <w:rPr>
          <w:rFonts w:ascii="Tahoma" w:eastAsia="Calibri" w:hAnsi="Tahoma" w:cs="Tahoma"/>
        </w:rPr>
        <w:t xml:space="preserve">e alternation of women and men candidates. </w:t>
      </w:r>
    </w:p>
    <w:p w:rsidR="00107383" w:rsidRPr="00B11D5F" w:rsidRDefault="00107383" w:rsidP="0070208E">
      <w:pPr>
        <w:spacing w:after="0" w:line="240" w:lineRule="auto"/>
        <w:rPr>
          <w:rFonts w:ascii="Tahoma" w:eastAsia="Calibri" w:hAnsi="Tahoma" w:cs="Tahoma"/>
          <w:b/>
          <w:sz w:val="22"/>
          <w:lang w:val="en-US"/>
        </w:rPr>
      </w:pPr>
    </w:p>
    <w:p w:rsidR="005C401B" w:rsidRPr="00D027D7" w:rsidRDefault="005C401B" w:rsidP="0070208E">
      <w:pPr>
        <w:spacing w:after="0" w:line="240" w:lineRule="auto"/>
        <w:rPr>
          <w:rFonts w:ascii="Tahoma" w:eastAsia="Calibri" w:hAnsi="Tahoma" w:cs="Tahoma"/>
          <w:b/>
          <w:color w:val="5B9BD5" w:themeColor="accent1"/>
          <w:sz w:val="24"/>
          <w:szCs w:val="24"/>
          <w:lang w:val="en-US"/>
        </w:rPr>
      </w:pPr>
      <w:r w:rsidRPr="00D027D7">
        <w:rPr>
          <w:rFonts w:ascii="Tahoma" w:eastAsia="Calibri" w:hAnsi="Tahoma" w:cs="Tahoma"/>
          <w:b/>
          <w:color w:val="5B9BD5" w:themeColor="accent1"/>
          <w:sz w:val="24"/>
          <w:szCs w:val="24"/>
          <w:lang w:val="en-US"/>
        </w:rPr>
        <w:t>Electoral laws and practice</w:t>
      </w:r>
    </w:p>
    <w:p w:rsidR="00515632" w:rsidRPr="00B11D5F" w:rsidRDefault="00515632" w:rsidP="0070208E">
      <w:pPr>
        <w:spacing w:after="0" w:line="240" w:lineRule="auto"/>
        <w:rPr>
          <w:rFonts w:ascii="Tahoma" w:eastAsia="Calibri" w:hAnsi="Tahoma" w:cs="Tahoma"/>
          <w:sz w:val="22"/>
          <w:lang w:val="en-US"/>
        </w:rPr>
      </w:pPr>
    </w:p>
    <w:p w:rsidR="005C401B" w:rsidRPr="00B11D5F" w:rsidRDefault="005C401B" w:rsidP="0070208E">
      <w:pPr>
        <w:spacing w:after="0" w:line="240" w:lineRule="auto"/>
        <w:rPr>
          <w:rFonts w:ascii="Tahoma" w:eastAsia="Calibri" w:hAnsi="Tahoma" w:cs="Tahoma"/>
          <w:b/>
          <w:sz w:val="22"/>
          <w:lang w:val="en-US"/>
        </w:rPr>
      </w:pPr>
      <w:r w:rsidRPr="00B11D5F">
        <w:rPr>
          <w:rFonts w:ascii="Tahoma" w:eastAsia="Calibri" w:hAnsi="Tahoma" w:cs="Tahoma"/>
          <w:b/>
          <w:sz w:val="22"/>
          <w:lang w:val="en-US"/>
        </w:rPr>
        <w:t>General recommendation</w:t>
      </w:r>
    </w:p>
    <w:p w:rsidR="005C401B" w:rsidRPr="00B11D5F" w:rsidRDefault="00515632" w:rsidP="00515632">
      <w:pPr>
        <w:spacing w:after="0" w:line="240" w:lineRule="auto"/>
        <w:contextualSpacing/>
        <w:rPr>
          <w:rFonts w:ascii="Tahoma" w:eastAsia="Calibri" w:hAnsi="Tahoma" w:cs="Tahoma"/>
          <w:sz w:val="22"/>
          <w:lang w:val="en-ZA"/>
        </w:rPr>
      </w:pPr>
      <w:r w:rsidRPr="00B11D5F">
        <w:rPr>
          <w:rFonts w:ascii="Tahoma" w:eastAsia="Calibri" w:hAnsi="Tahoma" w:cs="Tahoma"/>
          <w:sz w:val="22"/>
          <w:lang w:val="en-US"/>
        </w:rPr>
        <w:t>T</w:t>
      </w:r>
      <w:r w:rsidR="005C401B" w:rsidRPr="00B11D5F">
        <w:rPr>
          <w:rFonts w:ascii="Tahoma" w:eastAsia="Calibri" w:hAnsi="Tahoma" w:cs="Tahoma"/>
          <w:sz w:val="22"/>
          <w:lang w:val="en-US"/>
        </w:rPr>
        <w:t xml:space="preserve">o move from gender blind </w:t>
      </w:r>
      <w:r w:rsidRPr="00B11D5F">
        <w:rPr>
          <w:rFonts w:ascii="Tahoma" w:eastAsia="Calibri" w:hAnsi="Tahoma" w:cs="Tahoma"/>
          <w:sz w:val="22"/>
          <w:lang w:val="en-US"/>
        </w:rPr>
        <w:t>to gender aware electoral laws</w:t>
      </w:r>
      <w:r w:rsidR="00D027D7">
        <w:rPr>
          <w:rFonts w:ascii="Tahoma" w:eastAsia="Calibri" w:hAnsi="Tahoma" w:cs="Tahoma"/>
          <w:sz w:val="22"/>
          <w:lang w:val="en-US"/>
        </w:rPr>
        <w:t xml:space="preserve"> there is need to: </w:t>
      </w:r>
    </w:p>
    <w:p w:rsidR="00D027D7" w:rsidRPr="00D027D7" w:rsidRDefault="00D027D7" w:rsidP="00AA5642">
      <w:pPr>
        <w:numPr>
          <w:ilvl w:val="0"/>
          <w:numId w:val="55"/>
        </w:numPr>
        <w:spacing w:after="0" w:line="240" w:lineRule="auto"/>
        <w:rPr>
          <w:rFonts w:ascii="Tahoma" w:eastAsia="Calibri" w:hAnsi="Tahoma" w:cs="Tahoma"/>
          <w:sz w:val="22"/>
          <w:lang w:val="en-ZA"/>
        </w:rPr>
      </w:pPr>
      <w:r>
        <w:rPr>
          <w:rFonts w:ascii="Tahoma" w:eastAsia="Calibri" w:hAnsi="Tahoma" w:cs="Tahoma"/>
          <w:sz w:val="22"/>
          <w:lang w:val="en-ZA"/>
        </w:rPr>
        <w:t>De</w:t>
      </w:r>
      <w:r w:rsidR="007261AB">
        <w:rPr>
          <w:rFonts w:ascii="Tahoma" w:eastAsia="Calibri" w:hAnsi="Tahoma" w:cs="Tahoma"/>
          <w:sz w:val="22"/>
          <w:lang w:val="en-ZA"/>
        </w:rPr>
        <w:t xml:space="preserve">velop a model gender aware law that takes an election cycle approach. A possible prototype is the </w:t>
      </w:r>
      <w:r w:rsidR="007261AB" w:rsidRPr="007261AB">
        <w:rPr>
          <w:rFonts w:ascii="Tahoma" w:eastAsia="Calibri" w:hAnsi="Tahoma" w:cs="Tahoma"/>
          <w:sz w:val="22"/>
          <w:lang w:val="en-US"/>
        </w:rPr>
        <w:t>Se</w:t>
      </w:r>
      <w:r w:rsidR="007261AB">
        <w:rPr>
          <w:rFonts w:ascii="Tahoma" w:eastAsia="Calibri" w:hAnsi="Tahoma" w:cs="Tahoma"/>
          <w:sz w:val="22"/>
          <w:lang w:val="en-US"/>
        </w:rPr>
        <w:t>negal Gender Parity Law.</w:t>
      </w:r>
    </w:p>
    <w:p w:rsidR="005C401B" w:rsidRPr="00B11D5F" w:rsidRDefault="00D027D7" w:rsidP="00AA5642">
      <w:pPr>
        <w:numPr>
          <w:ilvl w:val="0"/>
          <w:numId w:val="55"/>
        </w:numPr>
        <w:spacing w:after="0" w:line="240" w:lineRule="auto"/>
        <w:rPr>
          <w:rFonts w:ascii="Tahoma" w:eastAsia="Calibri" w:hAnsi="Tahoma" w:cs="Tahoma"/>
          <w:sz w:val="22"/>
          <w:lang w:val="en-ZA"/>
        </w:rPr>
      </w:pPr>
      <w:r>
        <w:rPr>
          <w:rFonts w:ascii="Tahoma" w:eastAsia="Calibri" w:hAnsi="Tahoma" w:cs="Tahoma"/>
          <w:sz w:val="22"/>
          <w:lang w:val="en-US"/>
        </w:rPr>
        <w:t>Conduct advocacy on</w:t>
      </w:r>
      <w:r w:rsidR="005C401B" w:rsidRPr="00B11D5F">
        <w:rPr>
          <w:rFonts w:ascii="Tahoma" w:eastAsia="Calibri" w:hAnsi="Tahoma" w:cs="Tahoma"/>
          <w:sz w:val="22"/>
          <w:lang w:val="en-US"/>
        </w:rPr>
        <w:t xml:space="preserve"> gender sensitive laws</w:t>
      </w:r>
      <w:r>
        <w:rPr>
          <w:rFonts w:ascii="Tahoma" w:eastAsia="Calibri" w:hAnsi="Tahoma" w:cs="Tahoma"/>
          <w:sz w:val="22"/>
          <w:lang w:val="en-US"/>
        </w:rPr>
        <w:t>.</w:t>
      </w:r>
      <w:r w:rsidR="005C401B" w:rsidRPr="00B11D5F">
        <w:rPr>
          <w:rFonts w:ascii="Tahoma" w:eastAsia="Calibri" w:hAnsi="Tahoma" w:cs="Tahoma"/>
          <w:sz w:val="22"/>
          <w:lang w:val="en-US"/>
        </w:rPr>
        <w:t xml:space="preserve"> </w:t>
      </w:r>
    </w:p>
    <w:p w:rsidR="005C401B" w:rsidRPr="00B11D5F" w:rsidRDefault="005C401B" w:rsidP="00AA5642">
      <w:pPr>
        <w:numPr>
          <w:ilvl w:val="0"/>
          <w:numId w:val="55"/>
        </w:numPr>
        <w:spacing w:after="0" w:line="240" w:lineRule="auto"/>
        <w:rPr>
          <w:rFonts w:ascii="Tahoma" w:eastAsia="Calibri" w:hAnsi="Tahoma" w:cs="Tahoma"/>
          <w:sz w:val="22"/>
          <w:lang w:val="en-ZA"/>
        </w:rPr>
      </w:pPr>
      <w:r w:rsidRPr="00B11D5F">
        <w:rPr>
          <w:rFonts w:ascii="Tahoma" w:eastAsia="Calibri" w:hAnsi="Tahoma" w:cs="Tahoma"/>
          <w:sz w:val="22"/>
          <w:lang w:val="en-US"/>
        </w:rPr>
        <w:t xml:space="preserve">Ensure that sufficient time </w:t>
      </w:r>
      <w:r w:rsidR="00D027D7">
        <w:rPr>
          <w:rFonts w:ascii="Tahoma" w:eastAsia="Calibri" w:hAnsi="Tahoma" w:cs="Tahoma"/>
          <w:sz w:val="22"/>
          <w:lang w:val="en-US"/>
        </w:rPr>
        <w:t xml:space="preserve">is availed for consultations </w:t>
      </w:r>
      <w:r w:rsidRPr="00B11D5F">
        <w:rPr>
          <w:rFonts w:ascii="Tahoma" w:eastAsia="Calibri" w:hAnsi="Tahoma" w:cs="Tahoma"/>
          <w:sz w:val="22"/>
          <w:lang w:val="en-US"/>
        </w:rPr>
        <w:t>when bills are introduced</w:t>
      </w:r>
      <w:r w:rsidR="00D027D7">
        <w:rPr>
          <w:rFonts w:ascii="Tahoma" w:eastAsia="Calibri" w:hAnsi="Tahoma" w:cs="Tahoma"/>
          <w:sz w:val="22"/>
          <w:lang w:val="en-US"/>
        </w:rPr>
        <w:t>.</w:t>
      </w:r>
      <w:r w:rsidRPr="00B11D5F">
        <w:rPr>
          <w:rFonts w:ascii="Tahoma" w:eastAsia="Calibri" w:hAnsi="Tahoma" w:cs="Tahoma"/>
          <w:sz w:val="22"/>
          <w:lang w:val="en-US"/>
        </w:rPr>
        <w:t xml:space="preserve"> </w:t>
      </w:r>
    </w:p>
    <w:p w:rsidR="005C401B" w:rsidRPr="00B11D5F" w:rsidRDefault="005C401B" w:rsidP="00AA5642">
      <w:pPr>
        <w:numPr>
          <w:ilvl w:val="0"/>
          <w:numId w:val="55"/>
        </w:numPr>
        <w:spacing w:after="0" w:line="240" w:lineRule="auto"/>
        <w:rPr>
          <w:rFonts w:ascii="Tahoma" w:eastAsia="Calibri" w:hAnsi="Tahoma" w:cs="Tahoma"/>
          <w:sz w:val="22"/>
          <w:lang w:val="en-ZA"/>
        </w:rPr>
      </w:pPr>
      <w:r w:rsidRPr="00B11D5F">
        <w:rPr>
          <w:rFonts w:ascii="Tahoma" w:eastAsia="Calibri" w:hAnsi="Tahoma" w:cs="Tahoma"/>
          <w:sz w:val="22"/>
          <w:lang w:val="en-US"/>
        </w:rPr>
        <w:t>Awareness campaigns and advocacy to ensure that law reform takes place</w:t>
      </w:r>
      <w:r w:rsidR="00D027D7">
        <w:rPr>
          <w:rFonts w:ascii="Tahoma" w:eastAsia="Calibri" w:hAnsi="Tahoma" w:cs="Tahoma"/>
          <w:sz w:val="22"/>
          <w:lang w:val="en-US"/>
        </w:rPr>
        <w:t>.</w:t>
      </w:r>
      <w:r w:rsidRPr="00B11D5F">
        <w:rPr>
          <w:rFonts w:ascii="Tahoma" w:eastAsia="Calibri" w:hAnsi="Tahoma" w:cs="Tahoma"/>
          <w:sz w:val="22"/>
          <w:lang w:val="en-US"/>
        </w:rPr>
        <w:t xml:space="preserve"> </w:t>
      </w:r>
    </w:p>
    <w:p w:rsidR="007261AB" w:rsidRPr="007261AB" w:rsidRDefault="005C401B" w:rsidP="00AA5642">
      <w:pPr>
        <w:numPr>
          <w:ilvl w:val="0"/>
          <w:numId w:val="55"/>
        </w:numPr>
        <w:spacing w:after="0" w:line="240" w:lineRule="auto"/>
        <w:rPr>
          <w:rFonts w:ascii="Tahoma" w:eastAsia="Calibri" w:hAnsi="Tahoma" w:cs="Tahoma"/>
          <w:sz w:val="22"/>
          <w:lang w:val="en-ZA"/>
        </w:rPr>
      </w:pPr>
      <w:r w:rsidRPr="00B11D5F">
        <w:rPr>
          <w:rFonts w:ascii="Tahoma" w:eastAsia="Calibri" w:hAnsi="Tahoma" w:cs="Tahoma"/>
          <w:sz w:val="22"/>
          <w:lang w:val="en-US"/>
        </w:rPr>
        <w:t xml:space="preserve">Sensitization of policy makers to ensure that they draft gender sensitive law, capacity building to </w:t>
      </w:r>
      <w:r w:rsidR="007261AB">
        <w:rPr>
          <w:rFonts w:ascii="Tahoma" w:eastAsia="Calibri" w:hAnsi="Tahoma" w:cs="Tahoma"/>
          <w:sz w:val="22"/>
          <w:lang w:val="en-US"/>
        </w:rPr>
        <w:t>enhance understanding of gender</w:t>
      </w:r>
      <w:r w:rsidR="00D027D7">
        <w:rPr>
          <w:rFonts w:ascii="Tahoma" w:eastAsia="Calibri" w:hAnsi="Tahoma" w:cs="Tahoma"/>
          <w:sz w:val="22"/>
          <w:lang w:val="en-US"/>
        </w:rPr>
        <w:t>.</w:t>
      </w:r>
    </w:p>
    <w:p w:rsidR="00515632" w:rsidRPr="00B11D5F" w:rsidRDefault="007261AB" w:rsidP="007261AB">
      <w:pPr>
        <w:spacing w:after="0" w:line="240" w:lineRule="auto"/>
        <w:ind w:left="720"/>
        <w:rPr>
          <w:rFonts w:ascii="Tahoma" w:eastAsia="Calibri" w:hAnsi="Tahoma" w:cs="Tahoma"/>
          <w:sz w:val="22"/>
          <w:lang w:val="en-ZA"/>
        </w:rPr>
      </w:pPr>
      <w:r w:rsidRPr="00B11D5F">
        <w:rPr>
          <w:rFonts w:ascii="Tahoma" w:eastAsia="Calibri" w:hAnsi="Tahoma" w:cs="Tahoma"/>
          <w:sz w:val="22"/>
          <w:lang w:val="en-ZA"/>
        </w:rPr>
        <w:t xml:space="preserve"> </w:t>
      </w:r>
    </w:p>
    <w:p w:rsidR="005C401B" w:rsidRPr="00B11D5F" w:rsidRDefault="00515632" w:rsidP="00515632">
      <w:pPr>
        <w:spacing w:after="0" w:line="240" w:lineRule="auto"/>
        <w:contextualSpacing/>
        <w:rPr>
          <w:rFonts w:ascii="Tahoma" w:eastAsia="Calibri" w:hAnsi="Tahoma" w:cs="Tahoma"/>
          <w:b/>
          <w:sz w:val="22"/>
          <w:lang w:val="en-ZA"/>
        </w:rPr>
      </w:pPr>
      <w:r w:rsidRPr="00B11D5F">
        <w:rPr>
          <w:rFonts w:ascii="Tahoma" w:eastAsia="Calibri" w:hAnsi="Tahoma" w:cs="Tahoma"/>
          <w:b/>
          <w:sz w:val="22"/>
          <w:lang w:val="en-US"/>
        </w:rPr>
        <w:t>Audits and processes to inform legislative review</w:t>
      </w:r>
    </w:p>
    <w:p w:rsidR="005C401B" w:rsidRPr="00B11D5F" w:rsidRDefault="005C401B" w:rsidP="00AA5642">
      <w:pPr>
        <w:pStyle w:val="ListParagraph"/>
        <w:numPr>
          <w:ilvl w:val="0"/>
          <w:numId w:val="56"/>
        </w:numPr>
        <w:spacing w:after="0" w:line="240" w:lineRule="auto"/>
        <w:rPr>
          <w:rFonts w:ascii="Tahoma" w:eastAsia="Calibri" w:hAnsi="Tahoma" w:cs="Tahoma"/>
          <w:lang w:val="en-ZA"/>
        </w:rPr>
      </w:pPr>
      <w:r w:rsidRPr="00B11D5F">
        <w:rPr>
          <w:rFonts w:ascii="Tahoma" w:eastAsia="Calibri" w:hAnsi="Tahoma" w:cs="Tahoma"/>
          <w:lang w:val="en-US"/>
        </w:rPr>
        <w:t xml:space="preserve">Constitutional review to ensure </w:t>
      </w:r>
      <w:r w:rsidR="00515632" w:rsidRPr="00B11D5F">
        <w:rPr>
          <w:rFonts w:ascii="Tahoma" w:eastAsia="Calibri" w:hAnsi="Tahoma" w:cs="Tahoma"/>
          <w:lang w:val="en-US"/>
        </w:rPr>
        <w:t>provisions on gender</w:t>
      </w:r>
      <w:r w:rsidR="007261AB">
        <w:rPr>
          <w:rFonts w:ascii="Tahoma" w:eastAsia="Calibri" w:hAnsi="Tahoma" w:cs="Tahoma"/>
          <w:lang w:val="en-US"/>
        </w:rPr>
        <w:t>.</w:t>
      </w:r>
      <w:r w:rsidRPr="00B11D5F">
        <w:rPr>
          <w:rFonts w:ascii="Tahoma" w:eastAsia="Calibri" w:hAnsi="Tahoma" w:cs="Tahoma"/>
          <w:lang w:val="en-US"/>
        </w:rPr>
        <w:t xml:space="preserve"> </w:t>
      </w:r>
    </w:p>
    <w:p w:rsidR="005C401B" w:rsidRPr="00B11D5F" w:rsidRDefault="00515632" w:rsidP="00AA5642">
      <w:pPr>
        <w:pStyle w:val="ListParagraph"/>
        <w:numPr>
          <w:ilvl w:val="0"/>
          <w:numId w:val="56"/>
        </w:numPr>
        <w:spacing w:after="0" w:line="240" w:lineRule="auto"/>
        <w:rPr>
          <w:rFonts w:ascii="Tahoma" w:eastAsia="Calibri" w:hAnsi="Tahoma" w:cs="Tahoma"/>
          <w:lang w:val="en-ZA"/>
        </w:rPr>
      </w:pPr>
      <w:r w:rsidRPr="00B11D5F">
        <w:rPr>
          <w:rFonts w:ascii="Tahoma" w:eastAsia="Calibri" w:hAnsi="Tahoma" w:cs="Tahoma"/>
          <w:lang w:val="en-US"/>
        </w:rPr>
        <w:t>C</w:t>
      </w:r>
      <w:r w:rsidR="007261AB">
        <w:rPr>
          <w:rFonts w:ascii="Tahoma" w:eastAsia="Calibri" w:hAnsi="Tahoma" w:cs="Tahoma"/>
          <w:lang w:val="en-US"/>
        </w:rPr>
        <w:t>heck if electoral l</w:t>
      </w:r>
      <w:r w:rsidR="005C401B" w:rsidRPr="00B11D5F">
        <w:rPr>
          <w:rFonts w:ascii="Tahoma" w:eastAsia="Calibri" w:hAnsi="Tahoma" w:cs="Tahoma"/>
          <w:lang w:val="en-US"/>
        </w:rPr>
        <w:t>aws are in line with international and regional commitments, assess the existing barriers</w:t>
      </w:r>
      <w:r w:rsidR="007261AB">
        <w:rPr>
          <w:rFonts w:ascii="Tahoma" w:eastAsia="Calibri" w:hAnsi="Tahoma" w:cs="Tahoma"/>
          <w:lang w:val="en-US"/>
        </w:rPr>
        <w:t>.</w:t>
      </w:r>
      <w:r w:rsidR="005C401B" w:rsidRPr="00B11D5F">
        <w:rPr>
          <w:rFonts w:ascii="Tahoma" w:eastAsia="Calibri" w:hAnsi="Tahoma" w:cs="Tahoma"/>
          <w:lang w:val="en-US"/>
        </w:rPr>
        <w:t xml:space="preserve"> </w:t>
      </w:r>
    </w:p>
    <w:p w:rsidR="005C401B" w:rsidRPr="00B11D5F" w:rsidRDefault="007261AB" w:rsidP="00AA5642">
      <w:pPr>
        <w:pStyle w:val="ListParagraph"/>
        <w:numPr>
          <w:ilvl w:val="0"/>
          <w:numId w:val="56"/>
        </w:numPr>
        <w:spacing w:after="0" w:line="240" w:lineRule="auto"/>
        <w:rPr>
          <w:rFonts w:ascii="Tahoma" w:eastAsia="Calibri" w:hAnsi="Tahoma" w:cs="Tahoma"/>
          <w:lang w:val="en-ZA"/>
        </w:rPr>
      </w:pPr>
      <w:r>
        <w:rPr>
          <w:rFonts w:ascii="Tahoma" w:eastAsia="Calibri" w:hAnsi="Tahoma" w:cs="Tahoma"/>
          <w:lang w:val="en-US"/>
        </w:rPr>
        <w:t>Ensure that there are m</w:t>
      </w:r>
      <w:r w:rsidR="005C401B" w:rsidRPr="00B11D5F">
        <w:rPr>
          <w:rFonts w:ascii="Tahoma" w:eastAsia="Calibri" w:hAnsi="Tahoma" w:cs="Tahoma"/>
          <w:lang w:val="en-US"/>
        </w:rPr>
        <w:t>echanisms to impl</w:t>
      </w:r>
      <w:r>
        <w:rPr>
          <w:rFonts w:ascii="Tahoma" w:eastAsia="Calibri" w:hAnsi="Tahoma" w:cs="Tahoma"/>
          <w:lang w:val="en-US"/>
        </w:rPr>
        <w:t>ement and monitor laws and that the laws include</w:t>
      </w:r>
      <w:r w:rsidR="005C401B" w:rsidRPr="00B11D5F">
        <w:rPr>
          <w:rFonts w:ascii="Tahoma" w:eastAsia="Calibri" w:hAnsi="Tahoma" w:cs="Tahoma"/>
          <w:lang w:val="en-US"/>
        </w:rPr>
        <w:t xml:space="preserve"> sanctions </w:t>
      </w:r>
      <w:r>
        <w:rPr>
          <w:rFonts w:ascii="Tahoma" w:eastAsia="Calibri" w:hAnsi="Tahoma" w:cs="Tahoma"/>
          <w:lang w:val="en-US"/>
        </w:rPr>
        <w:t xml:space="preserve">for non-compliance. </w:t>
      </w:r>
    </w:p>
    <w:p w:rsidR="005C401B" w:rsidRPr="00B11D5F" w:rsidRDefault="005C401B" w:rsidP="00AA5642">
      <w:pPr>
        <w:pStyle w:val="ListParagraph"/>
        <w:numPr>
          <w:ilvl w:val="0"/>
          <w:numId w:val="56"/>
        </w:numPr>
        <w:spacing w:after="0" w:line="240" w:lineRule="auto"/>
        <w:rPr>
          <w:rFonts w:ascii="Tahoma" w:eastAsia="Calibri" w:hAnsi="Tahoma" w:cs="Tahoma"/>
          <w:lang w:val="en-ZA"/>
        </w:rPr>
      </w:pPr>
      <w:r w:rsidRPr="00B11D5F">
        <w:rPr>
          <w:rFonts w:ascii="Tahoma" w:eastAsia="Calibri" w:hAnsi="Tahoma" w:cs="Tahoma"/>
          <w:lang w:val="en-US"/>
        </w:rPr>
        <w:lastRenderedPageBreak/>
        <w:t>Preparation of Checklists and Gender Mainstreaming Guidelines</w:t>
      </w:r>
      <w:r w:rsidR="007261AB">
        <w:rPr>
          <w:rFonts w:ascii="Tahoma" w:eastAsia="Calibri" w:hAnsi="Tahoma" w:cs="Tahoma"/>
          <w:lang w:val="en-US"/>
        </w:rPr>
        <w:t>.</w:t>
      </w:r>
      <w:r w:rsidRPr="00B11D5F">
        <w:rPr>
          <w:rFonts w:ascii="Tahoma" w:eastAsia="Calibri" w:hAnsi="Tahoma" w:cs="Tahoma"/>
          <w:lang w:val="en-US"/>
        </w:rPr>
        <w:t xml:space="preserve"> </w:t>
      </w:r>
    </w:p>
    <w:p w:rsidR="005C401B" w:rsidRPr="00B11D5F" w:rsidRDefault="005C401B" w:rsidP="00AA5642">
      <w:pPr>
        <w:pStyle w:val="ListParagraph"/>
        <w:numPr>
          <w:ilvl w:val="0"/>
          <w:numId w:val="56"/>
        </w:numPr>
        <w:spacing w:after="0" w:line="240" w:lineRule="auto"/>
        <w:rPr>
          <w:rFonts w:ascii="Tahoma" w:eastAsia="Calibri" w:hAnsi="Tahoma" w:cs="Tahoma"/>
          <w:lang w:val="en-ZA"/>
        </w:rPr>
      </w:pPr>
      <w:r w:rsidRPr="00B11D5F">
        <w:rPr>
          <w:rFonts w:ascii="Tahoma" w:eastAsia="Calibri" w:hAnsi="Tahoma" w:cs="Tahoma"/>
        </w:rPr>
        <w:t>Non-discrimination provisions in Constitutions can be utilised to bring a challenge – Supremacy of the Constitution</w:t>
      </w:r>
    </w:p>
    <w:p w:rsidR="005C401B" w:rsidRPr="00B11D5F" w:rsidRDefault="007261AB" w:rsidP="00AA5642">
      <w:pPr>
        <w:pStyle w:val="ListParagraph"/>
        <w:numPr>
          <w:ilvl w:val="0"/>
          <w:numId w:val="56"/>
        </w:numPr>
        <w:spacing w:after="0" w:line="240" w:lineRule="auto"/>
        <w:rPr>
          <w:rFonts w:ascii="Tahoma" w:eastAsia="Calibri" w:hAnsi="Tahoma" w:cs="Tahoma"/>
          <w:lang w:val="en-ZA"/>
        </w:rPr>
      </w:pPr>
      <w:r>
        <w:rPr>
          <w:rFonts w:ascii="Tahoma" w:eastAsia="Calibri" w:hAnsi="Tahoma" w:cs="Tahoma"/>
        </w:rPr>
        <w:t>Make d</w:t>
      </w:r>
      <w:r w:rsidR="005C401B" w:rsidRPr="00B11D5F">
        <w:rPr>
          <w:rFonts w:ascii="Tahoma" w:eastAsia="Calibri" w:hAnsi="Tahoma" w:cs="Tahoma"/>
        </w:rPr>
        <w:t>iscrimination on the basis of sex can be grounds for appeal</w:t>
      </w:r>
    </w:p>
    <w:p w:rsidR="005C401B" w:rsidRPr="00B11D5F" w:rsidRDefault="005C401B" w:rsidP="00AA5642">
      <w:pPr>
        <w:pStyle w:val="ListParagraph"/>
        <w:numPr>
          <w:ilvl w:val="0"/>
          <w:numId w:val="56"/>
        </w:numPr>
        <w:spacing w:after="0" w:line="240" w:lineRule="auto"/>
        <w:rPr>
          <w:rFonts w:ascii="Tahoma" w:eastAsia="Calibri" w:hAnsi="Tahoma" w:cs="Tahoma"/>
        </w:rPr>
      </w:pPr>
      <w:r w:rsidRPr="00B11D5F">
        <w:rPr>
          <w:rFonts w:ascii="Tahoma" w:eastAsia="Calibri" w:hAnsi="Tahoma" w:cs="Tahoma"/>
        </w:rPr>
        <w:t xml:space="preserve">Domestication of regional and international standards which prohibit discrimination </w:t>
      </w:r>
      <w:r w:rsidR="00025C31">
        <w:rPr>
          <w:rFonts w:ascii="Tahoma" w:eastAsia="Calibri" w:hAnsi="Tahoma" w:cs="Tahoma"/>
        </w:rPr>
        <w:t xml:space="preserve">such as </w:t>
      </w:r>
      <w:r w:rsidRPr="00B11D5F">
        <w:rPr>
          <w:rFonts w:ascii="Tahoma" w:eastAsia="Calibri" w:hAnsi="Tahoma" w:cs="Tahoma"/>
        </w:rPr>
        <w:t>CEDAW</w:t>
      </w:r>
    </w:p>
    <w:p w:rsidR="00AC75A1" w:rsidRPr="00B11D5F" w:rsidRDefault="00AC75A1" w:rsidP="0070208E">
      <w:pPr>
        <w:spacing w:after="0" w:line="240" w:lineRule="auto"/>
        <w:rPr>
          <w:rFonts w:ascii="Tahoma" w:eastAsia="Calibri" w:hAnsi="Tahoma" w:cs="Tahoma"/>
          <w:sz w:val="22"/>
          <w:lang w:val="en-US"/>
        </w:rPr>
      </w:pPr>
    </w:p>
    <w:p w:rsidR="005C401B" w:rsidRPr="00B11D5F" w:rsidRDefault="005C401B" w:rsidP="0070208E">
      <w:pPr>
        <w:spacing w:after="0" w:line="240" w:lineRule="auto"/>
        <w:rPr>
          <w:rFonts w:ascii="Tahoma" w:eastAsia="Calibri" w:hAnsi="Tahoma" w:cs="Tahoma"/>
          <w:b/>
          <w:sz w:val="22"/>
          <w:lang w:val="en-US"/>
        </w:rPr>
      </w:pPr>
      <w:r w:rsidRPr="00B11D5F">
        <w:rPr>
          <w:rFonts w:ascii="Tahoma" w:eastAsia="Calibri" w:hAnsi="Tahoma" w:cs="Tahoma"/>
          <w:b/>
          <w:sz w:val="22"/>
          <w:lang w:val="en-US"/>
        </w:rPr>
        <w:t>Eligibility requirements</w:t>
      </w:r>
    </w:p>
    <w:p w:rsidR="00025C31" w:rsidRPr="00B11D5F" w:rsidRDefault="00025C31" w:rsidP="00AA5642">
      <w:pPr>
        <w:pStyle w:val="ListParagraph"/>
        <w:numPr>
          <w:ilvl w:val="0"/>
          <w:numId w:val="57"/>
        </w:numPr>
        <w:spacing w:after="0" w:line="240" w:lineRule="auto"/>
        <w:rPr>
          <w:rFonts w:ascii="Tahoma" w:eastAsia="Calibri" w:hAnsi="Tahoma" w:cs="Tahoma"/>
          <w:lang w:val="en-US"/>
        </w:rPr>
      </w:pPr>
      <w:r>
        <w:rPr>
          <w:rFonts w:ascii="Tahoma" w:eastAsia="Calibri" w:hAnsi="Tahoma" w:cs="Tahoma"/>
          <w:lang w:val="en-US"/>
        </w:rPr>
        <w:t>Ensure that eligibility criteria, eg level of education are not exclusionary.</w:t>
      </w:r>
    </w:p>
    <w:p w:rsidR="005C401B" w:rsidRPr="00B11D5F" w:rsidRDefault="005C401B" w:rsidP="00025C31">
      <w:pPr>
        <w:pStyle w:val="ListParagraph"/>
        <w:spacing w:after="0" w:line="240" w:lineRule="auto"/>
        <w:rPr>
          <w:rFonts w:ascii="Tahoma" w:eastAsia="Calibri" w:hAnsi="Tahoma" w:cs="Tahoma"/>
          <w:lang w:val="en-ZA"/>
        </w:rPr>
      </w:pPr>
      <w:r w:rsidRPr="00B11D5F">
        <w:rPr>
          <w:rFonts w:ascii="Tahoma" w:eastAsia="Calibri" w:hAnsi="Tahoma" w:cs="Tahoma"/>
          <w:lang w:val="en-US"/>
        </w:rPr>
        <w:t xml:space="preserve"> </w:t>
      </w:r>
    </w:p>
    <w:p w:rsidR="005C401B" w:rsidRDefault="005C401B" w:rsidP="0070208E">
      <w:pPr>
        <w:spacing w:after="0" w:line="240" w:lineRule="auto"/>
        <w:rPr>
          <w:rFonts w:ascii="Tahoma" w:eastAsia="Calibri" w:hAnsi="Tahoma" w:cs="Tahoma"/>
          <w:b/>
          <w:sz w:val="22"/>
          <w:lang w:val="en-US"/>
        </w:rPr>
      </w:pPr>
      <w:r w:rsidRPr="00B11D5F">
        <w:rPr>
          <w:rFonts w:ascii="Tahoma" w:eastAsia="Calibri" w:hAnsi="Tahoma" w:cs="Tahoma"/>
          <w:b/>
          <w:sz w:val="22"/>
          <w:lang w:val="en-US"/>
        </w:rPr>
        <w:t>Campaign funding</w:t>
      </w:r>
    </w:p>
    <w:p w:rsidR="00025C31" w:rsidRPr="00025C31" w:rsidRDefault="00025C31" w:rsidP="0070208E">
      <w:pPr>
        <w:spacing w:after="0" w:line="240" w:lineRule="auto"/>
        <w:rPr>
          <w:rFonts w:ascii="Tahoma" w:eastAsia="Calibri" w:hAnsi="Tahoma" w:cs="Tahoma"/>
          <w:sz w:val="22"/>
          <w:lang w:val="en-ZA"/>
        </w:rPr>
      </w:pPr>
      <w:r>
        <w:rPr>
          <w:rFonts w:ascii="Tahoma" w:eastAsia="Calibri" w:hAnsi="Tahoma" w:cs="Tahoma"/>
          <w:sz w:val="22"/>
          <w:lang w:val="en-ZA"/>
        </w:rPr>
        <w:t xml:space="preserve">Electoral laws should include: </w:t>
      </w:r>
    </w:p>
    <w:p w:rsidR="005C401B" w:rsidRPr="00B11D5F" w:rsidRDefault="005C401B" w:rsidP="00AA5642">
      <w:pPr>
        <w:pStyle w:val="ListParagraph"/>
        <w:numPr>
          <w:ilvl w:val="0"/>
          <w:numId w:val="58"/>
        </w:numPr>
        <w:spacing w:after="0" w:line="240" w:lineRule="auto"/>
        <w:rPr>
          <w:rFonts w:ascii="Tahoma" w:eastAsia="Calibri" w:hAnsi="Tahoma" w:cs="Tahoma"/>
          <w:lang w:val="en-ZA"/>
        </w:rPr>
      </w:pPr>
      <w:r w:rsidRPr="00B11D5F">
        <w:rPr>
          <w:rFonts w:ascii="Tahoma" w:eastAsia="Calibri" w:hAnsi="Tahoma" w:cs="Tahoma"/>
          <w:lang w:val="en-US"/>
        </w:rPr>
        <w:t>Financial audits in relation to electoral processes (source of funding)</w:t>
      </w:r>
    </w:p>
    <w:p w:rsidR="00025C31" w:rsidRPr="00B11D5F" w:rsidRDefault="00025C31" w:rsidP="00AA5642">
      <w:pPr>
        <w:pStyle w:val="ListParagraph"/>
        <w:numPr>
          <w:ilvl w:val="0"/>
          <w:numId w:val="58"/>
        </w:numPr>
        <w:spacing w:after="0" w:line="240" w:lineRule="auto"/>
        <w:rPr>
          <w:rFonts w:ascii="Tahoma" w:eastAsia="Calibri" w:hAnsi="Tahoma" w:cs="Tahoma"/>
          <w:lang w:val="en-US"/>
        </w:rPr>
      </w:pPr>
      <w:r>
        <w:rPr>
          <w:rFonts w:ascii="Tahoma" w:eastAsia="Calibri" w:hAnsi="Tahoma" w:cs="Tahoma"/>
          <w:lang w:val="en-US"/>
        </w:rPr>
        <w:t>Declaration of sources of funding.</w:t>
      </w:r>
    </w:p>
    <w:p w:rsidR="005C401B" w:rsidRPr="00B11D5F" w:rsidRDefault="00472D19" w:rsidP="00AA5642">
      <w:pPr>
        <w:pStyle w:val="ListParagraph"/>
        <w:numPr>
          <w:ilvl w:val="0"/>
          <w:numId w:val="58"/>
        </w:numPr>
        <w:spacing w:after="0" w:line="240" w:lineRule="auto"/>
        <w:rPr>
          <w:rFonts w:ascii="Tahoma" w:eastAsia="Calibri" w:hAnsi="Tahoma" w:cs="Tahoma"/>
          <w:lang w:val="en-ZA"/>
        </w:rPr>
      </w:pPr>
      <w:r>
        <w:rPr>
          <w:rFonts w:ascii="Tahoma" w:eastAsia="Calibri" w:hAnsi="Tahoma" w:cs="Tahoma"/>
          <w:lang w:val="en-US"/>
        </w:rPr>
        <w:t xml:space="preserve">A specific percentage set aside, agreed by political parties, for supporting women candidates across the board. </w:t>
      </w:r>
      <w:r w:rsidR="005C401B" w:rsidRPr="00B11D5F">
        <w:rPr>
          <w:rFonts w:ascii="Tahoma" w:eastAsia="Calibri" w:hAnsi="Tahoma" w:cs="Tahoma"/>
          <w:lang w:val="en-US"/>
        </w:rPr>
        <w:t xml:space="preserve">  </w:t>
      </w:r>
    </w:p>
    <w:p w:rsidR="00AC75A1" w:rsidRPr="00B11D5F" w:rsidRDefault="00AC75A1" w:rsidP="0070208E">
      <w:pPr>
        <w:spacing w:after="0" w:line="240" w:lineRule="auto"/>
        <w:rPr>
          <w:rFonts w:ascii="Tahoma" w:eastAsia="Calibri" w:hAnsi="Tahoma" w:cs="Tahoma"/>
          <w:sz w:val="22"/>
          <w:lang w:val="en-US"/>
        </w:rPr>
      </w:pPr>
    </w:p>
    <w:p w:rsidR="005C401B" w:rsidRPr="00B11D5F" w:rsidRDefault="005C401B" w:rsidP="0070208E">
      <w:pPr>
        <w:spacing w:after="0" w:line="240" w:lineRule="auto"/>
        <w:rPr>
          <w:rFonts w:ascii="Tahoma" w:eastAsia="Calibri" w:hAnsi="Tahoma" w:cs="Tahoma"/>
          <w:b/>
          <w:sz w:val="22"/>
          <w:lang w:val="en-US"/>
        </w:rPr>
      </w:pPr>
      <w:r w:rsidRPr="00B11D5F">
        <w:rPr>
          <w:rFonts w:ascii="Tahoma" w:eastAsia="Calibri" w:hAnsi="Tahoma" w:cs="Tahoma"/>
          <w:b/>
          <w:sz w:val="22"/>
          <w:lang w:val="en-US"/>
        </w:rPr>
        <w:t>Corruption</w:t>
      </w:r>
      <w:r w:rsidR="00472D19">
        <w:rPr>
          <w:rFonts w:ascii="Tahoma" w:eastAsia="Calibri" w:hAnsi="Tahoma" w:cs="Tahoma"/>
          <w:b/>
          <w:sz w:val="22"/>
          <w:lang w:val="en-US"/>
        </w:rPr>
        <w:t xml:space="preserve"> and sextortion </w:t>
      </w:r>
    </w:p>
    <w:p w:rsidR="005C401B" w:rsidRPr="00B11D5F" w:rsidRDefault="005C401B" w:rsidP="0070208E">
      <w:pPr>
        <w:spacing w:after="0" w:line="240" w:lineRule="auto"/>
        <w:rPr>
          <w:rFonts w:ascii="Tahoma" w:eastAsia="Calibri" w:hAnsi="Tahoma" w:cs="Tahoma"/>
          <w:sz w:val="22"/>
          <w:lang w:val="en-ZA"/>
        </w:rPr>
      </w:pPr>
      <w:r w:rsidRPr="00B11D5F">
        <w:rPr>
          <w:rFonts w:ascii="Tahoma" w:eastAsia="Calibri" w:hAnsi="Tahoma" w:cs="Tahoma"/>
          <w:sz w:val="22"/>
          <w:lang w:val="en-US"/>
        </w:rPr>
        <w:t>Corrupt practices are prevalent across the board</w:t>
      </w:r>
      <w:r w:rsidR="00AC75A1" w:rsidRPr="00B11D5F">
        <w:rPr>
          <w:rFonts w:ascii="Tahoma" w:eastAsia="Calibri" w:hAnsi="Tahoma" w:cs="Tahoma"/>
          <w:sz w:val="22"/>
          <w:lang w:val="en-US"/>
        </w:rPr>
        <w:t>.</w:t>
      </w:r>
      <w:r w:rsidRPr="00B11D5F">
        <w:rPr>
          <w:rFonts w:ascii="Tahoma" w:eastAsia="Calibri" w:hAnsi="Tahoma" w:cs="Tahoma"/>
          <w:sz w:val="22"/>
          <w:lang w:val="en-US"/>
        </w:rPr>
        <w:t xml:space="preserve"> </w:t>
      </w:r>
      <w:r w:rsidR="00472D19">
        <w:rPr>
          <w:rFonts w:ascii="Tahoma" w:eastAsia="Calibri" w:hAnsi="Tahoma" w:cs="Tahoma"/>
          <w:sz w:val="22"/>
          <w:lang w:val="en-US"/>
        </w:rPr>
        <w:t xml:space="preserve">This has an adverse effect on democratic elections and women candidates in particular as this often involves resources and lead to exclusion. </w:t>
      </w:r>
      <w:r w:rsidR="00AC75A1" w:rsidRPr="00B11D5F">
        <w:rPr>
          <w:rFonts w:ascii="Tahoma" w:eastAsia="Calibri" w:hAnsi="Tahoma" w:cs="Tahoma"/>
          <w:sz w:val="22"/>
          <w:lang w:val="en-US"/>
        </w:rPr>
        <w:t>S</w:t>
      </w:r>
      <w:r w:rsidRPr="00B11D5F">
        <w:rPr>
          <w:rFonts w:ascii="Tahoma" w:eastAsia="Calibri" w:hAnsi="Tahoma" w:cs="Tahoma"/>
          <w:sz w:val="22"/>
          <w:lang w:val="en-US"/>
        </w:rPr>
        <w:t xml:space="preserve">extortion </w:t>
      </w:r>
      <w:r w:rsidR="00AC75A1" w:rsidRPr="00B11D5F">
        <w:rPr>
          <w:rFonts w:ascii="Tahoma" w:eastAsia="Calibri" w:hAnsi="Tahoma" w:cs="Tahoma"/>
          <w:sz w:val="22"/>
        </w:rPr>
        <w:t>d</w:t>
      </w:r>
      <w:r w:rsidRPr="00B11D5F">
        <w:rPr>
          <w:rFonts w:ascii="Tahoma" w:eastAsia="Calibri" w:hAnsi="Tahoma" w:cs="Tahoma"/>
          <w:sz w:val="22"/>
        </w:rPr>
        <w:t>iscourage</w:t>
      </w:r>
      <w:r w:rsidR="00AC75A1" w:rsidRPr="00B11D5F">
        <w:rPr>
          <w:rFonts w:ascii="Tahoma" w:eastAsia="Calibri" w:hAnsi="Tahoma" w:cs="Tahoma"/>
          <w:sz w:val="22"/>
        </w:rPr>
        <w:t>s</w:t>
      </w:r>
      <w:r w:rsidRPr="00B11D5F">
        <w:rPr>
          <w:rFonts w:ascii="Tahoma" w:eastAsia="Calibri" w:hAnsi="Tahoma" w:cs="Tahoma"/>
          <w:sz w:val="22"/>
        </w:rPr>
        <w:t xml:space="preserve"> participation</w:t>
      </w:r>
      <w:r w:rsidR="00AC75A1" w:rsidRPr="00B11D5F">
        <w:rPr>
          <w:rFonts w:ascii="Tahoma" w:eastAsia="Calibri" w:hAnsi="Tahoma" w:cs="Tahoma"/>
          <w:sz w:val="22"/>
        </w:rPr>
        <w:t xml:space="preserve">. </w:t>
      </w:r>
      <w:r w:rsidR="00472D19">
        <w:rPr>
          <w:rFonts w:ascii="Tahoma" w:eastAsia="Calibri" w:hAnsi="Tahoma" w:cs="Tahoma"/>
          <w:sz w:val="22"/>
        </w:rPr>
        <w:t xml:space="preserve">We recommend: </w:t>
      </w:r>
      <w:r w:rsidRPr="00B11D5F">
        <w:rPr>
          <w:rFonts w:ascii="Tahoma" w:eastAsia="Calibri" w:hAnsi="Tahoma" w:cs="Tahoma"/>
          <w:sz w:val="22"/>
        </w:rPr>
        <w:t xml:space="preserve"> </w:t>
      </w:r>
    </w:p>
    <w:p w:rsidR="005C401B" w:rsidRPr="00B11D5F" w:rsidRDefault="005C401B" w:rsidP="00AA5642">
      <w:pPr>
        <w:pStyle w:val="ListParagraph"/>
        <w:numPr>
          <w:ilvl w:val="0"/>
          <w:numId w:val="59"/>
        </w:numPr>
        <w:spacing w:after="0" w:line="240" w:lineRule="auto"/>
        <w:rPr>
          <w:rFonts w:ascii="Tahoma" w:eastAsia="Calibri" w:hAnsi="Tahoma" w:cs="Tahoma"/>
          <w:lang w:val="en-ZA"/>
        </w:rPr>
      </w:pPr>
      <w:r w:rsidRPr="00B11D5F">
        <w:rPr>
          <w:rFonts w:ascii="Tahoma" w:eastAsia="Calibri" w:hAnsi="Tahoma" w:cs="Tahoma"/>
        </w:rPr>
        <w:t>Prevention of sexual exploitation and abuse mechanisms</w:t>
      </w:r>
      <w:r w:rsidR="00472D19">
        <w:rPr>
          <w:rFonts w:ascii="Tahoma" w:eastAsia="Calibri" w:hAnsi="Tahoma" w:cs="Tahoma"/>
        </w:rPr>
        <w:t>.</w:t>
      </w:r>
      <w:r w:rsidRPr="00B11D5F">
        <w:rPr>
          <w:rFonts w:ascii="Tahoma" w:eastAsia="Calibri" w:hAnsi="Tahoma" w:cs="Tahoma"/>
        </w:rPr>
        <w:t xml:space="preserve"> Every political party should have a provision in the Constitutions </w:t>
      </w:r>
      <w:r w:rsidR="00483EE2" w:rsidRPr="00B11D5F">
        <w:rPr>
          <w:rFonts w:ascii="Tahoma" w:eastAsia="Calibri" w:hAnsi="Tahoma" w:cs="Tahoma"/>
        </w:rPr>
        <w:t>e.g.</w:t>
      </w:r>
      <w:r w:rsidRPr="00B11D5F">
        <w:rPr>
          <w:rFonts w:ascii="Tahoma" w:eastAsia="Calibri" w:hAnsi="Tahoma" w:cs="Tahoma"/>
        </w:rPr>
        <w:t xml:space="preserve"> Ethiopia</w:t>
      </w:r>
    </w:p>
    <w:p w:rsidR="00472D19" w:rsidRPr="00472D19" w:rsidRDefault="00472D19" w:rsidP="00AA5642">
      <w:pPr>
        <w:pStyle w:val="ListParagraph"/>
        <w:numPr>
          <w:ilvl w:val="0"/>
          <w:numId w:val="59"/>
        </w:numPr>
        <w:spacing w:after="0" w:line="240" w:lineRule="auto"/>
        <w:rPr>
          <w:rFonts w:ascii="Tahoma" w:eastAsia="Calibri" w:hAnsi="Tahoma" w:cs="Tahoma"/>
          <w:lang w:val="en-ZA"/>
        </w:rPr>
      </w:pPr>
      <w:r>
        <w:rPr>
          <w:rFonts w:ascii="Tahoma" w:eastAsia="Calibri" w:hAnsi="Tahoma" w:cs="Tahoma"/>
        </w:rPr>
        <w:t xml:space="preserve">Still </w:t>
      </w:r>
      <w:r w:rsidR="005C401B" w:rsidRPr="00B11D5F">
        <w:rPr>
          <w:rFonts w:ascii="Tahoma" w:eastAsia="Calibri" w:hAnsi="Tahoma" w:cs="Tahoma"/>
        </w:rPr>
        <w:t>laws tha</w:t>
      </w:r>
      <w:r>
        <w:rPr>
          <w:rFonts w:ascii="Tahoma" w:eastAsia="Calibri" w:hAnsi="Tahoma" w:cs="Tahoma"/>
        </w:rPr>
        <w:t>t criminalise sexual harassment.</w:t>
      </w:r>
      <w:r w:rsidR="005C401B" w:rsidRPr="00B11D5F">
        <w:rPr>
          <w:rFonts w:ascii="Tahoma" w:eastAsia="Calibri" w:hAnsi="Tahoma" w:cs="Tahoma"/>
        </w:rPr>
        <w:t xml:space="preserve"> </w:t>
      </w:r>
    </w:p>
    <w:p w:rsidR="005C401B" w:rsidRPr="00B11D5F" w:rsidRDefault="005C401B" w:rsidP="00AA5642">
      <w:pPr>
        <w:pStyle w:val="ListParagraph"/>
        <w:numPr>
          <w:ilvl w:val="0"/>
          <w:numId w:val="59"/>
        </w:numPr>
        <w:spacing w:after="0" w:line="240" w:lineRule="auto"/>
        <w:rPr>
          <w:rFonts w:ascii="Tahoma" w:eastAsia="Calibri" w:hAnsi="Tahoma" w:cs="Tahoma"/>
          <w:lang w:val="en-ZA"/>
        </w:rPr>
      </w:pPr>
      <w:r w:rsidRPr="00B11D5F">
        <w:rPr>
          <w:rFonts w:ascii="Tahoma" w:eastAsia="Calibri" w:hAnsi="Tahoma" w:cs="Tahoma"/>
        </w:rPr>
        <w:t xml:space="preserve">Electoral laws and codes of conduct, implementation and sanctions </w:t>
      </w:r>
    </w:p>
    <w:p w:rsidR="00AC75A1" w:rsidRPr="00B11D5F" w:rsidRDefault="00AC75A1" w:rsidP="0070208E">
      <w:pPr>
        <w:spacing w:after="0" w:line="240" w:lineRule="auto"/>
        <w:rPr>
          <w:rFonts w:ascii="Tahoma" w:eastAsia="Calibri" w:hAnsi="Tahoma" w:cs="Tahoma"/>
          <w:sz w:val="22"/>
          <w:lang w:val="en-US"/>
        </w:rPr>
      </w:pPr>
    </w:p>
    <w:p w:rsidR="005C401B" w:rsidRPr="00B11D5F" w:rsidRDefault="005C401B" w:rsidP="0070208E">
      <w:pPr>
        <w:spacing w:after="0" w:line="240" w:lineRule="auto"/>
        <w:rPr>
          <w:rFonts w:ascii="Tahoma" w:eastAsia="Calibri" w:hAnsi="Tahoma" w:cs="Tahoma"/>
          <w:b/>
          <w:sz w:val="22"/>
          <w:lang w:val="en-US"/>
        </w:rPr>
      </w:pPr>
      <w:r w:rsidRPr="00B11D5F">
        <w:rPr>
          <w:rFonts w:ascii="Tahoma" w:eastAsia="Calibri" w:hAnsi="Tahoma" w:cs="Tahoma"/>
          <w:b/>
          <w:sz w:val="22"/>
          <w:lang w:val="en-US"/>
        </w:rPr>
        <w:t>VAWIE</w:t>
      </w:r>
    </w:p>
    <w:p w:rsidR="00007D03" w:rsidRPr="00B11D5F" w:rsidRDefault="00472D19" w:rsidP="00AA5642">
      <w:pPr>
        <w:numPr>
          <w:ilvl w:val="0"/>
          <w:numId w:val="60"/>
        </w:numPr>
        <w:tabs>
          <w:tab w:val="clear" w:pos="720"/>
          <w:tab w:val="num" w:pos="360"/>
        </w:tabs>
        <w:spacing w:after="0" w:line="240" w:lineRule="auto"/>
        <w:ind w:left="360"/>
        <w:rPr>
          <w:rFonts w:ascii="Tahoma" w:eastAsia="Calibri" w:hAnsi="Tahoma" w:cs="Tahoma"/>
          <w:sz w:val="22"/>
          <w:lang w:val="en-ZA"/>
        </w:rPr>
      </w:pPr>
      <w:r>
        <w:rPr>
          <w:rFonts w:ascii="Tahoma" w:eastAsia="Calibri" w:hAnsi="Tahoma" w:cs="Tahoma"/>
          <w:sz w:val="22"/>
          <w:lang w:val="en-ZW"/>
        </w:rPr>
        <w:t>There should be e</w:t>
      </w:r>
      <w:r w:rsidR="00007D03" w:rsidRPr="00B11D5F">
        <w:rPr>
          <w:rFonts w:ascii="Tahoma" w:eastAsia="Calibri" w:hAnsi="Tahoma" w:cs="Tahoma"/>
          <w:sz w:val="22"/>
          <w:lang w:val="en-ZW"/>
        </w:rPr>
        <w:t xml:space="preserve">xplicit provisions in </w:t>
      </w:r>
      <w:r>
        <w:rPr>
          <w:rFonts w:ascii="Tahoma" w:eastAsia="Calibri" w:hAnsi="Tahoma" w:cs="Tahoma"/>
          <w:sz w:val="22"/>
          <w:lang w:val="en-ZW"/>
        </w:rPr>
        <w:t xml:space="preserve">electoral </w:t>
      </w:r>
      <w:r w:rsidR="00007D03" w:rsidRPr="00B11D5F">
        <w:rPr>
          <w:rFonts w:ascii="Tahoma" w:eastAsia="Calibri" w:hAnsi="Tahoma" w:cs="Tahoma"/>
          <w:sz w:val="22"/>
          <w:lang w:val="en-ZW"/>
        </w:rPr>
        <w:t xml:space="preserve">laws </w:t>
      </w:r>
      <w:r>
        <w:rPr>
          <w:rFonts w:ascii="Tahoma" w:eastAsia="Calibri" w:hAnsi="Tahoma" w:cs="Tahoma"/>
          <w:sz w:val="22"/>
          <w:lang w:val="en-ZW"/>
        </w:rPr>
        <w:t xml:space="preserve">on </w:t>
      </w:r>
      <w:r w:rsidR="00007D03" w:rsidRPr="00B11D5F">
        <w:rPr>
          <w:rFonts w:ascii="Tahoma" w:eastAsia="Calibri" w:hAnsi="Tahoma" w:cs="Tahoma"/>
          <w:sz w:val="22"/>
          <w:lang w:val="en-ZW"/>
        </w:rPr>
        <w:t>VAW</w:t>
      </w:r>
      <w:r>
        <w:rPr>
          <w:rFonts w:ascii="Tahoma" w:eastAsia="Calibri" w:hAnsi="Tahoma" w:cs="Tahoma"/>
          <w:sz w:val="22"/>
          <w:lang w:val="en-ZW"/>
        </w:rPr>
        <w:t>.</w:t>
      </w:r>
    </w:p>
    <w:p w:rsidR="00007D03" w:rsidRPr="00B11D5F" w:rsidRDefault="00007D03" w:rsidP="00AA5642">
      <w:pPr>
        <w:numPr>
          <w:ilvl w:val="0"/>
          <w:numId w:val="60"/>
        </w:numPr>
        <w:spacing w:after="0" w:line="240" w:lineRule="auto"/>
        <w:ind w:left="360"/>
        <w:rPr>
          <w:rFonts w:ascii="Tahoma" w:eastAsia="Calibri" w:hAnsi="Tahoma" w:cs="Tahoma"/>
          <w:sz w:val="22"/>
          <w:lang w:val="en-ZA"/>
        </w:rPr>
      </w:pPr>
      <w:r w:rsidRPr="00B11D5F">
        <w:rPr>
          <w:rFonts w:ascii="Tahoma" w:eastAsia="Calibri" w:hAnsi="Tahoma" w:cs="Tahoma"/>
          <w:sz w:val="22"/>
          <w:lang w:val="en-ZW"/>
        </w:rPr>
        <w:t xml:space="preserve"> To investigate allegations of violence, assault or harassment of women elected officials and candidates for political office, create an environment of zero tolerance for such offences and, to ensure accountability, take all appropriate steps to prosecute those responsible</w:t>
      </w:r>
      <w:r w:rsidR="00472D19">
        <w:rPr>
          <w:rFonts w:ascii="Tahoma" w:eastAsia="Calibri" w:hAnsi="Tahoma" w:cs="Tahoma"/>
          <w:sz w:val="22"/>
          <w:lang w:val="en-ZW"/>
        </w:rPr>
        <w:t>.</w:t>
      </w:r>
    </w:p>
    <w:p w:rsidR="005C401B" w:rsidRPr="00B11D5F" w:rsidRDefault="005C401B" w:rsidP="00AA5642">
      <w:pPr>
        <w:numPr>
          <w:ilvl w:val="0"/>
          <w:numId w:val="60"/>
        </w:numPr>
        <w:spacing w:after="0" w:line="240" w:lineRule="auto"/>
        <w:ind w:left="360"/>
        <w:rPr>
          <w:rFonts w:ascii="Tahoma" w:eastAsia="Calibri" w:hAnsi="Tahoma" w:cs="Tahoma"/>
          <w:sz w:val="22"/>
          <w:lang w:val="en-ZA"/>
        </w:rPr>
      </w:pPr>
      <w:r w:rsidRPr="00B11D5F">
        <w:rPr>
          <w:rFonts w:ascii="Tahoma" w:eastAsia="Calibri" w:hAnsi="Tahoma" w:cs="Tahoma"/>
          <w:sz w:val="22"/>
        </w:rPr>
        <w:t>Laws should ensure that security enforcers are sensitised to understand the different manifestations of violence against women</w:t>
      </w:r>
      <w:r w:rsidR="00472D19">
        <w:rPr>
          <w:rFonts w:ascii="Tahoma" w:eastAsia="Calibri" w:hAnsi="Tahoma" w:cs="Tahoma"/>
          <w:sz w:val="22"/>
        </w:rPr>
        <w:t>.</w:t>
      </w:r>
      <w:r w:rsidRPr="00B11D5F">
        <w:rPr>
          <w:rFonts w:ascii="Tahoma" w:eastAsia="Calibri" w:hAnsi="Tahoma" w:cs="Tahoma"/>
          <w:sz w:val="22"/>
        </w:rPr>
        <w:t xml:space="preserve"> </w:t>
      </w:r>
    </w:p>
    <w:p w:rsidR="005C401B" w:rsidRPr="00B11D5F" w:rsidRDefault="005C401B" w:rsidP="00AA5642">
      <w:pPr>
        <w:numPr>
          <w:ilvl w:val="0"/>
          <w:numId w:val="60"/>
        </w:numPr>
        <w:spacing w:after="0" w:line="240" w:lineRule="auto"/>
        <w:ind w:left="360"/>
        <w:rPr>
          <w:rFonts w:ascii="Tahoma" w:eastAsia="Calibri" w:hAnsi="Tahoma" w:cs="Tahoma"/>
          <w:sz w:val="22"/>
          <w:lang w:val="en-ZA"/>
        </w:rPr>
      </w:pPr>
      <w:r w:rsidRPr="00B11D5F">
        <w:rPr>
          <w:rFonts w:ascii="Tahoma" w:eastAsia="Calibri" w:hAnsi="Tahoma" w:cs="Tahoma"/>
          <w:sz w:val="22"/>
        </w:rPr>
        <w:t>Checklist</w:t>
      </w:r>
      <w:r w:rsidR="00472D19">
        <w:rPr>
          <w:rFonts w:ascii="Tahoma" w:eastAsia="Calibri" w:hAnsi="Tahoma" w:cs="Tahoma"/>
          <w:sz w:val="22"/>
        </w:rPr>
        <w:t>s of key issues to look out for.</w:t>
      </w:r>
    </w:p>
    <w:p w:rsidR="005C401B" w:rsidRPr="00B11D5F" w:rsidRDefault="005C401B" w:rsidP="00AA5642">
      <w:pPr>
        <w:numPr>
          <w:ilvl w:val="0"/>
          <w:numId w:val="60"/>
        </w:numPr>
        <w:spacing w:after="0" w:line="240" w:lineRule="auto"/>
        <w:ind w:left="360"/>
        <w:rPr>
          <w:rFonts w:ascii="Tahoma" w:eastAsia="Calibri" w:hAnsi="Tahoma" w:cs="Tahoma"/>
          <w:sz w:val="22"/>
          <w:lang w:val="en-ZA"/>
        </w:rPr>
      </w:pPr>
      <w:r w:rsidRPr="00B11D5F">
        <w:rPr>
          <w:rFonts w:ascii="Tahoma" w:eastAsia="Calibri" w:hAnsi="Tahoma" w:cs="Tahoma"/>
          <w:sz w:val="22"/>
        </w:rPr>
        <w:t>Going beyond physical violence and looking at other forms of violence</w:t>
      </w:r>
      <w:r w:rsidR="00472D19">
        <w:rPr>
          <w:rFonts w:ascii="Tahoma" w:eastAsia="Calibri" w:hAnsi="Tahoma" w:cs="Tahoma"/>
          <w:sz w:val="22"/>
        </w:rPr>
        <w:t>.</w:t>
      </w:r>
      <w:r w:rsidRPr="00B11D5F">
        <w:rPr>
          <w:rFonts w:ascii="Tahoma" w:eastAsia="Calibri" w:hAnsi="Tahoma" w:cs="Tahoma"/>
          <w:sz w:val="22"/>
        </w:rPr>
        <w:t xml:space="preserve"> </w:t>
      </w:r>
    </w:p>
    <w:p w:rsidR="005C401B" w:rsidRPr="00B11D5F" w:rsidRDefault="00472D19" w:rsidP="00AA5642">
      <w:pPr>
        <w:pStyle w:val="ListParagraph"/>
        <w:numPr>
          <w:ilvl w:val="0"/>
          <w:numId w:val="60"/>
        </w:numPr>
        <w:spacing w:after="0" w:line="240" w:lineRule="auto"/>
        <w:ind w:left="360"/>
        <w:rPr>
          <w:rFonts w:ascii="Tahoma" w:eastAsia="Calibri" w:hAnsi="Tahoma" w:cs="Tahoma"/>
          <w:lang w:val="en-ZA"/>
        </w:rPr>
      </w:pPr>
      <w:r>
        <w:rPr>
          <w:rFonts w:ascii="Tahoma" w:eastAsia="Calibri" w:hAnsi="Tahoma" w:cs="Tahoma"/>
        </w:rPr>
        <w:t>Ensuring</w:t>
      </w:r>
      <w:r w:rsidR="005C401B" w:rsidRPr="00B11D5F">
        <w:rPr>
          <w:rFonts w:ascii="Tahoma" w:eastAsia="Calibri" w:hAnsi="Tahoma" w:cs="Tahoma"/>
        </w:rPr>
        <w:t xml:space="preserve"> that locations and time take into consideration women’s roles</w:t>
      </w:r>
      <w:r>
        <w:rPr>
          <w:rFonts w:ascii="Tahoma" w:eastAsia="Calibri" w:hAnsi="Tahoma" w:cs="Tahoma"/>
        </w:rPr>
        <w:t>.</w:t>
      </w:r>
      <w:r w:rsidR="005C401B" w:rsidRPr="00B11D5F">
        <w:rPr>
          <w:rFonts w:ascii="Tahoma" w:eastAsia="Calibri" w:hAnsi="Tahoma" w:cs="Tahoma"/>
        </w:rPr>
        <w:t xml:space="preserve"> </w:t>
      </w:r>
    </w:p>
    <w:p w:rsidR="005C401B" w:rsidRPr="00B11D5F" w:rsidRDefault="005C401B" w:rsidP="00AA5642">
      <w:pPr>
        <w:pStyle w:val="ListParagraph"/>
        <w:numPr>
          <w:ilvl w:val="0"/>
          <w:numId w:val="60"/>
        </w:numPr>
        <w:spacing w:after="0" w:line="240" w:lineRule="auto"/>
        <w:ind w:left="360"/>
        <w:rPr>
          <w:rFonts w:ascii="Tahoma" w:eastAsia="Calibri" w:hAnsi="Tahoma" w:cs="Tahoma"/>
          <w:lang w:val="en-ZA"/>
        </w:rPr>
      </w:pPr>
      <w:r w:rsidRPr="00B11D5F">
        <w:rPr>
          <w:rFonts w:ascii="Tahoma" w:eastAsia="Calibri" w:hAnsi="Tahoma" w:cs="Tahoma"/>
        </w:rPr>
        <w:t>Financial support to candidates so that they have visibility</w:t>
      </w:r>
      <w:r w:rsidR="000E10B2">
        <w:rPr>
          <w:rFonts w:ascii="Tahoma" w:eastAsia="Calibri" w:hAnsi="Tahoma" w:cs="Tahoma"/>
        </w:rPr>
        <w:t>.</w:t>
      </w:r>
      <w:r w:rsidRPr="00B11D5F">
        <w:rPr>
          <w:rFonts w:ascii="Tahoma" w:eastAsia="Calibri" w:hAnsi="Tahoma" w:cs="Tahoma"/>
        </w:rPr>
        <w:t xml:space="preserve">  </w:t>
      </w:r>
    </w:p>
    <w:p w:rsidR="005C401B" w:rsidRPr="000E10B2" w:rsidRDefault="00007D03" w:rsidP="00AA5642">
      <w:pPr>
        <w:pStyle w:val="ListParagraph"/>
        <w:numPr>
          <w:ilvl w:val="0"/>
          <w:numId w:val="60"/>
        </w:numPr>
        <w:spacing w:after="0" w:line="240" w:lineRule="auto"/>
        <w:ind w:left="360"/>
        <w:rPr>
          <w:rFonts w:ascii="Tahoma" w:eastAsia="Calibri" w:hAnsi="Tahoma" w:cs="Tahoma"/>
          <w:lang w:val="en-ZA"/>
        </w:rPr>
      </w:pPr>
      <w:r w:rsidRPr="00B11D5F">
        <w:rPr>
          <w:rFonts w:ascii="Tahoma" w:eastAsia="Calibri" w:hAnsi="Tahoma" w:cs="Tahoma"/>
        </w:rPr>
        <w:t>T</w:t>
      </w:r>
      <w:r w:rsidR="005C401B" w:rsidRPr="00B11D5F">
        <w:rPr>
          <w:rFonts w:ascii="Tahoma" w:eastAsia="Calibri" w:hAnsi="Tahoma" w:cs="Tahoma"/>
        </w:rPr>
        <w:t>o ensure that women voters are not coerced in any wa</w:t>
      </w:r>
      <w:r w:rsidR="000E10B2">
        <w:rPr>
          <w:rFonts w:ascii="Tahoma" w:eastAsia="Calibri" w:hAnsi="Tahoma" w:cs="Tahoma"/>
        </w:rPr>
        <w:t xml:space="preserve">y to vote against their wishes electoral bodies must ensure </w:t>
      </w:r>
      <w:r w:rsidR="005C401B" w:rsidRPr="000E10B2">
        <w:rPr>
          <w:rFonts w:ascii="Tahoma" w:eastAsia="Calibri" w:hAnsi="Tahoma" w:cs="Tahoma"/>
        </w:rPr>
        <w:t xml:space="preserve">secrecy of </w:t>
      </w:r>
      <w:r w:rsidR="000E10B2">
        <w:rPr>
          <w:rFonts w:ascii="Tahoma" w:eastAsia="Calibri" w:hAnsi="Tahoma" w:cs="Tahoma"/>
        </w:rPr>
        <w:t xml:space="preserve">the </w:t>
      </w:r>
      <w:r w:rsidR="005C401B" w:rsidRPr="000E10B2">
        <w:rPr>
          <w:rFonts w:ascii="Tahoma" w:eastAsia="Calibri" w:hAnsi="Tahoma" w:cs="Tahoma"/>
        </w:rPr>
        <w:t>ballot</w:t>
      </w:r>
      <w:r w:rsidR="000E10B2">
        <w:rPr>
          <w:rFonts w:ascii="Tahoma" w:eastAsia="Calibri" w:hAnsi="Tahoma" w:cs="Tahoma"/>
        </w:rPr>
        <w:t>.</w:t>
      </w:r>
    </w:p>
    <w:p w:rsidR="005C401B" w:rsidRPr="00B11D5F" w:rsidRDefault="000E10B2" w:rsidP="00AA5642">
      <w:pPr>
        <w:pStyle w:val="ListParagraph"/>
        <w:numPr>
          <w:ilvl w:val="0"/>
          <w:numId w:val="60"/>
        </w:numPr>
        <w:spacing w:after="0" w:line="240" w:lineRule="auto"/>
        <w:ind w:left="360"/>
        <w:rPr>
          <w:rFonts w:ascii="Tahoma" w:eastAsia="Calibri" w:hAnsi="Tahoma" w:cs="Tahoma"/>
          <w:lang w:val="en-ZA"/>
        </w:rPr>
      </w:pPr>
      <w:r>
        <w:rPr>
          <w:rFonts w:ascii="Tahoma" w:eastAsia="Calibri" w:hAnsi="Tahoma" w:cs="Tahoma"/>
        </w:rPr>
        <w:t>Gender aware v</w:t>
      </w:r>
      <w:r w:rsidR="005C401B" w:rsidRPr="00B11D5F">
        <w:rPr>
          <w:rFonts w:ascii="Tahoma" w:eastAsia="Calibri" w:hAnsi="Tahoma" w:cs="Tahoma"/>
        </w:rPr>
        <w:t>oter education</w:t>
      </w:r>
      <w:r>
        <w:rPr>
          <w:rFonts w:ascii="Tahoma" w:eastAsia="Calibri" w:hAnsi="Tahoma" w:cs="Tahoma"/>
        </w:rPr>
        <w:t xml:space="preserve"> is crucial.</w:t>
      </w:r>
      <w:r w:rsidR="005C401B" w:rsidRPr="00B11D5F">
        <w:rPr>
          <w:rFonts w:ascii="Tahoma" w:eastAsia="Calibri" w:hAnsi="Tahoma" w:cs="Tahoma"/>
        </w:rPr>
        <w:t xml:space="preserve"> </w:t>
      </w:r>
    </w:p>
    <w:p w:rsidR="005C401B" w:rsidRPr="00B11D5F" w:rsidRDefault="005C401B" w:rsidP="00AA5642">
      <w:pPr>
        <w:pStyle w:val="ListParagraph"/>
        <w:numPr>
          <w:ilvl w:val="0"/>
          <w:numId w:val="60"/>
        </w:numPr>
        <w:spacing w:after="0" w:line="240" w:lineRule="auto"/>
        <w:ind w:left="360"/>
        <w:rPr>
          <w:rFonts w:ascii="Tahoma" w:eastAsia="Calibri" w:hAnsi="Tahoma" w:cs="Tahoma"/>
          <w:lang w:val="en-ZA"/>
        </w:rPr>
      </w:pPr>
      <w:r w:rsidRPr="00B11D5F">
        <w:rPr>
          <w:rFonts w:ascii="Tahoma" w:eastAsia="Calibri" w:hAnsi="Tahoma" w:cs="Tahoma"/>
        </w:rPr>
        <w:t xml:space="preserve">Monitoring and observation – by national, regional and international </w:t>
      </w:r>
      <w:r w:rsidR="000E10B2">
        <w:rPr>
          <w:rFonts w:ascii="Tahoma" w:eastAsia="Calibri" w:hAnsi="Tahoma" w:cs="Tahoma"/>
        </w:rPr>
        <w:t>observers.</w:t>
      </w:r>
    </w:p>
    <w:p w:rsidR="005C401B" w:rsidRPr="00B11D5F" w:rsidRDefault="005C401B" w:rsidP="00AA5642">
      <w:pPr>
        <w:pStyle w:val="ListParagraph"/>
        <w:numPr>
          <w:ilvl w:val="0"/>
          <w:numId w:val="60"/>
        </w:numPr>
        <w:spacing w:after="0" w:line="240" w:lineRule="auto"/>
        <w:ind w:left="360"/>
        <w:rPr>
          <w:rFonts w:ascii="Tahoma" w:eastAsia="Calibri" w:hAnsi="Tahoma" w:cs="Tahoma"/>
        </w:rPr>
      </w:pPr>
      <w:r w:rsidRPr="00B11D5F">
        <w:rPr>
          <w:rFonts w:ascii="Tahoma" w:eastAsia="Calibri" w:hAnsi="Tahoma" w:cs="Tahoma"/>
        </w:rPr>
        <w:t>Addressing election</w:t>
      </w:r>
      <w:r w:rsidR="000E10B2">
        <w:rPr>
          <w:rFonts w:ascii="Tahoma" w:eastAsia="Calibri" w:hAnsi="Tahoma" w:cs="Tahoma"/>
        </w:rPr>
        <w:t>-</w:t>
      </w:r>
      <w:r w:rsidRPr="00B11D5F">
        <w:rPr>
          <w:rFonts w:ascii="Tahoma" w:eastAsia="Calibri" w:hAnsi="Tahoma" w:cs="Tahoma"/>
        </w:rPr>
        <w:t xml:space="preserve"> related violence – institutional structures to enforce laws, appoint</w:t>
      </w:r>
      <w:r w:rsidR="000E10B2">
        <w:rPr>
          <w:rFonts w:ascii="Tahoma" w:eastAsia="Calibri" w:hAnsi="Tahoma" w:cs="Tahoma"/>
        </w:rPr>
        <w:t>ing special courts or tribunals</w:t>
      </w:r>
      <w:r w:rsidRPr="00B11D5F">
        <w:rPr>
          <w:rFonts w:ascii="Tahoma" w:eastAsia="Calibri" w:hAnsi="Tahoma" w:cs="Tahoma"/>
        </w:rPr>
        <w:t xml:space="preserve">, </w:t>
      </w:r>
      <w:r w:rsidR="000E10B2">
        <w:rPr>
          <w:rFonts w:ascii="Tahoma" w:eastAsia="Calibri" w:hAnsi="Tahoma" w:cs="Tahoma"/>
        </w:rPr>
        <w:t xml:space="preserve">ensuring effective </w:t>
      </w:r>
      <w:r w:rsidRPr="00B11D5F">
        <w:rPr>
          <w:rFonts w:ascii="Tahoma" w:eastAsia="Calibri" w:hAnsi="Tahoma" w:cs="Tahoma"/>
        </w:rPr>
        <w:t>police response</w:t>
      </w:r>
      <w:r w:rsidR="000E10B2">
        <w:rPr>
          <w:rFonts w:ascii="Tahoma" w:eastAsia="Calibri" w:hAnsi="Tahoma" w:cs="Tahoma"/>
        </w:rPr>
        <w:t>.</w:t>
      </w:r>
      <w:r w:rsidRPr="00B11D5F">
        <w:rPr>
          <w:rFonts w:ascii="Tahoma" w:eastAsia="Calibri" w:hAnsi="Tahoma" w:cs="Tahoma"/>
        </w:rPr>
        <w:t xml:space="preserve"> </w:t>
      </w:r>
    </w:p>
    <w:p w:rsidR="00007D03" w:rsidRPr="00B11D5F" w:rsidRDefault="00007D03" w:rsidP="00007D03">
      <w:pPr>
        <w:spacing w:after="0" w:line="240" w:lineRule="auto"/>
        <w:rPr>
          <w:rFonts w:ascii="Tahoma" w:eastAsia="Calibri" w:hAnsi="Tahoma" w:cs="Tahoma"/>
          <w:sz w:val="22"/>
          <w:lang w:val="en-ZW"/>
        </w:rPr>
      </w:pPr>
    </w:p>
    <w:p w:rsidR="005C401B" w:rsidRPr="004252E0" w:rsidRDefault="005C401B" w:rsidP="0070208E">
      <w:pPr>
        <w:spacing w:after="0" w:line="240" w:lineRule="auto"/>
        <w:jc w:val="both"/>
        <w:rPr>
          <w:rFonts w:ascii="Tahoma" w:eastAsia="Calibri" w:hAnsi="Tahoma" w:cs="Tahoma"/>
          <w:b/>
          <w:color w:val="5B9BD5" w:themeColor="accent1"/>
          <w:sz w:val="24"/>
          <w:szCs w:val="24"/>
          <w:lang w:val="en-US"/>
        </w:rPr>
      </w:pPr>
      <w:r w:rsidRPr="004252E0">
        <w:rPr>
          <w:rFonts w:ascii="Tahoma" w:eastAsia="Calibri" w:hAnsi="Tahoma" w:cs="Tahoma"/>
          <w:b/>
          <w:color w:val="5B9BD5" w:themeColor="accent1"/>
          <w:sz w:val="24"/>
          <w:szCs w:val="24"/>
          <w:lang w:val="en-US"/>
        </w:rPr>
        <w:t>Political parties</w:t>
      </w:r>
    </w:p>
    <w:p w:rsidR="004252E0" w:rsidRPr="006F443A" w:rsidRDefault="004252E0" w:rsidP="004252E0">
      <w:pPr>
        <w:spacing w:after="0" w:line="240" w:lineRule="auto"/>
        <w:jc w:val="both"/>
        <w:rPr>
          <w:rFonts w:ascii="Tahoma" w:eastAsia="Calibri" w:hAnsi="Tahoma" w:cs="Tahoma"/>
          <w:b/>
          <w:sz w:val="22"/>
          <w:lang w:val="en-US"/>
        </w:rPr>
      </w:pPr>
      <w:r w:rsidRPr="006F443A">
        <w:rPr>
          <w:rFonts w:ascii="Tahoma" w:eastAsia="Calibri" w:hAnsi="Tahoma" w:cs="Tahoma"/>
          <w:b/>
          <w:sz w:val="22"/>
          <w:lang w:val="en-US"/>
        </w:rPr>
        <w:t>General recommendations</w:t>
      </w:r>
    </w:p>
    <w:p w:rsidR="004252E0" w:rsidRPr="00B11D5F" w:rsidRDefault="004252E0" w:rsidP="00AA5642">
      <w:pPr>
        <w:numPr>
          <w:ilvl w:val="0"/>
          <w:numId w:val="78"/>
        </w:numPr>
        <w:spacing w:after="0" w:line="240" w:lineRule="auto"/>
        <w:jc w:val="both"/>
        <w:rPr>
          <w:rFonts w:ascii="Tahoma" w:eastAsia="Calibri" w:hAnsi="Tahoma" w:cs="Tahoma"/>
          <w:sz w:val="22"/>
          <w:lang w:val="en-ZA"/>
        </w:rPr>
      </w:pPr>
      <w:r w:rsidRPr="00B11D5F">
        <w:rPr>
          <w:rFonts w:ascii="Tahoma" w:eastAsia="Calibri" w:hAnsi="Tahoma" w:cs="Tahoma"/>
          <w:sz w:val="22"/>
        </w:rPr>
        <w:t>Political parties should provide facilities that encourage women leaders to participate in politics e.g. nurseries for breast feeding mothers</w:t>
      </w:r>
      <w:r>
        <w:rPr>
          <w:rFonts w:ascii="Tahoma" w:eastAsia="Calibri" w:hAnsi="Tahoma" w:cs="Tahoma"/>
          <w:sz w:val="22"/>
        </w:rPr>
        <w:t>.</w:t>
      </w:r>
    </w:p>
    <w:p w:rsidR="004252E0" w:rsidRPr="00B11D5F" w:rsidRDefault="004252E0" w:rsidP="00AA5642">
      <w:pPr>
        <w:numPr>
          <w:ilvl w:val="0"/>
          <w:numId w:val="78"/>
        </w:numPr>
        <w:spacing w:after="0" w:line="240" w:lineRule="auto"/>
        <w:jc w:val="both"/>
        <w:rPr>
          <w:rFonts w:ascii="Tahoma" w:eastAsia="Calibri" w:hAnsi="Tahoma" w:cs="Tahoma"/>
          <w:sz w:val="22"/>
          <w:lang w:val="en-ZA"/>
        </w:rPr>
      </w:pPr>
      <w:r w:rsidRPr="00B11D5F">
        <w:rPr>
          <w:rFonts w:ascii="Tahoma" w:eastAsia="Calibri" w:hAnsi="Tahoma" w:cs="Tahoma"/>
          <w:sz w:val="22"/>
        </w:rPr>
        <w:t>VAW strategies should be discussed in key political spaces like Parliament, local government</w:t>
      </w:r>
      <w:r>
        <w:rPr>
          <w:rFonts w:ascii="Tahoma" w:eastAsia="Calibri" w:hAnsi="Tahoma" w:cs="Tahoma"/>
          <w:sz w:val="22"/>
        </w:rPr>
        <w:t>.</w:t>
      </w:r>
    </w:p>
    <w:p w:rsidR="004252E0" w:rsidRPr="00B11D5F" w:rsidRDefault="004252E0" w:rsidP="00AA5642">
      <w:pPr>
        <w:numPr>
          <w:ilvl w:val="0"/>
          <w:numId w:val="78"/>
        </w:numPr>
        <w:spacing w:after="0" w:line="240" w:lineRule="auto"/>
        <w:jc w:val="both"/>
        <w:rPr>
          <w:rFonts w:ascii="Tahoma" w:eastAsia="Calibri" w:hAnsi="Tahoma" w:cs="Tahoma"/>
          <w:sz w:val="22"/>
          <w:lang w:val="en-ZA"/>
        </w:rPr>
      </w:pPr>
      <w:r w:rsidRPr="00B11D5F">
        <w:rPr>
          <w:rFonts w:ascii="Tahoma" w:eastAsia="Calibri" w:hAnsi="Tahoma" w:cs="Tahoma"/>
          <w:sz w:val="22"/>
        </w:rPr>
        <w:lastRenderedPageBreak/>
        <w:t>Countries that do not have laws to regulate political parties like Zimbabwe should introduce legislation to do so.</w:t>
      </w:r>
    </w:p>
    <w:p w:rsidR="004252E0" w:rsidRPr="00B11D5F" w:rsidRDefault="004252E0" w:rsidP="00AA5642">
      <w:pPr>
        <w:numPr>
          <w:ilvl w:val="0"/>
          <w:numId w:val="78"/>
        </w:numPr>
        <w:spacing w:after="0" w:line="240" w:lineRule="auto"/>
        <w:jc w:val="both"/>
        <w:rPr>
          <w:rFonts w:ascii="Tahoma" w:eastAsia="Calibri" w:hAnsi="Tahoma" w:cs="Tahoma"/>
          <w:sz w:val="22"/>
          <w:lang w:val="en-ZA"/>
        </w:rPr>
      </w:pPr>
      <w:r w:rsidRPr="00B11D5F">
        <w:rPr>
          <w:rFonts w:ascii="Tahoma" w:eastAsia="Calibri" w:hAnsi="Tahoma" w:cs="Tahoma"/>
          <w:sz w:val="22"/>
        </w:rPr>
        <w:t xml:space="preserve">Promote South South/North South learning </w:t>
      </w:r>
    </w:p>
    <w:p w:rsidR="004252E0" w:rsidRDefault="004252E0" w:rsidP="00AA5642">
      <w:pPr>
        <w:pStyle w:val="ListParagraph"/>
        <w:numPr>
          <w:ilvl w:val="0"/>
          <w:numId w:val="78"/>
        </w:numPr>
        <w:spacing w:after="0" w:line="240" w:lineRule="auto"/>
        <w:jc w:val="both"/>
        <w:rPr>
          <w:rFonts w:ascii="Tahoma" w:eastAsia="Calibri" w:hAnsi="Tahoma" w:cs="Tahoma"/>
        </w:rPr>
      </w:pPr>
      <w:r w:rsidRPr="000E10B2">
        <w:rPr>
          <w:rFonts w:ascii="Tahoma" w:eastAsia="Calibri" w:hAnsi="Tahoma" w:cs="Tahoma"/>
        </w:rPr>
        <w:t>Support research initiatives around the areas of WLPP to inform advocacy strategies, planning and decision making.</w:t>
      </w:r>
    </w:p>
    <w:p w:rsidR="004252E0" w:rsidRDefault="004252E0" w:rsidP="0070208E">
      <w:pPr>
        <w:spacing w:after="0" w:line="240" w:lineRule="auto"/>
        <w:jc w:val="both"/>
        <w:rPr>
          <w:rFonts w:ascii="Tahoma" w:eastAsia="Calibri" w:hAnsi="Tahoma" w:cs="Tahoma"/>
          <w:b/>
          <w:color w:val="5B9BD5" w:themeColor="accent1"/>
          <w:sz w:val="22"/>
          <w:lang w:val="en-US"/>
        </w:rPr>
      </w:pPr>
    </w:p>
    <w:p w:rsidR="004252E0" w:rsidRPr="004252E0" w:rsidRDefault="004252E0" w:rsidP="0070208E">
      <w:pPr>
        <w:spacing w:after="0" w:line="240" w:lineRule="auto"/>
        <w:jc w:val="both"/>
        <w:rPr>
          <w:rFonts w:ascii="Tahoma" w:eastAsia="Calibri" w:hAnsi="Tahoma" w:cs="Tahoma"/>
          <w:b/>
          <w:color w:val="000000" w:themeColor="text1"/>
          <w:sz w:val="22"/>
          <w:lang w:val="en-US"/>
        </w:rPr>
      </w:pPr>
      <w:r w:rsidRPr="004252E0">
        <w:rPr>
          <w:rFonts w:ascii="Tahoma" w:eastAsia="Calibri" w:hAnsi="Tahoma" w:cs="Tahoma"/>
          <w:b/>
          <w:color w:val="000000" w:themeColor="text1"/>
          <w:sz w:val="22"/>
          <w:lang w:val="en-US"/>
        </w:rPr>
        <w:t xml:space="preserve">Observing country-specific gender parity norms </w:t>
      </w:r>
    </w:p>
    <w:p w:rsidR="00216D83" w:rsidRPr="00E803B7" w:rsidRDefault="00216D83" w:rsidP="00216D83">
      <w:pPr>
        <w:spacing w:after="0" w:line="240" w:lineRule="auto"/>
        <w:jc w:val="both"/>
        <w:rPr>
          <w:rFonts w:ascii="Tahoma" w:eastAsia="Calibri" w:hAnsi="Tahoma" w:cs="Tahoma"/>
          <w:sz w:val="22"/>
        </w:rPr>
      </w:pPr>
      <w:r w:rsidRPr="00E803B7">
        <w:rPr>
          <w:rFonts w:ascii="Tahoma" w:eastAsia="Calibri" w:hAnsi="Tahoma" w:cs="Tahoma"/>
          <w:sz w:val="22"/>
        </w:rPr>
        <w:t xml:space="preserve">The Electoral Act should require that all parties adopt the agreed quotas and that these are practiced within party structures. In particular, the law should require that parties field equal numbers of women candidates in FPTP seats; distribute women and men in a “zebra” style in the PR lists (if retained); provide equal financial, mentorship and other support to women candidates; as well as ensure the safety and security of women candidates. Corrupt practices that undermine democratic practise, including sextortion (sex for political favours) must be rooted out. Political parties should: </w:t>
      </w:r>
    </w:p>
    <w:p w:rsidR="00B10B71" w:rsidRPr="00B10B71" w:rsidRDefault="00B10B71" w:rsidP="00AA5642">
      <w:pPr>
        <w:pStyle w:val="ListParagraph"/>
        <w:numPr>
          <w:ilvl w:val="0"/>
          <w:numId w:val="79"/>
        </w:numPr>
        <w:spacing w:after="0" w:line="240" w:lineRule="auto"/>
        <w:jc w:val="both"/>
        <w:rPr>
          <w:rFonts w:ascii="Tahoma" w:eastAsia="Calibri" w:hAnsi="Tahoma" w:cs="Tahoma"/>
          <w:lang w:val="en-ZA"/>
        </w:rPr>
      </w:pPr>
      <w:r w:rsidRPr="00B10B71">
        <w:rPr>
          <w:rFonts w:ascii="Tahoma" w:eastAsia="Calibri" w:hAnsi="Tahoma" w:cs="Tahoma"/>
          <w:lang w:val="en-ZA"/>
        </w:rPr>
        <w:t>Ensure Affirmative Action is applied at the local government/ councillor level and stipulated within laws eg. Zanzibar changed the laws to remove TSM at councillor level (process not very consultative especially for women, and law in English, as a response Uwawaza pushed for a HR regulation to ensure all laws are brought in Kiswahili)</w:t>
      </w:r>
    </w:p>
    <w:p w:rsidR="00216D83" w:rsidRPr="004252E0" w:rsidRDefault="00216D83" w:rsidP="00AA5642">
      <w:pPr>
        <w:pStyle w:val="ListParagraph"/>
        <w:numPr>
          <w:ilvl w:val="0"/>
          <w:numId w:val="79"/>
        </w:numPr>
        <w:spacing w:after="0" w:line="240" w:lineRule="auto"/>
        <w:jc w:val="both"/>
        <w:rPr>
          <w:rFonts w:ascii="Tahoma" w:eastAsia="Calibri" w:hAnsi="Tahoma" w:cs="Tahoma"/>
        </w:rPr>
      </w:pPr>
      <w:r w:rsidRPr="004252E0">
        <w:rPr>
          <w:rFonts w:ascii="Tahoma" w:eastAsia="Calibri" w:hAnsi="Tahoma" w:cs="Tahoma"/>
        </w:rPr>
        <w:t xml:space="preserve">Expose women to the Electoral processes and procedures so as to understand how it works and to reduce their being taken advantage of due to nativity and lack of knowledge of how the system works. </w:t>
      </w:r>
    </w:p>
    <w:p w:rsidR="00216D83" w:rsidRPr="004252E0" w:rsidRDefault="00216D83" w:rsidP="00AA5642">
      <w:pPr>
        <w:pStyle w:val="ListParagraph"/>
        <w:numPr>
          <w:ilvl w:val="0"/>
          <w:numId w:val="79"/>
        </w:numPr>
        <w:spacing w:after="0" w:line="240" w:lineRule="auto"/>
        <w:jc w:val="both"/>
        <w:rPr>
          <w:rFonts w:ascii="Tahoma" w:eastAsia="Calibri" w:hAnsi="Tahoma" w:cs="Tahoma"/>
        </w:rPr>
      </w:pPr>
      <w:r w:rsidRPr="004252E0">
        <w:rPr>
          <w:rFonts w:ascii="Tahoma" w:eastAsia="Calibri" w:hAnsi="Tahoma" w:cs="Tahoma"/>
        </w:rPr>
        <w:t xml:space="preserve">Provide timely financial support for women contestants both in capacity building and during campaigning is of importance to address women candidates’ relative lack of access to resources due to their low economic status and lack of  economically powerful networks to support them accessing campaign resources. </w:t>
      </w:r>
    </w:p>
    <w:p w:rsidR="00216D83" w:rsidRPr="004252E0" w:rsidRDefault="00216D83" w:rsidP="00AA5642">
      <w:pPr>
        <w:pStyle w:val="ListParagraph"/>
        <w:numPr>
          <w:ilvl w:val="0"/>
          <w:numId w:val="79"/>
        </w:numPr>
        <w:spacing w:after="0" w:line="240" w:lineRule="auto"/>
        <w:jc w:val="both"/>
        <w:rPr>
          <w:rFonts w:ascii="Tahoma" w:eastAsia="Calibri" w:hAnsi="Tahoma" w:cs="Tahoma"/>
          <w:b/>
          <w:color w:val="5B9BD5" w:themeColor="accent1"/>
          <w:lang w:val="en-US"/>
        </w:rPr>
      </w:pPr>
      <w:r w:rsidRPr="004252E0">
        <w:rPr>
          <w:rFonts w:ascii="Tahoma" w:eastAsia="Calibri" w:hAnsi="Tahoma" w:cs="Tahoma"/>
        </w:rPr>
        <w:t>Expose new candidates to campaign strategies: this initial stage is normally self-sponsored and can disadvantage women who are not economically powerful</w:t>
      </w:r>
    </w:p>
    <w:p w:rsidR="0070208E" w:rsidRPr="004252E0" w:rsidRDefault="0070208E" w:rsidP="00AA5642">
      <w:pPr>
        <w:pStyle w:val="ListParagraph"/>
        <w:numPr>
          <w:ilvl w:val="0"/>
          <w:numId w:val="79"/>
        </w:numPr>
        <w:shd w:val="clear" w:color="auto" w:fill="FFFFFF" w:themeFill="background1"/>
        <w:spacing w:after="0" w:line="240" w:lineRule="auto"/>
        <w:jc w:val="both"/>
        <w:rPr>
          <w:rFonts w:ascii="Tahoma" w:hAnsi="Tahoma" w:cs="Tahoma"/>
        </w:rPr>
      </w:pPr>
      <w:r w:rsidRPr="004252E0">
        <w:rPr>
          <w:rFonts w:ascii="Tahoma" w:hAnsi="Tahoma" w:cs="Tahoma"/>
        </w:rPr>
        <w:t xml:space="preserve">Political parties need to field women candidates across the board- presidential, legislature and local government. Incentives for political parties to comply will come from the laws that require them to nominate and field women candidates. </w:t>
      </w:r>
    </w:p>
    <w:p w:rsidR="0070208E" w:rsidRPr="00B11D5F" w:rsidRDefault="0070208E" w:rsidP="00B11D5F">
      <w:pPr>
        <w:shd w:val="clear" w:color="auto" w:fill="FFFFFF" w:themeFill="background1"/>
        <w:spacing w:after="0" w:line="240" w:lineRule="auto"/>
        <w:rPr>
          <w:rFonts w:ascii="Tahoma" w:hAnsi="Tahoma" w:cs="Tahoma"/>
          <w:b/>
          <w:sz w:val="22"/>
        </w:rPr>
      </w:pPr>
    </w:p>
    <w:p w:rsidR="005C401B" w:rsidRPr="00B11D5F" w:rsidRDefault="005C401B" w:rsidP="0070208E">
      <w:pPr>
        <w:spacing w:after="0" w:line="240" w:lineRule="auto"/>
        <w:jc w:val="both"/>
        <w:rPr>
          <w:rFonts w:ascii="Tahoma" w:eastAsia="Calibri" w:hAnsi="Tahoma" w:cs="Tahoma"/>
          <w:b/>
          <w:sz w:val="22"/>
          <w:lang w:val="en-US"/>
        </w:rPr>
      </w:pPr>
      <w:r w:rsidRPr="00B11D5F">
        <w:rPr>
          <w:rFonts w:ascii="Tahoma" w:eastAsia="Calibri" w:hAnsi="Tahoma" w:cs="Tahoma"/>
          <w:b/>
          <w:sz w:val="22"/>
          <w:lang w:val="en-US"/>
        </w:rPr>
        <w:t>Policies, norms and standards</w:t>
      </w:r>
    </w:p>
    <w:p w:rsidR="004252E0" w:rsidRPr="00B11D5F" w:rsidRDefault="004252E0" w:rsidP="00AA5642">
      <w:pPr>
        <w:pStyle w:val="ListParagraph"/>
        <w:numPr>
          <w:ilvl w:val="0"/>
          <w:numId w:val="80"/>
        </w:numPr>
        <w:shd w:val="clear" w:color="auto" w:fill="FFFFFF" w:themeFill="background1"/>
        <w:spacing w:after="0" w:line="240" w:lineRule="auto"/>
        <w:jc w:val="both"/>
        <w:rPr>
          <w:rFonts w:ascii="Tahoma" w:hAnsi="Tahoma" w:cs="Tahoma"/>
        </w:rPr>
      </w:pPr>
      <w:r w:rsidRPr="00B11D5F">
        <w:rPr>
          <w:rFonts w:ascii="Tahoma" w:hAnsi="Tahoma" w:cs="Tahoma"/>
        </w:rPr>
        <w:t xml:space="preserve">Political parties should have clear guidelines on how they seek to achieve gender inclusiveness. This will require a review of party constitutions and re-alignment of women’s leagues so that they can play more active roles to enhance women’s engagement within the parties- beyond dancing for party leaders. </w:t>
      </w:r>
    </w:p>
    <w:p w:rsidR="005C401B" w:rsidRPr="004252E0" w:rsidRDefault="005C401B" w:rsidP="00AA5642">
      <w:pPr>
        <w:pStyle w:val="ListParagraph"/>
        <w:numPr>
          <w:ilvl w:val="0"/>
          <w:numId w:val="80"/>
        </w:numPr>
        <w:spacing w:after="0" w:line="240" w:lineRule="auto"/>
        <w:jc w:val="both"/>
        <w:rPr>
          <w:rFonts w:ascii="Tahoma" w:eastAsia="Calibri" w:hAnsi="Tahoma" w:cs="Tahoma"/>
          <w:lang w:val="en-ZA"/>
        </w:rPr>
      </w:pPr>
      <w:r w:rsidRPr="004252E0">
        <w:rPr>
          <w:rFonts w:ascii="Tahoma" w:eastAsia="Calibri" w:hAnsi="Tahoma" w:cs="Tahoma"/>
          <w:bCs/>
        </w:rPr>
        <w:t xml:space="preserve">Political Party Regulations </w:t>
      </w:r>
      <w:r w:rsidRPr="004252E0">
        <w:rPr>
          <w:rFonts w:ascii="Tahoma" w:eastAsia="Calibri" w:hAnsi="Tahoma" w:cs="Tahoma"/>
        </w:rPr>
        <w:t>should specifically includ</w:t>
      </w:r>
      <w:r w:rsidR="004252E0" w:rsidRPr="004252E0">
        <w:rPr>
          <w:rFonts w:ascii="Tahoma" w:eastAsia="Calibri" w:hAnsi="Tahoma" w:cs="Tahoma"/>
        </w:rPr>
        <w:t>e provisions to advance Women’s Political Participation (WPP)</w:t>
      </w:r>
    </w:p>
    <w:p w:rsidR="005C401B" w:rsidRPr="004252E0" w:rsidRDefault="005C401B" w:rsidP="00AA5642">
      <w:pPr>
        <w:pStyle w:val="ListParagraph"/>
        <w:numPr>
          <w:ilvl w:val="0"/>
          <w:numId w:val="80"/>
        </w:numPr>
        <w:spacing w:after="0" w:line="240" w:lineRule="auto"/>
        <w:jc w:val="both"/>
        <w:rPr>
          <w:rFonts w:ascii="Tahoma" w:eastAsia="Calibri" w:hAnsi="Tahoma" w:cs="Tahoma"/>
          <w:lang w:val="en-ZA"/>
        </w:rPr>
      </w:pPr>
      <w:r w:rsidRPr="004252E0">
        <w:rPr>
          <w:rFonts w:ascii="Tahoma" w:eastAsia="Calibri" w:hAnsi="Tahoma" w:cs="Tahoma"/>
        </w:rPr>
        <w:t xml:space="preserve">For example, </w:t>
      </w:r>
      <w:r w:rsidRPr="004252E0">
        <w:rPr>
          <w:rFonts w:ascii="Tahoma" w:eastAsia="Calibri" w:hAnsi="Tahoma" w:cs="Tahoma"/>
          <w:bCs/>
        </w:rPr>
        <w:t xml:space="preserve">quotas on nominations </w:t>
      </w:r>
      <w:r w:rsidRPr="004252E0">
        <w:rPr>
          <w:rFonts w:ascii="Tahoma" w:eastAsia="Calibri" w:hAnsi="Tahoma" w:cs="Tahoma"/>
        </w:rPr>
        <w:t xml:space="preserve">of women candidates and </w:t>
      </w:r>
      <w:r w:rsidRPr="004252E0">
        <w:rPr>
          <w:rFonts w:ascii="Tahoma" w:eastAsia="Calibri" w:hAnsi="Tahoma" w:cs="Tahoma"/>
          <w:bCs/>
        </w:rPr>
        <w:t xml:space="preserve">leadership within political parties, </w:t>
      </w:r>
      <w:r w:rsidRPr="004252E0">
        <w:rPr>
          <w:rFonts w:ascii="Tahoma" w:eastAsia="Calibri" w:hAnsi="Tahoma" w:cs="Tahoma"/>
        </w:rPr>
        <w:t xml:space="preserve">prohibition of </w:t>
      </w:r>
      <w:r w:rsidRPr="004252E0">
        <w:rPr>
          <w:rFonts w:ascii="Tahoma" w:eastAsia="Calibri" w:hAnsi="Tahoma" w:cs="Tahoma"/>
          <w:bCs/>
        </w:rPr>
        <w:t xml:space="preserve">VAWP, distribution of party resources, i.e.  government subsidies </w:t>
      </w:r>
    </w:p>
    <w:p w:rsidR="005C401B" w:rsidRPr="004252E0" w:rsidRDefault="005C401B" w:rsidP="00AA5642">
      <w:pPr>
        <w:pStyle w:val="ListParagraph"/>
        <w:numPr>
          <w:ilvl w:val="0"/>
          <w:numId w:val="80"/>
        </w:numPr>
        <w:spacing w:after="0" w:line="240" w:lineRule="auto"/>
        <w:jc w:val="both"/>
        <w:rPr>
          <w:rFonts w:ascii="Tahoma" w:eastAsia="Calibri" w:hAnsi="Tahoma" w:cs="Tahoma"/>
          <w:lang w:val="en-ZA"/>
        </w:rPr>
      </w:pPr>
      <w:r w:rsidRPr="004252E0">
        <w:rPr>
          <w:rFonts w:ascii="Tahoma" w:eastAsia="Calibri" w:hAnsi="Tahoma" w:cs="Tahoma"/>
        </w:rPr>
        <w:t xml:space="preserve">Then, </w:t>
      </w:r>
      <w:r w:rsidRPr="004252E0">
        <w:rPr>
          <w:rFonts w:ascii="Tahoma" w:eastAsia="Calibri" w:hAnsi="Tahoma" w:cs="Tahoma"/>
          <w:bCs/>
        </w:rPr>
        <w:t xml:space="preserve">penalties for non-compliance </w:t>
      </w:r>
      <w:r w:rsidRPr="004252E0">
        <w:rPr>
          <w:rFonts w:ascii="Tahoma" w:eastAsia="Calibri" w:hAnsi="Tahoma" w:cs="Tahoma"/>
        </w:rPr>
        <w:t xml:space="preserve">and  </w:t>
      </w:r>
      <w:r w:rsidRPr="004252E0">
        <w:rPr>
          <w:rFonts w:ascii="Tahoma" w:eastAsia="Calibri" w:hAnsi="Tahoma" w:cs="Tahoma"/>
          <w:bCs/>
        </w:rPr>
        <w:t>incentives</w:t>
      </w:r>
      <w:r w:rsidRPr="004252E0">
        <w:rPr>
          <w:rFonts w:ascii="Tahoma" w:eastAsia="Calibri" w:hAnsi="Tahoma" w:cs="Tahoma"/>
        </w:rPr>
        <w:t xml:space="preserve"> to the parties that adheres to the GEWE principles  </w:t>
      </w:r>
    </w:p>
    <w:p w:rsidR="005C401B" w:rsidRPr="004252E0" w:rsidRDefault="005C401B" w:rsidP="00AA5642">
      <w:pPr>
        <w:pStyle w:val="ListParagraph"/>
        <w:numPr>
          <w:ilvl w:val="0"/>
          <w:numId w:val="80"/>
        </w:numPr>
        <w:spacing w:after="0" w:line="240" w:lineRule="auto"/>
        <w:jc w:val="both"/>
        <w:rPr>
          <w:rFonts w:ascii="Tahoma" w:eastAsia="Calibri" w:hAnsi="Tahoma" w:cs="Tahoma"/>
          <w:lang w:val="en-ZA"/>
        </w:rPr>
      </w:pPr>
      <w:r w:rsidRPr="004252E0">
        <w:rPr>
          <w:rFonts w:ascii="Tahoma" w:eastAsia="Calibri" w:hAnsi="Tahoma" w:cs="Tahoma"/>
          <w:lang w:val="en-US"/>
        </w:rPr>
        <w:t xml:space="preserve">Code of Conducts for Political Parties should  promote WPP and provide fines/punishment for non-adherence to the principles </w:t>
      </w:r>
    </w:p>
    <w:p w:rsidR="005C401B" w:rsidRPr="004252E0" w:rsidRDefault="005C401B" w:rsidP="00AA5642">
      <w:pPr>
        <w:pStyle w:val="ListParagraph"/>
        <w:numPr>
          <w:ilvl w:val="0"/>
          <w:numId w:val="80"/>
        </w:numPr>
        <w:spacing w:after="0" w:line="240" w:lineRule="auto"/>
        <w:jc w:val="both"/>
        <w:rPr>
          <w:rFonts w:ascii="Tahoma" w:eastAsia="Calibri" w:hAnsi="Tahoma" w:cs="Tahoma"/>
          <w:lang w:val="en-ZA"/>
        </w:rPr>
      </w:pPr>
      <w:r w:rsidRPr="004252E0">
        <w:rPr>
          <w:rFonts w:ascii="Tahoma" w:eastAsia="Calibri" w:hAnsi="Tahoma" w:cs="Tahoma"/>
        </w:rPr>
        <w:t xml:space="preserve">Support review of political party tools, i.e. constitutions, rules a to see if they comply with the constitution, election laws, human rights and women rights principles and other laws with regard to WPP </w:t>
      </w:r>
    </w:p>
    <w:p w:rsidR="005C401B" w:rsidRPr="004252E0" w:rsidRDefault="005C401B" w:rsidP="00AA5642">
      <w:pPr>
        <w:pStyle w:val="ListParagraph"/>
        <w:numPr>
          <w:ilvl w:val="0"/>
          <w:numId w:val="80"/>
        </w:numPr>
        <w:spacing w:after="0" w:line="240" w:lineRule="auto"/>
        <w:jc w:val="both"/>
        <w:rPr>
          <w:rFonts w:ascii="Tahoma" w:eastAsia="Calibri" w:hAnsi="Tahoma" w:cs="Tahoma"/>
          <w:lang w:val="en-ZA"/>
        </w:rPr>
      </w:pPr>
      <w:r w:rsidRPr="004252E0">
        <w:rPr>
          <w:rFonts w:ascii="Tahoma" w:eastAsia="Calibri" w:hAnsi="Tahoma" w:cs="Tahoma"/>
        </w:rPr>
        <w:t>Capacity building for political parties on women’s rights and various principles in the constitutions, election laws and h/women rights on WPP</w:t>
      </w:r>
    </w:p>
    <w:p w:rsidR="005C401B" w:rsidRPr="00B10B71" w:rsidRDefault="006F443A" w:rsidP="00AA5642">
      <w:pPr>
        <w:pStyle w:val="ListParagraph"/>
        <w:numPr>
          <w:ilvl w:val="0"/>
          <w:numId w:val="80"/>
        </w:numPr>
        <w:spacing w:after="0" w:line="240" w:lineRule="auto"/>
        <w:jc w:val="both"/>
        <w:rPr>
          <w:rFonts w:ascii="Tahoma" w:eastAsia="Calibri" w:hAnsi="Tahoma" w:cs="Tahoma"/>
          <w:lang w:val="en-ZA"/>
        </w:rPr>
      </w:pPr>
      <w:r w:rsidRPr="00B10B71">
        <w:rPr>
          <w:rFonts w:ascii="Tahoma" w:eastAsia="Calibri" w:hAnsi="Tahoma" w:cs="Tahoma"/>
          <w:bCs/>
          <w:iCs/>
          <w:lang w:val="en-ZA"/>
        </w:rPr>
        <w:t>T</w:t>
      </w:r>
      <w:r w:rsidR="005C401B" w:rsidRPr="00B10B71">
        <w:rPr>
          <w:rFonts w:ascii="Tahoma" w:eastAsia="Calibri" w:hAnsi="Tahoma" w:cs="Tahoma"/>
          <w:bCs/>
          <w:iCs/>
          <w:lang w:val="en-ZA"/>
        </w:rPr>
        <w:t>o ensure that parties abide by agreed national TSM, including in</w:t>
      </w:r>
      <w:r w:rsidRPr="00B10B71">
        <w:rPr>
          <w:rFonts w:ascii="Tahoma" w:eastAsia="Calibri" w:hAnsi="Tahoma" w:cs="Tahoma"/>
          <w:bCs/>
          <w:iCs/>
          <w:lang w:val="en-ZA"/>
        </w:rPr>
        <w:t xml:space="preserve"> their own internal structures </w:t>
      </w:r>
      <w:r w:rsidRPr="00B10B71">
        <w:rPr>
          <w:rFonts w:ascii="Tahoma" w:eastAsia="Calibri" w:hAnsi="Tahoma" w:cs="Tahoma"/>
          <w:lang w:val="en-ZA"/>
        </w:rPr>
        <w:t>f</w:t>
      </w:r>
      <w:r w:rsidR="00B10B71">
        <w:rPr>
          <w:rFonts w:ascii="Tahoma" w:eastAsia="Calibri" w:hAnsi="Tahoma" w:cs="Tahoma"/>
          <w:lang w:val="en-ZA"/>
        </w:rPr>
        <w:t>oster</w:t>
      </w:r>
      <w:r w:rsidR="005C401B" w:rsidRPr="00B10B71">
        <w:rPr>
          <w:rFonts w:ascii="Tahoma" w:eastAsia="Calibri" w:hAnsi="Tahoma" w:cs="Tahoma"/>
          <w:lang w:val="en-ZA"/>
        </w:rPr>
        <w:t xml:space="preserve"> mentoring/ training programmes for women within the political </w:t>
      </w:r>
      <w:r w:rsidR="005C401B" w:rsidRPr="00B10B71">
        <w:rPr>
          <w:rFonts w:ascii="Tahoma" w:eastAsia="Calibri" w:hAnsi="Tahoma" w:cs="Tahoma"/>
          <w:lang w:val="en-ZA"/>
        </w:rPr>
        <w:lastRenderedPageBreak/>
        <w:t>parties eg. Kenya government to ensure this, party has to have women programs within their work plans in order to qualify for political parties fund</w:t>
      </w:r>
    </w:p>
    <w:p w:rsidR="005C401B" w:rsidRPr="00B10B71" w:rsidRDefault="005C401B" w:rsidP="00AA5642">
      <w:pPr>
        <w:pStyle w:val="ListParagraph"/>
        <w:numPr>
          <w:ilvl w:val="0"/>
          <w:numId w:val="80"/>
        </w:numPr>
        <w:spacing w:after="0" w:line="240" w:lineRule="auto"/>
        <w:jc w:val="both"/>
        <w:rPr>
          <w:rFonts w:ascii="Tahoma" w:eastAsia="Calibri" w:hAnsi="Tahoma" w:cs="Tahoma"/>
          <w:lang w:val="en-ZA"/>
        </w:rPr>
      </w:pPr>
      <w:r w:rsidRPr="00B10B71">
        <w:rPr>
          <w:rFonts w:ascii="Tahoma" w:eastAsia="Calibri" w:hAnsi="Tahoma" w:cs="Tahoma"/>
          <w:lang w:val="en-ZA"/>
        </w:rPr>
        <w:t xml:space="preserve">Introducing a barometer/ score card to emphasise accountability and ensure they abide, which can be shared public- Gender audit of PPs. </w:t>
      </w:r>
    </w:p>
    <w:p w:rsidR="006F443A" w:rsidRDefault="006F443A" w:rsidP="006F443A">
      <w:pPr>
        <w:spacing w:after="0" w:line="240" w:lineRule="auto"/>
        <w:jc w:val="both"/>
        <w:rPr>
          <w:rFonts w:ascii="Tahoma" w:eastAsia="Calibri" w:hAnsi="Tahoma" w:cs="Tahoma"/>
          <w:sz w:val="22"/>
          <w:lang w:val="en-ZA"/>
        </w:rPr>
      </w:pPr>
    </w:p>
    <w:p w:rsidR="006F443A" w:rsidRPr="006F443A" w:rsidRDefault="006F443A" w:rsidP="006F443A">
      <w:pPr>
        <w:spacing w:after="0" w:line="240" w:lineRule="auto"/>
        <w:jc w:val="both"/>
        <w:rPr>
          <w:rFonts w:ascii="Tahoma" w:eastAsia="Calibri" w:hAnsi="Tahoma" w:cs="Tahoma"/>
          <w:b/>
          <w:color w:val="000000" w:themeColor="text1"/>
          <w:sz w:val="22"/>
          <w:lang w:val="en-ZA"/>
        </w:rPr>
      </w:pPr>
      <w:r w:rsidRPr="006F443A">
        <w:rPr>
          <w:rFonts w:ascii="Tahoma" w:eastAsia="Calibri" w:hAnsi="Tahoma" w:cs="Tahoma"/>
          <w:b/>
          <w:color w:val="000000" w:themeColor="text1"/>
          <w:sz w:val="22"/>
          <w:lang w:val="en-ZA"/>
        </w:rPr>
        <w:t xml:space="preserve">Safety and security of women candidates </w:t>
      </w:r>
    </w:p>
    <w:p w:rsidR="005C401B" w:rsidRPr="00B10B71" w:rsidRDefault="006F443A" w:rsidP="00AA5642">
      <w:pPr>
        <w:pStyle w:val="ListParagraph"/>
        <w:numPr>
          <w:ilvl w:val="0"/>
          <w:numId w:val="81"/>
        </w:numPr>
        <w:spacing w:after="0" w:line="240" w:lineRule="auto"/>
        <w:jc w:val="both"/>
        <w:rPr>
          <w:rFonts w:ascii="Tahoma" w:eastAsia="Calibri" w:hAnsi="Tahoma" w:cs="Tahoma"/>
          <w:lang w:val="en-ZA"/>
        </w:rPr>
      </w:pPr>
      <w:r w:rsidRPr="00B10B71">
        <w:rPr>
          <w:rFonts w:ascii="Tahoma" w:eastAsia="Calibri" w:hAnsi="Tahoma" w:cs="Tahoma"/>
          <w:iCs/>
        </w:rPr>
        <w:t>T</w:t>
      </w:r>
      <w:r w:rsidR="005C401B" w:rsidRPr="00B10B71">
        <w:rPr>
          <w:rFonts w:ascii="Tahoma" w:eastAsia="Calibri" w:hAnsi="Tahoma" w:cs="Tahoma"/>
          <w:iCs/>
        </w:rPr>
        <w:t>o ensure that political parties have codes of conduct on or that include firm measures to address sexual harassment/ gender violence in all party, political and election conduct and that th</w:t>
      </w:r>
      <w:r w:rsidR="00B10B71">
        <w:rPr>
          <w:rFonts w:ascii="Tahoma" w:eastAsia="Calibri" w:hAnsi="Tahoma" w:cs="Tahoma"/>
          <w:iCs/>
        </w:rPr>
        <w:t>ese are effectively implemented,</w:t>
      </w:r>
      <w:r w:rsidR="005C401B" w:rsidRPr="00B10B71">
        <w:rPr>
          <w:rFonts w:ascii="Tahoma" w:eastAsia="Calibri" w:hAnsi="Tahoma" w:cs="Tahoma"/>
          <w:iCs/>
        </w:rPr>
        <w:t xml:space="preserve">  </w:t>
      </w:r>
      <w:r w:rsidR="00B10B71">
        <w:rPr>
          <w:rFonts w:ascii="Tahoma" w:eastAsia="Calibri" w:hAnsi="Tahoma" w:cs="Tahoma"/>
        </w:rPr>
        <w:t>elections and political p</w:t>
      </w:r>
      <w:r w:rsidR="005C401B" w:rsidRPr="00B10B71">
        <w:rPr>
          <w:rFonts w:ascii="Tahoma" w:eastAsia="Calibri" w:hAnsi="Tahoma" w:cs="Tahoma"/>
        </w:rPr>
        <w:t xml:space="preserve">arties Legislation and Regulations </w:t>
      </w:r>
      <w:r w:rsidR="00B10B71">
        <w:rPr>
          <w:rFonts w:ascii="Tahoma" w:eastAsia="Calibri" w:hAnsi="Tahoma" w:cs="Tahoma"/>
          <w:bCs/>
        </w:rPr>
        <w:t>should c</w:t>
      </w:r>
      <w:r w:rsidR="005C401B" w:rsidRPr="00B10B71">
        <w:rPr>
          <w:rFonts w:ascii="Tahoma" w:eastAsia="Calibri" w:hAnsi="Tahoma" w:cs="Tahoma"/>
          <w:bCs/>
        </w:rPr>
        <w:t>lea</w:t>
      </w:r>
      <w:r w:rsidR="00B10B71">
        <w:rPr>
          <w:rFonts w:ascii="Tahoma" w:eastAsia="Calibri" w:hAnsi="Tahoma" w:cs="Tahoma"/>
          <w:bCs/>
        </w:rPr>
        <w:t>rly prohibit VAWIE</w:t>
      </w:r>
      <w:r w:rsidR="005C401B" w:rsidRPr="00B10B71">
        <w:rPr>
          <w:rFonts w:ascii="Tahoma" w:eastAsia="Calibri" w:hAnsi="Tahoma" w:cs="Tahoma"/>
          <w:bCs/>
        </w:rPr>
        <w:t xml:space="preserve"> </w:t>
      </w:r>
      <w:r w:rsidR="005C401B" w:rsidRPr="00B10B71">
        <w:rPr>
          <w:rFonts w:ascii="Tahoma" w:eastAsia="Calibri" w:hAnsi="Tahoma" w:cs="Tahoma"/>
        </w:rPr>
        <w:t xml:space="preserve">and </w:t>
      </w:r>
      <w:r w:rsidR="00B10B71">
        <w:rPr>
          <w:rFonts w:ascii="Tahoma" w:eastAsia="Calibri" w:hAnsi="Tahoma" w:cs="Tahoma"/>
        </w:rPr>
        <w:t xml:space="preserve">ensure </w:t>
      </w:r>
      <w:r w:rsidR="005C401B" w:rsidRPr="00B10B71">
        <w:rPr>
          <w:rFonts w:ascii="Tahoma" w:eastAsia="Calibri" w:hAnsi="Tahoma" w:cs="Tahoma"/>
          <w:bCs/>
        </w:rPr>
        <w:t>stiff punishment provided for perpetrators</w:t>
      </w:r>
      <w:r w:rsidR="00B10B71">
        <w:rPr>
          <w:rFonts w:ascii="Tahoma" w:eastAsia="Calibri" w:hAnsi="Tahoma" w:cs="Tahoma"/>
          <w:bCs/>
        </w:rPr>
        <w:t>.</w:t>
      </w:r>
    </w:p>
    <w:p w:rsidR="005C401B" w:rsidRPr="00B10B71" w:rsidRDefault="005C401B" w:rsidP="00AA5642">
      <w:pPr>
        <w:pStyle w:val="ListParagraph"/>
        <w:numPr>
          <w:ilvl w:val="0"/>
          <w:numId w:val="81"/>
        </w:numPr>
        <w:spacing w:after="0" w:line="240" w:lineRule="auto"/>
        <w:jc w:val="both"/>
        <w:rPr>
          <w:rFonts w:ascii="Tahoma" w:eastAsia="Calibri" w:hAnsi="Tahoma" w:cs="Tahoma"/>
          <w:lang w:val="en-ZA"/>
        </w:rPr>
      </w:pPr>
      <w:r w:rsidRPr="00B10B71">
        <w:rPr>
          <w:rFonts w:ascii="Tahoma" w:eastAsia="Calibri" w:hAnsi="Tahoma" w:cs="Tahoma"/>
        </w:rPr>
        <w:t>Pol</w:t>
      </w:r>
      <w:r w:rsidR="00B10B71">
        <w:rPr>
          <w:rFonts w:ascii="Tahoma" w:eastAsia="Calibri" w:hAnsi="Tahoma" w:cs="Tahoma"/>
        </w:rPr>
        <w:t>itical Party</w:t>
      </w:r>
      <w:r w:rsidRPr="00B10B71">
        <w:rPr>
          <w:rFonts w:ascii="Tahoma" w:eastAsia="Calibri" w:hAnsi="Tahoma" w:cs="Tahoma"/>
        </w:rPr>
        <w:t xml:space="preserve"> </w:t>
      </w:r>
      <w:r w:rsidR="00B10B71">
        <w:rPr>
          <w:rFonts w:ascii="Tahoma" w:eastAsia="Calibri" w:hAnsi="Tahoma" w:cs="Tahoma"/>
        </w:rPr>
        <w:t>Code of Conduct</w:t>
      </w:r>
      <w:r w:rsidRPr="00B10B71">
        <w:rPr>
          <w:rFonts w:ascii="Tahoma" w:eastAsia="Calibri" w:hAnsi="Tahoma" w:cs="Tahoma"/>
        </w:rPr>
        <w:t xml:space="preserve"> should </w:t>
      </w:r>
      <w:r w:rsidR="001D2894">
        <w:rPr>
          <w:rFonts w:ascii="Tahoma" w:eastAsia="Calibri" w:hAnsi="Tahoma" w:cs="Tahoma"/>
        </w:rPr>
        <w:t>have specific provisions on VAWIE.</w:t>
      </w:r>
    </w:p>
    <w:p w:rsidR="005C401B" w:rsidRPr="00B10B71" w:rsidRDefault="005C401B" w:rsidP="00AA5642">
      <w:pPr>
        <w:pStyle w:val="ListParagraph"/>
        <w:numPr>
          <w:ilvl w:val="0"/>
          <w:numId w:val="81"/>
        </w:numPr>
        <w:spacing w:after="0" w:line="240" w:lineRule="auto"/>
        <w:jc w:val="both"/>
        <w:rPr>
          <w:rFonts w:ascii="Tahoma" w:eastAsia="Calibri" w:hAnsi="Tahoma" w:cs="Tahoma"/>
        </w:rPr>
      </w:pPr>
      <w:r w:rsidRPr="00B10B71">
        <w:rPr>
          <w:rFonts w:ascii="Tahoma" w:eastAsia="Calibri" w:hAnsi="Tahoma" w:cs="Tahoma"/>
        </w:rPr>
        <w:t>Election related</w:t>
      </w:r>
      <w:r w:rsidR="001D2894">
        <w:rPr>
          <w:rFonts w:ascii="Tahoma" w:eastAsia="Calibri" w:hAnsi="Tahoma" w:cs="Tahoma"/>
        </w:rPr>
        <w:t>-</w:t>
      </w:r>
      <w:r w:rsidRPr="00B10B71">
        <w:rPr>
          <w:rFonts w:ascii="Tahoma" w:eastAsia="Calibri" w:hAnsi="Tahoma" w:cs="Tahoma"/>
        </w:rPr>
        <w:t xml:space="preserve"> legislation should compel political parties to adopt</w:t>
      </w:r>
      <w:r w:rsidR="001D2894">
        <w:rPr>
          <w:rFonts w:ascii="Tahoma" w:eastAsia="Calibri" w:hAnsi="Tahoma" w:cs="Tahoma"/>
        </w:rPr>
        <w:t xml:space="preserve"> specific policy to address VAWIE. </w:t>
      </w:r>
    </w:p>
    <w:p w:rsidR="005C401B" w:rsidRPr="00B10B71" w:rsidRDefault="005C401B" w:rsidP="00AA5642">
      <w:pPr>
        <w:pStyle w:val="ListParagraph"/>
        <w:numPr>
          <w:ilvl w:val="0"/>
          <w:numId w:val="81"/>
        </w:numPr>
        <w:spacing w:after="0" w:line="240" w:lineRule="auto"/>
        <w:jc w:val="both"/>
        <w:rPr>
          <w:rFonts w:ascii="Tahoma" w:eastAsia="Calibri" w:hAnsi="Tahoma" w:cs="Tahoma"/>
          <w:lang w:val="en-ZA"/>
        </w:rPr>
      </w:pPr>
      <w:r w:rsidRPr="00B10B71">
        <w:rPr>
          <w:rFonts w:ascii="Tahoma" w:eastAsia="Calibri" w:hAnsi="Tahoma" w:cs="Tahoma"/>
        </w:rPr>
        <w:t xml:space="preserve">Capacity building for political parties and women leaders </w:t>
      </w:r>
      <w:r w:rsidR="001D2894">
        <w:rPr>
          <w:rFonts w:ascii="Tahoma" w:eastAsia="Calibri" w:hAnsi="Tahoma" w:cs="Tahoma"/>
        </w:rPr>
        <w:t>to understand dimensions of VAWIE</w:t>
      </w:r>
      <w:r w:rsidRPr="00B10B71">
        <w:rPr>
          <w:rFonts w:ascii="Tahoma" w:eastAsia="Calibri" w:hAnsi="Tahoma" w:cs="Tahoma"/>
        </w:rPr>
        <w:t xml:space="preserve"> and available mechanisms for reporting and access justice </w:t>
      </w:r>
    </w:p>
    <w:p w:rsidR="005C401B" w:rsidRPr="00B10B71" w:rsidRDefault="005C401B" w:rsidP="00AA5642">
      <w:pPr>
        <w:pStyle w:val="ListParagraph"/>
        <w:numPr>
          <w:ilvl w:val="0"/>
          <w:numId w:val="81"/>
        </w:numPr>
        <w:spacing w:after="0" w:line="240" w:lineRule="auto"/>
        <w:jc w:val="both"/>
        <w:rPr>
          <w:rFonts w:ascii="Tahoma" w:eastAsia="Calibri" w:hAnsi="Tahoma" w:cs="Tahoma"/>
          <w:lang w:val="en-ZA"/>
        </w:rPr>
      </w:pPr>
      <w:r w:rsidRPr="00B10B71">
        <w:rPr>
          <w:rFonts w:ascii="Tahoma" w:eastAsia="Calibri" w:hAnsi="Tahoma" w:cs="Tahoma"/>
        </w:rPr>
        <w:t xml:space="preserve">Political parties should be compelled to raise awareness of their members on </w:t>
      </w:r>
      <w:r w:rsidR="001D2894">
        <w:rPr>
          <w:rFonts w:ascii="Tahoma" w:eastAsia="Calibri" w:hAnsi="Tahoma" w:cs="Tahoma"/>
        </w:rPr>
        <w:t>VAWIE.</w:t>
      </w:r>
    </w:p>
    <w:p w:rsidR="005C401B" w:rsidRPr="00B10B71" w:rsidRDefault="005C401B" w:rsidP="00AA5642">
      <w:pPr>
        <w:pStyle w:val="ListParagraph"/>
        <w:numPr>
          <w:ilvl w:val="0"/>
          <w:numId w:val="81"/>
        </w:numPr>
        <w:spacing w:after="0" w:line="240" w:lineRule="auto"/>
        <w:jc w:val="both"/>
        <w:rPr>
          <w:rFonts w:ascii="Tahoma" w:eastAsia="Calibri" w:hAnsi="Tahoma" w:cs="Tahoma"/>
          <w:lang w:val="en-ZA"/>
        </w:rPr>
      </w:pPr>
      <w:r w:rsidRPr="00B10B71">
        <w:rPr>
          <w:rFonts w:ascii="Tahoma" w:eastAsia="Calibri" w:hAnsi="Tahoma" w:cs="Tahoma"/>
        </w:rPr>
        <w:t xml:space="preserve">Capacity building of </w:t>
      </w:r>
      <w:r w:rsidRPr="00B10B71">
        <w:rPr>
          <w:rFonts w:ascii="Tahoma" w:eastAsia="Calibri" w:hAnsi="Tahoma" w:cs="Tahoma"/>
          <w:bCs/>
        </w:rPr>
        <w:t xml:space="preserve">justice actors </w:t>
      </w:r>
      <w:r w:rsidR="001D2894">
        <w:rPr>
          <w:rFonts w:ascii="Tahoma" w:eastAsia="Calibri" w:hAnsi="Tahoma" w:cs="Tahoma"/>
        </w:rPr>
        <w:t>to understand dimensions of VAWIE</w:t>
      </w:r>
      <w:r w:rsidRPr="00B10B71">
        <w:rPr>
          <w:rFonts w:ascii="Tahoma" w:eastAsia="Calibri" w:hAnsi="Tahoma" w:cs="Tahoma"/>
        </w:rPr>
        <w:t xml:space="preserve"> for </w:t>
      </w:r>
      <w:r w:rsidRPr="00B10B71">
        <w:rPr>
          <w:rFonts w:ascii="Tahoma" w:eastAsia="Calibri" w:hAnsi="Tahoma" w:cs="Tahoma"/>
          <w:bCs/>
        </w:rPr>
        <w:t xml:space="preserve">effective enforcement </w:t>
      </w:r>
    </w:p>
    <w:p w:rsidR="005C401B" w:rsidRPr="00B10B71" w:rsidRDefault="001D2894" w:rsidP="00AA5642">
      <w:pPr>
        <w:pStyle w:val="ListParagraph"/>
        <w:numPr>
          <w:ilvl w:val="0"/>
          <w:numId w:val="81"/>
        </w:numPr>
        <w:spacing w:after="0" w:line="240" w:lineRule="auto"/>
        <w:jc w:val="both"/>
        <w:rPr>
          <w:rFonts w:ascii="Tahoma" w:eastAsia="Calibri" w:hAnsi="Tahoma" w:cs="Tahoma"/>
          <w:lang w:val="en-ZA"/>
        </w:rPr>
      </w:pPr>
      <w:r>
        <w:rPr>
          <w:rFonts w:ascii="Tahoma" w:eastAsia="Calibri" w:hAnsi="Tahoma" w:cs="Tahoma"/>
        </w:rPr>
        <w:t>Monitoring of VAWIE</w:t>
      </w:r>
      <w:r w:rsidR="005C401B" w:rsidRPr="00B10B71">
        <w:rPr>
          <w:rFonts w:ascii="Tahoma" w:eastAsia="Calibri" w:hAnsi="Tahoma" w:cs="Tahoma"/>
        </w:rPr>
        <w:t xml:space="preserve"> to generate information for evidence based advocacy and decision-making  </w:t>
      </w:r>
    </w:p>
    <w:p w:rsidR="00B10B71" w:rsidRDefault="00B10B71" w:rsidP="0070208E">
      <w:pPr>
        <w:spacing w:after="0" w:line="240" w:lineRule="auto"/>
        <w:jc w:val="both"/>
        <w:rPr>
          <w:rFonts w:ascii="Tahoma" w:eastAsia="Calibri" w:hAnsi="Tahoma" w:cs="Tahoma"/>
          <w:b/>
          <w:sz w:val="22"/>
          <w:lang w:val="en-US"/>
        </w:rPr>
      </w:pPr>
    </w:p>
    <w:p w:rsidR="005C401B" w:rsidRPr="006F443A" w:rsidRDefault="005C401B" w:rsidP="0070208E">
      <w:pPr>
        <w:spacing w:after="0" w:line="240" w:lineRule="auto"/>
        <w:jc w:val="both"/>
        <w:rPr>
          <w:rFonts w:ascii="Tahoma" w:eastAsia="Calibri" w:hAnsi="Tahoma" w:cs="Tahoma"/>
          <w:b/>
          <w:sz w:val="22"/>
          <w:lang w:val="en-US"/>
        </w:rPr>
      </w:pPr>
      <w:r w:rsidRPr="006F443A">
        <w:rPr>
          <w:rFonts w:ascii="Tahoma" w:eastAsia="Calibri" w:hAnsi="Tahoma" w:cs="Tahoma"/>
          <w:b/>
          <w:sz w:val="22"/>
          <w:lang w:val="en-US"/>
        </w:rPr>
        <w:t>Support to women candidates</w:t>
      </w:r>
    </w:p>
    <w:p w:rsidR="005C401B" w:rsidRPr="00F7679E" w:rsidRDefault="005C401B" w:rsidP="00AA5642">
      <w:pPr>
        <w:pStyle w:val="ListParagraph"/>
        <w:numPr>
          <w:ilvl w:val="0"/>
          <w:numId w:val="15"/>
        </w:numPr>
        <w:spacing w:after="0" w:line="240" w:lineRule="auto"/>
        <w:jc w:val="both"/>
        <w:rPr>
          <w:rFonts w:ascii="Tahoma" w:eastAsia="Calibri" w:hAnsi="Tahoma" w:cs="Tahoma"/>
          <w:lang w:val="en-ZA"/>
        </w:rPr>
      </w:pPr>
      <w:r w:rsidRPr="00F7679E">
        <w:rPr>
          <w:rFonts w:ascii="Tahoma" w:eastAsia="Calibri" w:hAnsi="Tahoma" w:cs="Tahoma"/>
          <w:lang w:val="en-US"/>
        </w:rPr>
        <w:t>Political and Election laws should clearly stipulate a percentage that binds political parties to allocate to support women candidates</w:t>
      </w:r>
      <w:r w:rsidR="001D2894">
        <w:rPr>
          <w:rFonts w:ascii="Tahoma" w:eastAsia="Calibri" w:hAnsi="Tahoma" w:cs="Tahoma"/>
          <w:lang w:val="en-US"/>
        </w:rPr>
        <w:t>.</w:t>
      </w:r>
      <w:r w:rsidRPr="00F7679E">
        <w:rPr>
          <w:rFonts w:ascii="Tahoma" w:eastAsia="Calibri" w:hAnsi="Tahoma" w:cs="Tahoma"/>
          <w:lang w:val="en-US"/>
        </w:rPr>
        <w:t xml:space="preserve"> </w:t>
      </w:r>
    </w:p>
    <w:p w:rsidR="005C401B" w:rsidRPr="00F7679E" w:rsidRDefault="005C401B" w:rsidP="00AA5642">
      <w:pPr>
        <w:pStyle w:val="ListParagraph"/>
        <w:numPr>
          <w:ilvl w:val="0"/>
          <w:numId w:val="15"/>
        </w:numPr>
        <w:spacing w:after="0" w:line="240" w:lineRule="auto"/>
        <w:jc w:val="both"/>
        <w:rPr>
          <w:rFonts w:ascii="Tahoma" w:eastAsia="Calibri" w:hAnsi="Tahoma" w:cs="Tahoma"/>
          <w:lang w:val="en-ZA"/>
        </w:rPr>
      </w:pPr>
      <w:r w:rsidRPr="00F7679E">
        <w:rPr>
          <w:rFonts w:ascii="Tahoma" w:eastAsia="Calibri" w:hAnsi="Tahoma" w:cs="Tahoma"/>
          <w:lang w:val="en-US"/>
        </w:rPr>
        <w:t>Political parties should take deliberate measures to prov</w:t>
      </w:r>
      <w:r w:rsidR="001D2894">
        <w:rPr>
          <w:rFonts w:ascii="Tahoma" w:eastAsia="Calibri" w:hAnsi="Tahoma" w:cs="Tahoma"/>
          <w:lang w:val="en-US"/>
        </w:rPr>
        <w:t>ide support to women candidates. F</w:t>
      </w:r>
      <w:r w:rsidRPr="00F7679E">
        <w:rPr>
          <w:rFonts w:ascii="Tahoma" w:eastAsia="Calibri" w:hAnsi="Tahoma" w:cs="Tahoma"/>
          <w:lang w:val="en-US"/>
        </w:rPr>
        <w:t xml:space="preserve">or example, In </w:t>
      </w:r>
      <w:r w:rsidRPr="00F7679E">
        <w:rPr>
          <w:rFonts w:ascii="Tahoma" w:eastAsia="Calibri" w:hAnsi="Tahoma" w:cs="Tahoma"/>
        </w:rPr>
        <w:t>Kenya, some parties nominate women to vie for constituency level without goi</w:t>
      </w:r>
      <w:r w:rsidR="001D2894">
        <w:rPr>
          <w:rFonts w:ascii="Tahoma" w:eastAsia="Calibri" w:hAnsi="Tahoma" w:cs="Tahoma"/>
        </w:rPr>
        <w:t>ng through internal competition.</w:t>
      </w:r>
      <w:r w:rsidR="001D2894" w:rsidRPr="001D2894">
        <w:rPr>
          <w:rFonts w:ascii="Tahoma" w:eastAsia="Calibri" w:hAnsi="Tahoma" w:cs="Tahoma"/>
        </w:rPr>
        <w:t xml:space="preserve"> </w:t>
      </w:r>
      <w:r w:rsidR="001D2894">
        <w:rPr>
          <w:rFonts w:ascii="Tahoma" w:eastAsia="Calibri" w:hAnsi="Tahoma" w:cs="Tahoma"/>
        </w:rPr>
        <w:t>W</w:t>
      </w:r>
      <w:r w:rsidR="001D2894" w:rsidRPr="00F7679E">
        <w:rPr>
          <w:rFonts w:ascii="Tahoma" w:eastAsia="Calibri" w:hAnsi="Tahoma" w:cs="Tahoma"/>
        </w:rPr>
        <w:t>omen vying for women representative seats pay 50% of the nomination fees.</w:t>
      </w:r>
      <w:r w:rsidRPr="00F7679E">
        <w:rPr>
          <w:rFonts w:ascii="Tahoma" w:eastAsia="Calibri" w:hAnsi="Tahoma" w:cs="Tahoma"/>
        </w:rPr>
        <w:t xml:space="preserve"> </w:t>
      </w:r>
      <w:r w:rsidR="001D2894">
        <w:rPr>
          <w:rFonts w:ascii="Tahoma" w:eastAsia="Calibri" w:hAnsi="Tahoma" w:cs="Tahoma"/>
        </w:rPr>
        <w:t>In Uganda</w:t>
      </w:r>
      <w:r w:rsidRPr="00F7679E">
        <w:rPr>
          <w:rFonts w:ascii="Tahoma" w:eastAsia="Calibri" w:hAnsi="Tahoma" w:cs="Tahoma"/>
        </w:rPr>
        <w:t xml:space="preserve"> the main two parties pay fees for all women who win</w:t>
      </w:r>
      <w:r w:rsidR="001D2894">
        <w:rPr>
          <w:rFonts w:ascii="Tahoma" w:eastAsia="Calibri" w:hAnsi="Tahoma" w:cs="Tahoma"/>
        </w:rPr>
        <w:t xml:space="preserve"> to vie for parliamentary seats. In Tanzania the party </w:t>
      </w:r>
      <w:r w:rsidR="00483EE2">
        <w:rPr>
          <w:rFonts w:ascii="Tahoma" w:eastAsia="Calibri" w:hAnsi="Tahoma" w:cs="Tahoma"/>
        </w:rPr>
        <w:t xml:space="preserve">secretary </w:t>
      </w:r>
      <w:r w:rsidR="00483EE2" w:rsidRPr="00F7679E">
        <w:rPr>
          <w:rFonts w:ascii="Tahoma" w:eastAsia="Calibri" w:hAnsi="Tahoma" w:cs="Tahoma"/>
        </w:rPr>
        <w:t>supports</w:t>
      </w:r>
      <w:r w:rsidRPr="00F7679E">
        <w:rPr>
          <w:rFonts w:ascii="Tahoma" w:eastAsia="Calibri" w:hAnsi="Tahoma" w:cs="Tahoma"/>
        </w:rPr>
        <w:t xml:space="preserve"> women in campaigning including materials and security</w:t>
      </w:r>
      <w:r w:rsidR="001D2894">
        <w:rPr>
          <w:rFonts w:ascii="Tahoma" w:eastAsia="Calibri" w:hAnsi="Tahoma" w:cs="Tahoma"/>
        </w:rPr>
        <w:t>.</w:t>
      </w:r>
      <w:r w:rsidRPr="00F7679E">
        <w:rPr>
          <w:rFonts w:ascii="Tahoma" w:eastAsia="Calibri" w:hAnsi="Tahoma" w:cs="Tahoma"/>
        </w:rPr>
        <w:t xml:space="preserve"> </w:t>
      </w:r>
    </w:p>
    <w:p w:rsidR="005C401B" w:rsidRPr="00F7679E" w:rsidRDefault="005C401B" w:rsidP="00AA5642">
      <w:pPr>
        <w:pStyle w:val="ListParagraph"/>
        <w:numPr>
          <w:ilvl w:val="0"/>
          <w:numId w:val="15"/>
        </w:numPr>
        <w:spacing w:after="0" w:line="240" w:lineRule="auto"/>
        <w:jc w:val="both"/>
        <w:rPr>
          <w:rFonts w:ascii="Tahoma" w:eastAsia="Calibri" w:hAnsi="Tahoma" w:cs="Tahoma"/>
          <w:lang w:val="en-ZA"/>
        </w:rPr>
      </w:pPr>
      <w:r w:rsidRPr="00F7679E">
        <w:rPr>
          <w:rFonts w:ascii="Tahoma" w:eastAsia="Calibri" w:hAnsi="Tahoma" w:cs="Tahoma"/>
          <w:lang w:val="en-US"/>
        </w:rPr>
        <w:t>Political parties should ensure equal opportunities for media airtime/ visibility for both men and women candidates.</w:t>
      </w:r>
    </w:p>
    <w:p w:rsidR="005C401B" w:rsidRPr="00F7679E" w:rsidRDefault="005C401B" w:rsidP="00AA5642">
      <w:pPr>
        <w:pStyle w:val="ListParagraph"/>
        <w:numPr>
          <w:ilvl w:val="0"/>
          <w:numId w:val="15"/>
        </w:numPr>
        <w:spacing w:after="0" w:line="240" w:lineRule="auto"/>
        <w:jc w:val="both"/>
        <w:rPr>
          <w:rFonts w:ascii="Tahoma" w:eastAsia="Calibri" w:hAnsi="Tahoma" w:cs="Tahoma"/>
          <w:lang w:val="en-ZA"/>
        </w:rPr>
      </w:pPr>
      <w:r w:rsidRPr="00F7679E">
        <w:rPr>
          <w:rFonts w:ascii="Tahoma" w:eastAsia="Calibri" w:hAnsi="Tahoma" w:cs="Tahoma"/>
          <w:lang w:val="en-US"/>
        </w:rPr>
        <w:t xml:space="preserve">Parties should ensure deliberate training for women candidates including: on campaigning, media engagements, public speaking and fundraising. </w:t>
      </w:r>
    </w:p>
    <w:p w:rsidR="005C401B" w:rsidRPr="00F7679E" w:rsidRDefault="005C401B" w:rsidP="00AA5642">
      <w:pPr>
        <w:pStyle w:val="ListParagraph"/>
        <w:numPr>
          <w:ilvl w:val="0"/>
          <w:numId w:val="15"/>
        </w:numPr>
        <w:spacing w:after="0" w:line="240" w:lineRule="auto"/>
        <w:jc w:val="both"/>
        <w:rPr>
          <w:rFonts w:ascii="Tahoma" w:eastAsia="Calibri" w:hAnsi="Tahoma" w:cs="Tahoma"/>
          <w:lang w:val="en-ZA"/>
        </w:rPr>
      </w:pPr>
      <w:r w:rsidRPr="00F7679E">
        <w:rPr>
          <w:rFonts w:ascii="Tahoma" w:eastAsia="Calibri" w:hAnsi="Tahoma" w:cs="Tahoma"/>
          <w:lang w:val="en-US"/>
        </w:rPr>
        <w:t xml:space="preserve">Identifying male political leaders as champions for gender equality. </w:t>
      </w:r>
    </w:p>
    <w:p w:rsidR="005C401B" w:rsidRPr="00F7679E" w:rsidRDefault="005C401B" w:rsidP="00AA5642">
      <w:pPr>
        <w:pStyle w:val="ListParagraph"/>
        <w:numPr>
          <w:ilvl w:val="0"/>
          <w:numId w:val="15"/>
        </w:numPr>
        <w:spacing w:after="0" w:line="240" w:lineRule="auto"/>
        <w:jc w:val="both"/>
        <w:rPr>
          <w:rFonts w:ascii="Tahoma" w:eastAsia="Calibri" w:hAnsi="Tahoma" w:cs="Tahoma"/>
          <w:lang w:val="en-ZA"/>
        </w:rPr>
      </w:pPr>
      <w:r w:rsidRPr="00F7679E">
        <w:rPr>
          <w:rFonts w:ascii="Tahoma" w:eastAsia="Calibri" w:hAnsi="Tahoma" w:cs="Tahoma"/>
          <w:lang w:val="en-US"/>
        </w:rPr>
        <w:t xml:space="preserve">Working with media to profile political parties that are championing gender equality. </w:t>
      </w:r>
    </w:p>
    <w:p w:rsidR="005C401B" w:rsidRPr="00F7679E" w:rsidRDefault="005C401B" w:rsidP="00AA5642">
      <w:pPr>
        <w:pStyle w:val="ListParagraph"/>
        <w:numPr>
          <w:ilvl w:val="0"/>
          <w:numId w:val="15"/>
        </w:numPr>
        <w:spacing w:after="0" w:line="240" w:lineRule="auto"/>
        <w:jc w:val="both"/>
        <w:rPr>
          <w:rFonts w:ascii="Tahoma" w:eastAsia="Calibri" w:hAnsi="Tahoma" w:cs="Tahoma"/>
          <w:lang w:val="en-ZA"/>
        </w:rPr>
      </w:pPr>
      <w:r w:rsidRPr="00F7679E">
        <w:rPr>
          <w:rFonts w:ascii="Tahoma" w:eastAsia="Calibri" w:hAnsi="Tahoma" w:cs="Tahoma"/>
          <w:lang w:val="en-US"/>
        </w:rPr>
        <w:t xml:space="preserve">Political Parties Constitutions should </w:t>
      </w:r>
      <w:r w:rsidRPr="00F7679E">
        <w:rPr>
          <w:rFonts w:ascii="Tahoma" w:eastAsia="Calibri" w:hAnsi="Tahoma" w:cs="Tahoma"/>
          <w:bCs/>
          <w:lang w:val="en-US"/>
        </w:rPr>
        <w:t xml:space="preserve">clearly stipulate on the formation of the women leagues/wings </w:t>
      </w:r>
      <w:r w:rsidRPr="00F7679E">
        <w:rPr>
          <w:rFonts w:ascii="Tahoma" w:eastAsia="Calibri" w:hAnsi="Tahoma" w:cs="Tahoma"/>
          <w:lang w:val="en-US"/>
        </w:rPr>
        <w:t>and provide for a semi-autonomous women’s league. This creates some level of independence for the league e.g. during election of women league leaders. In addition the women league must have representation at the National Executive Committee of the party.</w:t>
      </w:r>
    </w:p>
    <w:p w:rsidR="005C401B" w:rsidRPr="00F7679E" w:rsidRDefault="005C401B" w:rsidP="00AA5642">
      <w:pPr>
        <w:pStyle w:val="ListParagraph"/>
        <w:numPr>
          <w:ilvl w:val="0"/>
          <w:numId w:val="15"/>
        </w:numPr>
        <w:spacing w:after="0" w:line="240" w:lineRule="auto"/>
        <w:jc w:val="both"/>
        <w:rPr>
          <w:rFonts w:ascii="Tahoma" w:eastAsia="Calibri" w:hAnsi="Tahoma" w:cs="Tahoma"/>
          <w:lang w:val="en-ZA"/>
        </w:rPr>
      </w:pPr>
      <w:r w:rsidRPr="00F7679E">
        <w:rPr>
          <w:rFonts w:ascii="Tahoma" w:eastAsia="Calibri" w:hAnsi="Tahoma" w:cs="Tahoma"/>
          <w:lang w:val="en-US"/>
        </w:rPr>
        <w:t>Training for women league/wing leaders on their roles and functions in the party.</w:t>
      </w:r>
    </w:p>
    <w:p w:rsidR="005C401B" w:rsidRPr="00F7679E" w:rsidRDefault="005C401B" w:rsidP="00AA5642">
      <w:pPr>
        <w:pStyle w:val="ListParagraph"/>
        <w:numPr>
          <w:ilvl w:val="0"/>
          <w:numId w:val="15"/>
        </w:numPr>
        <w:spacing w:after="0" w:line="240" w:lineRule="auto"/>
        <w:jc w:val="both"/>
        <w:rPr>
          <w:rFonts w:ascii="Tahoma" w:eastAsia="Calibri" w:hAnsi="Tahoma" w:cs="Tahoma"/>
          <w:lang w:val="en-ZA"/>
        </w:rPr>
      </w:pPr>
      <w:r w:rsidRPr="00F7679E">
        <w:rPr>
          <w:rFonts w:ascii="Tahoma" w:eastAsia="Calibri" w:hAnsi="Tahoma" w:cs="Tahoma"/>
          <w:lang w:val="en-US"/>
        </w:rPr>
        <w:t xml:space="preserve">Constitutions of the party should prevent party league leaders from contesting as elected candidates </w:t>
      </w:r>
    </w:p>
    <w:p w:rsidR="005C401B" w:rsidRPr="00F7679E" w:rsidRDefault="005C401B" w:rsidP="00AA5642">
      <w:pPr>
        <w:pStyle w:val="ListParagraph"/>
        <w:numPr>
          <w:ilvl w:val="0"/>
          <w:numId w:val="15"/>
        </w:numPr>
        <w:spacing w:after="0" w:line="240" w:lineRule="auto"/>
        <w:jc w:val="both"/>
        <w:rPr>
          <w:rFonts w:ascii="Tahoma" w:eastAsia="Calibri" w:hAnsi="Tahoma" w:cs="Tahoma"/>
          <w:lang w:val="en-ZA"/>
        </w:rPr>
      </w:pPr>
      <w:r w:rsidRPr="00F7679E">
        <w:rPr>
          <w:rFonts w:ascii="Tahoma" w:eastAsia="Calibri" w:hAnsi="Tahoma" w:cs="Tahoma"/>
          <w:lang w:val="en-US"/>
        </w:rPr>
        <w:t xml:space="preserve">The political parties’ legislation should provide/allocate a certain percentage of party funds to the women leagues/wings. </w:t>
      </w:r>
    </w:p>
    <w:p w:rsidR="006F443A" w:rsidRDefault="006F443A" w:rsidP="0070208E">
      <w:pPr>
        <w:spacing w:after="0" w:line="240" w:lineRule="auto"/>
        <w:jc w:val="both"/>
        <w:rPr>
          <w:rFonts w:ascii="Tahoma" w:eastAsia="Calibri" w:hAnsi="Tahoma" w:cs="Tahoma"/>
          <w:sz w:val="22"/>
          <w:lang w:val="en-US"/>
        </w:rPr>
      </w:pPr>
    </w:p>
    <w:p w:rsidR="005C401B" w:rsidRDefault="005C401B" w:rsidP="0070208E">
      <w:pPr>
        <w:spacing w:after="0" w:line="240" w:lineRule="auto"/>
        <w:jc w:val="both"/>
        <w:rPr>
          <w:rFonts w:ascii="Tahoma" w:eastAsia="Calibri" w:hAnsi="Tahoma" w:cs="Tahoma"/>
          <w:sz w:val="22"/>
        </w:rPr>
      </w:pPr>
    </w:p>
    <w:p w:rsidR="001D2894" w:rsidRDefault="001D2894" w:rsidP="0070208E">
      <w:pPr>
        <w:spacing w:after="0" w:line="240" w:lineRule="auto"/>
        <w:jc w:val="both"/>
        <w:rPr>
          <w:rFonts w:ascii="Tahoma" w:eastAsia="Calibri" w:hAnsi="Tahoma" w:cs="Tahoma"/>
          <w:sz w:val="22"/>
        </w:rPr>
      </w:pPr>
    </w:p>
    <w:p w:rsidR="005C401B" w:rsidRPr="001D2894" w:rsidRDefault="00107383" w:rsidP="0070208E">
      <w:pPr>
        <w:spacing w:after="0" w:line="240" w:lineRule="auto"/>
        <w:jc w:val="both"/>
        <w:rPr>
          <w:rFonts w:ascii="Tahoma" w:eastAsia="Calibri" w:hAnsi="Tahoma" w:cs="Tahoma"/>
          <w:b/>
          <w:sz w:val="24"/>
          <w:szCs w:val="24"/>
          <w:lang w:val="en-US"/>
        </w:rPr>
      </w:pPr>
      <w:r w:rsidRPr="001D2894">
        <w:rPr>
          <w:rFonts w:ascii="Tahoma" w:eastAsia="Calibri" w:hAnsi="Tahoma" w:cs="Tahoma"/>
          <w:b/>
          <w:color w:val="5B9BD5" w:themeColor="accent1"/>
          <w:sz w:val="24"/>
          <w:szCs w:val="24"/>
          <w:lang w:val="en-US"/>
        </w:rPr>
        <w:lastRenderedPageBreak/>
        <w:t>Election Management Bodies</w:t>
      </w:r>
      <w:r w:rsidRPr="001D2894">
        <w:rPr>
          <w:rFonts w:ascii="Tahoma" w:eastAsia="Calibri" w:hAnsi="Tahoma" w:cs="Tahoma"/>
          <w:b/>
          <w:sz w:val="24"/>
          <w:szCs w:val="24"/>
          <w:lang w:val="en-US"/>
        </w:rPr>
        <w:t xml:space="preserve"> </w:t>
      </w:r>
    </w:p>
    <w:p w:rsidR="00216D83" w:rsidRPr="00272845" w:rsidRDefault="00216D83" w:rsidP="0070208E">
      <w:pPr>
        <w:spacing w:after="0" w:line="240" w:lineRule="auto"/>
        <w:jc w:val="both"/>
        <w:rPr>
          <w:rFonts w:ascii="Tahoma" w:eastAsia="Calibri" w:hAnsi="Tahoma" w:cs="Tahoma"/>
          <w:b/>
          <w:sz w:val="22"/>
          <w:lang w:val="en-US"/>
        </w:rPr>
      </w:pPr>
    </w:p>
    <w:p w:rsidR="005C401B" w:rsidRPr="00B11D5F" w:rsidRDefault="001D2894" w:rsidP="0070208E">
      <w:pPr>
        <w:spacing w:after="0" w:line="240" w:lineRule="auto"/>
        <w:jc w:val="both"/>
        <w:rPr>
          <w:rFonts w:ascii="Tahoma" w:eastAsia="Calibri" w:hAnsi="Tahoma" w:cs="Tahoma"/>
          <w:b/>
          <w:sz w:val="22"/>
          <w:lang w:val="en-US"/>
        </w:rPr>
      </w:pPr>
      <w:r>
        <w:rPr>
          <w:rFonts w:ascii="Tahoma" w:eastAsia="Calibri" w:hAnsi="Tahoma" w:cs="Tahoma"/>
          <w:b/>
          <w:sz w:val="22"/>
          <w:lang w:val="en-US"/>
        </w:rPr>
        <w:t>General r</w:t>
      </w:r>
      <w:r w:rsidR="005C401B" w:rsidRPr="00B11D5F">
        <w:rPr>
          <w:rFonts w:ascii="Tahoma" w:eastAsia="Calibri" w:hAnsi="Tahoma" w:cs="Tahoma"/>
          <w:b/>
          <w:sz w:val="22"/>
          <w:lang w:val="en-US"/>
        </w:rPr>
        <w:t>ecommendations</w:t>
      </w:r>
    </w:p>
    <w:p w:rsidR="005C401B" w:rsidRPr="00B11D5F" w:rsidRDefault="005C401B" w:rsidP="00AA5642">
      <w:pPr>
        <w:numPr>
          <w:ilvl w:val="0"/>
          <w:numId w:val="63"/>
        </w:numPr>
        <w:spacing w:after="0" w:line="240" w:lineRule="auto"/>
        <w:jc w:val="both"/>
        <w:rPr>
          <w:rFonts w:ascii="Tahoma" w:eastAsia="Calibri" w:hAnsi="Tahoma" w:cs="Tahoma"/>
          <w:sz w:val="22"/>
          <w:lang w:val="en-ZA"/>
        </w:rPr>
      </w:pPr>
      <w:r w:rsidRPr="00B11D5F">
        <w:rPr>
          <w:rFonts w:ascii="Tahoma" w:eastAsia="Calibri" w:hAnsi="Tahoma" w:cs="Tahoma"/>
          <w:sz w:val="22"/>
          <w:lang w:val="en-US"/>
        </w:rPr>
        <w:t>Advocate for a law and in the absence of one develop policies or strategies for the EMB to incorporate gender issues e.g. appointing gender focal points within the EMBs</w:t>
      </w:r>
    </w:p>
    <w:p w:rsidR="005C401B" w:rsidRPr="00B11D5F" w:rsidRDefault="005C401B" w:rsidP="00AA5642">
      <w:pPr>
        <w:numPr>
          <w:ilvl w:val="0"/>
          <w:numId w:val="63"/>
        </w:numPr>
        <w:spacing w:after="0" w:line="240" w:lineRule="auto"/>
        <w:jc w:val="both"/>
        <w:rPr>
          <w:rFonts w:ascii="Tahoma" w:eastAsia="Calibri" w:hAnsi="Tahoma" w:cs="Tahoma"/>
          <w:sz w:val="22"/>
          <w:lang w:val="en-ZA"/>
        </w:rPr>
      </w:pPr>
      <w:r w:rsidRPr="00B11D5F">
        <w:rPr>
          <w:rFonts w:ascii="Tahoma" w:eastAsia="Calibri" w:hAnsi="Tahoma" w:cs="Tahoma"/>
          <w:sz w:val="22"/>
          <w:lang w:val="en-US"/>
        </w:rPr>
        <w:t>Conduct a gender audit of elections like South Africa to identify gaps</w:t>
      </w:r>
    </w:p>
    <w:p w:rsidR="005C401B" w:rsidRPr="00B11D5F" w:rsidRDefault="005C401B" w:rsidP="00AA5642">
      <w:pPr>
        <w:numPr>
          <w:ilvl w:val="0"/>
          <w:numId w:val="63"/>
        </w:numPr>
        <w:spacing w:after="0" w:line="240" w:lineRule="auto"/>
        <w:jc w:val="both"/>
        <w:rPr>
          <w:rFonts w:ascii="Tahoma" w:eastAsia="Calibri" w:hAnsi="Tahoma" w:cs="Tahoma"/>
          <w:sz w:val="22"/>
          <w:lang w:val="en-ZA"/>
        </w:rPr>
      </w:pPr>
      <w:r w:rsidRPr="00B11D5F">
        <w:rPr>
          <w:rFonts w:ascii="Tahoma" w:eastAsia="Calibri" w:hAnsi="Tahoma" w:cs="Tahoma"/>
          <w:sz w:val="22"/>
          <w:lang w:val="en-US"/>
        </w:rPr>
        <w:t>Use guidelines like what the UN Women in partnership with UNDP have developed to unpack gender issues. Guidelines better than checklist because they create more awareness.</w:t>
      </w:r>
    </w:p>
    <w:p w:rsidR="00272845" w:rsidRDefault="00272845" w:rsidP="00272845">
      <w:pPr>
        <w:spacing w:after="0" w:line="240" w:lineRule="auto"/>
        <w:jc w:val="both"/>
        <w:rPr>
          <w:rFonts w:ascii="Tahoma" w:eastAsia="Calibri" w:hAnsi="Tahoma" w:cs="Tahoma"/>
          <w:b/>
          <w:color w:val="44546A" w:themeColor="text2"/>
          <w:sz w:val="22"/>
          <w:lang w:val="en-US"/>
        </w:rPr>
      </w:pPr>
    </w:p>
    <w:p w:rsidR="005C401B" w:rsidRPr="001D2894" w:rsidRDefault="005C401B" w:rsidP="00272845">
      <w:pPr>
        <w:spacing w:after="0" w:line="240" w:lineRule="auto"/>
        <w:jc w:val="both"/>
        <w:rPr>
          <w:rFonts w:ascii="Tahoma" w:eastAsia="Calibri" w:hAnsi="Tahoma" w:cs="Tahoma"/>
          <w:b/>
          <w:color w:val="44546A" w:themeColor="text2"/>
          <w:sz w:val="22"/>
          <w:lang w:val="en-US"/>
        </w:rPr>
      </w:pPr>
      <w:r w:rsidRPr="001D2894">
        <w:rPr>
          <w:rFonts w:ascii="Tahoma" w:eastAsia="Calibri" w:hAnsi="Tahoma" w:cs="Tahoma"/>
          <w:b/>
          <w:color w:val="44546A" w:themeColor="text2"/>
          <w:sz w:val="22"/>
          <w:lang w:val="en-US"/>
        </w:rPr>
        <w:t>Internal</w:t>
      </w:r>
    </w:p>
    <w:p w:rsidR="005C401B" w:rsidRPr="00272845" w:rsidRDefault="005C401B" w:rsidP="00AA5642">
      <w:pPr>
        <w:pStyle w:val="ListParagraph"/>
        <w:numPr>
          <w:ilvl w:val="0"/>
          <w:numId w:val="65"/>
        </w:numPr>
        <w:spacing w:after="0" w:line="240" w:lineRule="auto"/>
        <w:jc w:val="both"/>
        <w:rPr>
          <w:rFonts w:ascii="Tahoma" w:eastAsia="Calibri" w:hAnsi="Tahoma" w:cs="Tahoma"/>
          <w:lang w:val="en-ZA"/>
        </w:rPr>
      </w:pPr>
      <w:r w:rsidRPr="00272845">
        <w:rPr>
          <w:rFonts w:ascii="Tahoma" w:eastAsia="Calibri" w:hAnsi="Tahoma" w:cs="Tahoma"/>
          <w:lang w:val="en-US"/>
        </w:rPr>
        <w:t>Appoint gender focal point persons like in Uganda for each unit within the EMBs</w:t>
      </w:r>
    </w:p>
    <w:p w:rsidR="005C401B" w:rsidRPr="00272845" w:rsidRDefault="005C401B" w:rsidP="00AA5642">
      <w:pPr>
        <w:pStyle w:val="ListParagraph"/>
        <w:numPr>
          <w:ilvl w:val="0"/>
          <w:numId w:val="65"/>
        </w:numPr>
        <w:spacing w:after="0" w:line="240" w:lineRule="auto"/>
        <w:jc w:val="both"/>
        <w:rPr>
          <w:rFonts w:ascii="Tahoma" w:eastAsia="Calibri" w:hAnsi="Tahoma" w:cs="Tahoma"/>
          <w:lang w:val="en-ZA"/>
        </w:rPr>
      </w:pPr>
      <w:r w:rsidRPr="00272845">
        <w:rPr>
          <w:rFonts w:ascii="Tahoma" w:eastAsia="Calibri" w:hAnsi="Tahoma" w:cs="Tahoma"/>
          <w:lang w:val="en-US"/>
        </w:rPr>
        <w:t>Quota would work where EMBs appoint their staff but where the EMBs have no direct control of appointment it is dependent upon the appointing authority. However a law would deal with this</w:t>
      </w:r>
    </w:p>
    <w:p w:rsidR="005C401B" w:rsidRPr="00B11D5F" w:rsidRDefault="005C401B" w:rsidP="00AA5642">
      <w:pPr>
        <w:numPr>
          <w:ilvl w:val="0"/>
          <w:numId w:val="64"/>
        </w:numPr>
        <w:spacing w:after="0" w:line="240" w:lineRule="auto"/>
        <w:jc w:val="both"/>
        <w:rPr>
          <w:rFonts w:ascii="Tahoma" w:eastAsia="Calibri" w:hAnsi="Tahoma" w:cs="Tahoma"/>
          <w:sz w:val="22"/>
          <w:lang w:val="en-ZA"/>
        </w:rPr>
      </w:pPr>
      <w:r w:rsidRPr="00B11D5F">
        <w:rPr>
          <w:rFonts w:ascii="Tahoma" w:eastAsia="Calibri" w:hAnsi="Tahoma" w:cs="Tahoma"/>
          <w:sz w:val="22"/>
          <w:lang w:val="en-US"/>
        </w:rPr>
        <w:t xml:space="preserve">Appoint a committee on sexual harassment - For example in Malawi they have a mechanism for reporting sexual harassment </w:t>
      </w:r>
    </w:p>
    <w:p w:rsidR="005C401B" w:rsidRPr="00B11D5F" w:rsidRDefault="005C401B" w:rsidP="00AA5642">
      <w:pPr>
        <w:numPr>
          <w:ilvl w:val="0"/>
          <w:numId w:val="64"/>
        </w:numPr>
        <w:spacing w:after="0" w:line="240" w:lineRule="auto"/>
        <w:jc w:val="both"/>
        <w:rPr>
          <w:rFonts w:ascii="Tahoma" w:eastAsia="Calibri" w:hAnsi="Tahoma" w:cs="Tahoma"/>
          <w:sz w:val="22"/>
          <w:lang w:val="en-ZA"/>
        </w:rPr>
      </w:pPr>
      <w:r w:rsidRPr="00B11D5F">
        <w:rPr>
          <w:rFonts w:ascii="Tahoma" w:eastAsia="Calibri" w:hAnsi="Tahoma" w:cs="Tahoma"/>
          <w:sz w:val="22"/>
          <w:lang w:val="en-US"/>
        </w:rPr>
        <w:t>Mainstream Gender sensitivity training  as part of the whole EMB training e.g. Malawi</w:t>
      </w:r>
    </w:p>
    <w:p w:rsidR="005C401B" w:rsidRPr="00B11D5F" w:rsidRDefault="005C401B" w:rsidP="00AA5642">
      <w:pPr>
        <w:numPr>
          <w:ilvl w:val="0"/>
          <w:numId w:val="64"/>
        </w:numPr>
        <w:spacing w:after="0" w:line="240" w:lineRule="auto"/>
        <w:jc w:val="both"/>
        <w:rPr>
          <w:rFonts w:ascii="Tahoma" w:eastAsia="Calibri" w:hAnsi="Tahoma" w:cs="Tahoma"/>
          <w:sz w:val="22"/>
          <w:lang w:val="en-ZA"/>
        </w:rPr>
      </w:pPr>
      <w:r w:rsidRPr="00B11D5F">
        <w:rPr>
          <w:rFonts w:ascii="Tahoma" w:eastAsia="Calibri" w:hAnsi="Tahoma" w:cs="Tahoma"/>
          <w:sz w:val="22"/>
          <w:lang w:val="en-US"/>
        </w:rPr>
        <w:t>Identify volatile/hotspot areas and beef up security</w:t>
      </w:r>
    </w:p>
    <w:p w:rsidR="005C401B" w:rsidRPr="00B11D5F" w:rsidRDefault="005C401B" w:rsidP="00AA5642">
      <w:pPr>
        <w:numPr>
          <w:ilvl w:val="0"/>
          <w:numId w:val="64"/>
        </w:numPr>
        <w:spacing w:after="0" w:line="240" w:lineRule="auto"/>
        <w:jc w:val="both"/>
        <w:rPr>
          <w:rFonts w:ascii="Tahoma" w:eastAsia="Calibri" w:hAnsi="Tahoma" w:cs="Tahoma"/>
          <w:sz w:val="22"/>
          <w:lang w:val="en-ZA"/>
        </w:rPr>
      </w:pPr>
      <w:r w:rsidRPr="00B11D5F">
        <w:rPr>
          <w:rFonts w:ascii="Tahoma" w:eastAsia="Calibri" w:hAnsi="Tahoma" w:cs="Tahoma"/>
          <w:sz w:val="22"/>
          <w:lang w:val="en-US"/>
        </w:rPr>
        <w:t>Incidence reporting mechanism e.g. toll free numbers</w:t>
      </w:r>
    </w:p>
    <w:p w:rsidR="005C401B" w:rsidRPr="00B11D5F" w:rsidRDefault="005C401B" w:rsidP="00AA5642">
      <w:pPr>
        <w:numPr>
          <w:ilvl w:val="0"/>
          <w:numId w:val="64"/>
        </w:numPr>
        <w:spacing w:after="0" w:line="240" w:lineRule="auto"/>
        <w:jc w:val="both"/>
        <w:rPr>
          <w:rFonts w:ascii="Tahoma" w:eastAsia="Calibri" w:hAnsi="Tahoma" w:cs="Tahoma"/>
          <w:sz w:val="22"/>
          <w:lang w:val="en-ZA"/>
        </w:rPr>
      </w:pPr>
      <w:r w:rsidRPr="00B11D5F">
        <w:rPr>
          <w:rFonts w:ascii="Tahoma" w:eastAsia="Calibri" w:hAnsi="Tahoma" w:cs="Tahoma"/>
          <w:sz w:val="22"/>
          <w:lang w:val="en-US"/>
        </w:rPr>
        <w:t xml:space="preserve">Having a family friendly space e.g. provide day care centers </w:t>
      </w:r>
    </w:p>
    <w:p w:rsidR="005C401B" w:rsidRPr="00B11D5F" w:rsidRDefault="005C401B" w:rsidP="00AA5642">
      <w:pPr>
        <w:numPr>
          <w:ilvl w:val="0"/>
          <w:numId w:val="64"/>
        </w:numPr>
        <w:spacing w:after="0" w:line="240" w:lineRule="auto"/>
        <w:jc w:val="both"/>
        <w:rPr>
          <w:rFonts w:ascii="Tahoma" w:eastAsia="Calibri" w:hAnsi="Tahoma" w:cs="Tahoma"/>
          <w:sz w:val="22"/>
          <w:lang w:val="en-ZA"/>
        </w:rPr>
      </w:pPr>
      <w:r w:rsidRPr="00B11D5F">
        <w:rPr>
          <w:rFonts w:ascii="Tahoma" w:eastAsia="Calibri" w:hAnsi="Tahoma" w:cs="Tahoma"/>
          <w:sz w:val="22"/>
          <w:lang w:val="en-US"/>
        </w:rPr>
        <w:t>People focused work place and policies</w:t>
      </w:r>
    </w:p>
    <w:p w:rsidR="00272845" w:rsidRDefault="00272845" w:rsidP="00272845">
      <w:pPr>
        <w:spacing w:after="0" w:line="240" w:lineRule="auto"/>
        <w:jc w:val="both"/>
        <w:rPr>
          <w:rFonts w:ascii="Tahoma" w:eastAsia="Calibri" w:hAnsi="Tahoma" w:cs="Tahoma"/>
          <w:lang w:val="en-US"/>
        </w:rPr>
      </w:pPr>
    </w:p>
    <w:p w:rsidR="005C401B" w:rsidRPr="00EE7C58" w:rsidRDefault="005C401B" w:rsidP="00272845">
      <w:pPr>
        <w:spacing w:after="0" w:line="240" w:lineRule="auto"/>
        <w:jc w:val="both"/>
        <w:rPr>
          <w:rFonts w:ascii="Tahoma" w:eastAsia="Calibri" w:hAnsi="Tahoma" w:cs="Tahoma"/>
          <w:b/>
          <w:color w:val="000000" w:themeColor="text1"/>
          <w:sz w:val="22"/>
          <w:lang w:val="en-US"/>
        </w:rPr>
      </w:pPr>
      <w:r w:rsidRPr="00EE7C58">
        <w:rPr>
          <w:rFonts w:ascii="Tahoma" w:eastAsia="Calibri" w:hAnsi="Tahoma" w:cs="Tahoma"/>
          <w:b/>
          <w:color w:val="000000" w:themeColor="text1"/>
          <w:sz w:val="22"/>
          <w:lang w:val="en-US"/>
        </w:rPr>
        <w:t>Gender and electoral reforms</w:t>
      </w:r>
    </w:p>
    <w:p w:rsidR="005C401B" w:rsidRPr="00272845" w:rsidRDefault="005C401B" w:rsidP="00AA5642">
      <w:pPr>
        <w:pStyle w:val="ListParagraph"/>
        <w:numPr>
          <w:ilvl w:val="0"/>
          <w:numId w:val="66"/>
        </w:numPr>
        <w:spacing w:after="0" w:line="240" w:lineRule="auto"/>
        <w:jc w:val="both"/>
        <w:rPr>
          <w:rFonts w:ascii="Tahoma" w:eastAsia="Calibri" w:hAnsi="Tahoma" w:cs="Tahoma"/>
          <w:lang w:val="en-ZA"/>
        </w:rPr>
      </w:pPr>
      <w:r w:rsidRPr="00272845">
        <w:rPr>
          <w:rFonts w:ascii="Tahoma" w:eastAsia="Calibri" w:hAnsi="Tahoma" w:cs="Tahoma"/>
          <w:lang w:val="en-US"/>
        </w:rPr>
        <w:t xml:space="preserve">Taking the lead in proposing for reforms especially in partnership with CSOs and other relevant stakeholders </w:t>
      </w:r>
    </w:p>
    <w:p w:rsidR="005C401B" w:rsidRPr="00272845" w:rsidRDefault="005C401B" w:rsidP="00AA5642">
      <w:pPr>
        <w:pStyle w:val="ListParagraph"/>
        <w:numPr>
          <w:ilvl w:val="0"/>
          <w:numId w:val="66"/>
        </w:numPr>
        <w:spacing w:after="0" w:line="240" w:lineRule="auto"/>
        <w:jc w:val="both"/>
        <w:rPr>
          <w:rFonts w:ascii="Tahoma" w:eastAsia="Calibri" w:hAnsi="Tahoma" w:cs="Tahoma"/>
          <w:lang w:val="en-ZA"/>
        </w:rPr>
      </w:pPr>
      <w:r w:rsidRPr="00272845">
        <w:rPr>
          <w:rFonts w:ascii="Tahoma" w:eastAsia="Calibri" w:hAnsi="Tahoma" w:cs="Tahoma"/>
          <w:lang w:val="en-US"/>
        </w:rPr>
        <w:t>Mapping of Observer reports and start working on reforms- legislative and administrative reforms</w:t>
      </w:r>
    </w:p>
    <w:p w:rsidR="005C401B" w:rsidRPr="00272845" w:rsidRDefault="005C401B" w:rsidP="00AA5642">
      <w:pPr>
        <w:pStyle w:val="ListParagraph"/>
        <w:numPr>
          <w:ilvl w:val="0"/>
          <w:numId w:val="66"/>
        </w:numPr>
        <w:spacing w:after="0" w:line="240" w:lineRule="auto"/>
        <w:jc w:val="both"/>
        <w:rPr>
          <w:rFonts w:ascii="Tahoma" w:eastAsia="Calibri" w:hAnsi="Tahoma" w:cs="Tahoma"/>
          <w:lang w:val="en-ZA"/>
        </w:rPr>
      </w:pPr>
      <w:r w:rsidRPr="00272845">
        <w:rPr>
          <w:rFonts w:ascii="Tahoma" w:eastAsia="Calibri" w:hAnsi="Tahoma" w:cs="Tahoma"/>
          <w:lang w:val="en-US"/>
        </w:rPr>
        <w:t>Working with other stakeholders to lobby for electoral reforms e.g. political parties, CSOs</w:t>
      </w:r>
    </w:p>
    <w:p w:rsidR="005C401B" w:rsidRPr="00272845" w:rsidRDefault="005C401B" w:rsidP="00AA5642">
      <w:pPr>
        <w:pStyle w:val="ListParagraph"/>
        <w:numPr>
          <w:ilvl w:val="0"/>
          <w:numId w:val="66"/>
        </w:numPr>
        <w:spacing w:after="0" w:line="240" w:lineRule="auto"/>
        <w:jc w:val="both"/>
        <w:rPr>
          <w:rFonts w:ascii="Tahoma" w:eastAsia="Calibri" w:hAnsi="Tahoma" w:cs="Tahoma"/>
          <w:lang w:val="en-ZA"/>
        </w:rPr>
      </w:pPr>
      <w:r w:rsidRPr="00272845">
        <w:rPr>
          <w:rFonts w:ascii="Tahoma" w:eastAsia="Calibri" w:hAnsi="Tahoma" w:cs="Tahoma"/>
          <w:lang w:val="en-US"/>
        </w:rPr>
        <w:t>EMB ensure that Constitutional and legislative commitment</w:t>
      </w:r>
      <w:r w:rsidR="00272845" w:rsidRPr="00272845">
        <w:rPr>
          <w:rFonts w:ascii="Tahoma" w:eastAsia="Calibri" w:hAnsi="Tahoma" w:cs="Tahoma"/>
          <w:lang w:val="en-US"/>
        </w:rPr>
        <w:t>s to gender parity are enforced</w:t>
      </w:r>
      <w:r w:rsidRPr="00272845">
        <w:rPr>
          <w:rFonts w:ascii="Tahoma" w:eastAsia="Calibri" w:hAnsi="Tahoma" w:cs="Tahoma"/>
          <w:lang w:val="en-US"/>
        </w:rPr>
        <w:t xml:space="preserve"> </w:t>
      </w:r>
      <w:r w:rsidR="00272845" w:rsidRPr="00272845">
        <w:rPr>
          <w:rFonts w:ascii="Tahoma" w:eastAsia="Calibri" w:hAnsi="Tahoma" w:cs="Tahoma"/>
          <w:lang w:val="en-US"/>
        </w:rPr>
        <w:t>b</w:t>
      </w:r>
      <w:r w:rsidRPr="00272845">
        <w:rPr>
          <w:rFonts w:ascii="Tahoma" w:eastAsia="Calibri" w:hAnsi="Tahoma" w:cs="Tahoma"/>
          <w:lang w:val="en-US"/>
        </w:rPr>
        <w:t>y abiding to the law- e.g. not accepting party nominations if they haven’t met the requirements</w:t>
      </w:r>
    </w:p>
    <w:p w:rsidR="005C401B" w:rsidRPr="00272845" w:rsidRDefault="005C401B" w:rsidP="00AA5642">
      <w:pPr>
        <w:pStyle w:val="ListParagraph"/>
        <w:numPr>
          <w:ilvl w:val="0"/>
          <w:numId w:val="66"/>
        </w:numPr>
        <w:spacing w:after="0" w:line="240" w:lineRule="auto"/>
        <w:jc w:val="both"/>
        <w:rPr>
          <w:rFonts w:ascii="Tahoma" w:eastAsia="Calibri" w:hAnsi="Tahoma" w:cs="Tahoma"/>
          <w:lang w:val="en-ZA"/>
        </w:rPr>
      </w:pPr>
      <w:r w:rsidRPr="00272845">
        <w:rPr>
          <w:rFonts w:ascii="Tahoma" w:eastAsia="Calibri" w:hAnsi="Tahoma" w:cs="Tahoma"/>
          <w:lang w:val="en-US"/>
        </w:rPr>
        <w:t>The requirements for registration of political parties need to lean on the provision to satisfy the constitutional and legislative commitments within the party.</w:t>
      </w:r>
    </w:p>
    <w:p w:rsidR="00272845" w:rsidRDefault="00272845" w:rsidP="00272845">
      <w:pPr>
        <w:spacing w:after="0" w:line="240" w:lineRule="auto"/>
        <w:jc w:val="both"/>
        <w:rPr>
          <w:rFonts w:ascii="Tahoma" w:eastAsia="Calibri" w:hAnsi="Tahoma" w:cs="Tahoma"/>
          <w:lang w:val="en-US"/>
        </w:rPr>
      </w:pPr>
    </w:p>
    <w:p w:rsidR="005C401B" w:rsidRPr="00EE7C58" w:rsidRDefault="005C401B" w:rsidP="00272845">
      <w:pPr>
        <w:spacing w:after="0" w:line="240" w:lineRule="auto"/>
        <w:jc w:val="both"/>
        <w:rPr>
          <w:rFonts w:ascii="Tahoma" w:eastAsia="Calibri" w:hAnsi="Tahoma" w:cs="Tahoma"/>
          <w:b/>
          <w:color w:val="000000" w:themeColor="text1"/>
          <w:sz w:val="22"/>
          <w:lang w:val="en-US"/>
        </w:rPr>
      </w:pPr>
      <w:r w:rsidRPr="00EE7C58">
        <w:rPr>
          <w:rFonts w:ascii="Tahoma" w:eastAsia="Calibri" w:hAnsi="Tahoma" w:cs="Tahoma"/>
          <w:b/>
          <w:color w:val="000000" w:themeColor="text1"/>
          <w:sz w:val="22"/>
          <w:lang w:val="en-US"/>
        </w:rPr>
        <w:t>Gender in Election Management</w:t>
      </w:r>
    </w:p>
    <w:p w:rsidR="005C401B" w:rsidRPr="001067B6" w:rsidRDefault="00EE7C58" w:rsidP="00AA5642">
      <w:pPr>
        <w:pStyle w:val="ListParagraph"/>
        <w:numPr>
          <w:ilvl w:val="0"/>
          <w:numId w:val="67"/>
        </w:numPr>
        <w:spacing w:after="0" w:line="240" w:lineRule="auto"/>
        <w:jc w:val="both"/>
        <w:rPr>
          <w:rFonts w:ascii="Tahoma" w:eastAsia="Calibri" w:hAnsi="Tahoma" w:cs="Tahoma"/>
          <w:lang w:val="en-ZA"/>
        </w:rPr>
      </w:pPr>
      <w:r>
        <w:rPr>
          <w:rFonts w:ascii="Tahoma" w:eastAsia="Calibri" w:hAnsi="Tahoma" w:cs="Tahoma"/>
        </w:rPr>
        <w:t>Make</w:t>
      </w:r>
      <w:r w:rsidR="00272845" w:rsidRPr="001067B6">
        <w:rPr>
          <w:rFonts w:ascii="Tahoma" w:eastAsia="Calibri" w:hAnsi="Tahoma" w:cs="Tahoma"/>
        </w:rPr>
        <w:t xml:space="preserve"> gender</w:t>
      </w:r>
      <w:r w:rsidR="005C401B" w:rsidRPr="001067B6">
        <w:rPr>
          <w:rFonts w:ascii="Tahoma" w:eastAsia="Calibri" w:hAnsi="Tahoma" w:cs="Tahoma"/>
        </w:rPr>
        <w:t xml:space="preserve"> part of the monitoring framework and developing guidelines on how gender is monitored at every  electoral process </w:t>
      </w:r>
    </w:p>
    <w:p w:rsidR="005C401B" w:rsidRPr="001067B6" w:rsidRDefault="005C401B" w:rsidP="00AA5642">
      <w:pPr>
        <w:pStyle w:val="ListParagraph"/>
        <w:numPr>
          <w:ilvl w:val="0"/>
          <w:numId w:val="67"/>
        </w:numPr>
        <w:spacing w:after="0" w:line="240" w:lineRule="auto"/>
        <w:jc w:val="both"/>
        <w:rPr>
          <w:rFonts w:ascii="Tahoma" w:eastAsia="Calibri" w:hAnsi="Tahoma" w:cs="Tahoma"/>
          <w:lang w:val="en-ZA"/>
        </w:rPr>
      </w:pPr>
      <w:r w:rsidRPr="001067B6">
        <w:rPr>
          <w:rFonts w:ascii="Tahoma" w:eastAsia="Calibri" w:hAnsi="Tahoma" w:cs="Tahoma"/>
        </w:rPr>
        <w:t xml:space="preserve">Ensuring gender is mainstreamed into the strategic plan </w:t>
      </w:r>
    </w:p>
    <w:p w:rsidR="005C401B" w:rsidRPr="00EE7C58" w:rsidRDefault="005C401B" w:rsidP="00AA5642">
      <w:pPr>
        <w:pStyle w:val="ListParagraph"/>
        <w:numPr>
          <w:ilvl w:val="0"/>
          <w:numId w:val="67"/>
        </w:numPr>
        <w:spacing w:after="0" w:line="240" w:lineRule="auto"/>
        <w:jc w:val="both"/>
        <w:rPr>
          <w:rFonts w:ascii="Tahoma" w:eastAsia="Calibri" w:hAnsi="Tahoma" w:cs="Tahoma"/>
          <w:lang w:val="en-ZA"/>
        </w:rPr>
      </w:pPr>
      <w:r w:rsidRPr="001067B6">
        <w:rPr>
          <w:rFonts w:ascii="Tahoma" w:eastAsia="Calibri" w:hAnsi="Tahoma" w:cs="Tahoma"/>
        </w:rPr>
        <w:t>Include gender as a category of an analysis of the elections</w:t>
      </w:r>
    </w:p>
    <w:p w:rsidR="00EE7C58" w:rsidRPr="001067B6" w:rsidRDefault="00EE7C58" w:rsidP="00AA5642">
      <w:pPr>
        <w:pStyle w:val="ListParagraph"/>
        <w:numPr>
          <w:ilvl w:val="0"/>
          <w:numId w:val="67"/>
        </w:numPr>
        <w:spacing w:after="0" w:line="240" w:lineRule="auto"/>
        <w:jc w:val="both"/>
        <w:rPr>
          <w:rFonts w:ascii="Tahoma" w:eastAsia="Calibri" w:hAnsi="Tahoma" w:cs="Tahoma"/>
          <w:lang w:val="en-ZA"/>
        </w:rPr>
      </w:pPr>
      <w:r>
        <w:rPr>
          <w:rFonts w:ascii="Tahoma" w:eastAsia="Calibri" w:hAnsi="Tahoma" w:cs="Tahoma"/>
        </w:rPr>
        <w:t xml:space="preserve">Ensure collection and analysis of sex disaggregated data at every stage of the election cycle.  </w:t>
      </w:r>
    </w:p>
    <w:p w:rsidR="00272845" w:rsidRDefault="00272845" w:rsidP="0070208E">
      <w:pPr>
        <w:spacing w:after="0" w:line="240" w:lineRule="auto"/>
        <w:jc w:val="both"/>
        <w:rPr>
          <w:rFonts w:ascii="Tahoma" w:eastAsia="Calibri" w:hAnsi="Tahoma" w:cs="Tahoma"/>
          <w:sz w:val="22"/>
          <w:lang w:val="en-US"/>
        </w:rPr>
      </w:pPr>
    </w:p>
    <w:p w:rsidR="005C401B" w:rsidRPr="00FD6043" w:rsidRDefault="005C401B" w:rsidP="0070208E">
      <w:pPr>
        <w:spacing w:after="0" w:line="240" w:lineRule="auto"/>
        <w:jc w:val="both"/>
        <w:rPr>
          <w:rFonts w:ascii="Tahoma" w:eastAsia="Calibri" w:hAnsi="Tahoma" w:cs="Tahoma"/>
          <w:b/>
          <w:color w:val="000000" w:themeColor="text1"/>
          <w:sz w:val="22"/>
          <w:lang w:val="en-US"/>
        </w:rPr>
      </w:pPr>
      <w:r w:rsidRPr="00FD6043">
        <w:rPr>
          <w:rFonts w:ascii="Tahoma" w:eastAsia="Calibri" w:hAnsi="Tahoma" w:cs="Tahoma"/>
          <w:b/>
          <w:color w:val="000000" w:themeColor="text1"/>
          <w:sz w:val="22"/>
          <w:lang w:val="en-US"/>
        </w:rPr>
        <w:t>Voter registration and education</w:t>
      </w:r>
    </w:p>
    <w:p w:rsidR="005C401B" w:rsidRPr="001067B6" w:rsidRDefault="005C401B" w:rsidP="00AA5642">
      <w:pPr>
        <w:pStyle w:val="ListParagraph"/>
        <w:numPr>
          <w:ilvl w:val="0"/>
          <w:numId w:val="68"/>
        </w:numPr>
        <w:spacing w:after="0" w:line="240" w:lineRule="auto"/>
        <w:jc w:val="both"/>
        <w:rPr>
          <w:rFonts w:ascii="Tahoma" w:eastAsia="Calibri" w:hAnsi="Tahoma" w:cs="Tahoma"/>
          <w:lang w:val="en-ZA"/>
        </w:rPr>
      </w:pPr>
      <w:r w:rsidRPr="001067B6">
        <w:rPr>
          <w:rFonts w:ascii="Tahoma" w:eastAsia="Calibri" w:hAnsi="Tahoma" w:cs="Tahoma"/>
          <w:lang w:val="en-US"/>
        </w:rPr>
        <w:t>Make registration as simple as possible</w:t>
      </w:r>
      <w:r w:rsidR="00FD6043">
        <w:rPr>
          <w:rFonts w:ascii="Tahoma" w:eastAsia="Calibri" w:hAnsi="Tahoma" w:cs="Tahoma"/>
          <w:lang w:val="en-US"/>
        </w:rPr>
        <w:t>.</w:t>
      </w:r>
    </w:p>
    <w:p w:rsidR="005C401B" w:rsidRPr="001067B6" w:rsidRDefault="005C401B" w:rsidP="00AA5642">
      <w:pPr>
        <w:pStyle w:val="ListParagraph"/>
        <w:numPr>
          <w:ilvl w:val="0"/>
          <w:numId w:val="68"/>
        </w:numPr>
        <w:spacing w:after="0" w:line="240" w:lineRule="auto"/>
        <w:jc w:val="both"/>
        <w:rPr>
          <w:rFonts w:ascii="Tahoma" w:eastAsia="Calibri" w:hAnsi="Tahoma" w:cs="Tahoma"/>
          <w:lang w:val="en-ZA"/>
        </w:rPr>
      </w:pPr>
      <w:r w:rsidRPr="001067B6">
        <w:rPr>
          <w:rFonts w:ascii="Tahoma" w:eastAsia="Calibri" w:hAnsi="Tahoma" w:cs="Tahoma"/>
          <w:lang w:val="en-US"/>
        </w:rPr>
        <w:t xml:space="preserve">Take into account the diverse needs of women e.g. cultural, religious beliefs e.g. </w:t>
      </w:r>
    </w:p>
    <w:p w:rsidR="005C401B" w:rsidRPr="001067B6" w:rsidRDefault="005C401B" w:rsidP="00AA5642">
      <w:pPr>
        <w:pStyle w:val="ListParagraph"/>
        <w:numPr>
          <w:ilvl w:val="0"/>
          <w:numId w:val="68"/>
        </w:numPr>
        <w:spacing w:after="0" w:line="240" w:lineRule="auto"/>
        <w:jc w:val="both"/>
        <w:rPr>
          <w:rFonts w:ascii="Tahoma" w:eastAsia="Calibri" w:hAnsi="Tahoma" w:cs="Tahoma"/>
          <w:lang w:val="en-ZA"/>
        </w:rPr>
      </w:pPr>
      <w:r w:rsidRPr="001067B6">
        <w:rPr>
          <w:rFonts w:ascii="Tahoma" w:eastAsia="Calibri" w:hAnsi="Tahoma" w:cs="Tahoma"/>
          <w:lang w:val="en-US"/>
        </w:rPr>
        <w:t>Sensitivity training for the staff e.g. some women who wear hijab how do you tell them to uncover their face</w:t>
      </w:r>
      <w:r w:rsidR="00FD6043">
        <w:rPr>
          <w:rFonts w:ascii="Tahoma" w:eastAsia="Calibri" w:hAnsi="Tahoma" w:cs="Tahoma"/>
          <w:lang w:val="en-US"/>
        </w:rPr>
        <w:t>.</w:t>
      </w:r>
    </w:p>
    <w:p w:rsidR="005C401B" w:rsidRPr="001067B6" w:rsidRDefault="005C401B" w:rsidP="00AA5642">
      <w:pPr>
        <w:pStyle w:val="ListParagraph"/>
        <w:numPr>
          <w:ilvl w:val="0"/>
          <w:numId w:val="68"/>
        </w:numPr>
        <w:spacing w:after="0" w:line="240" w:lineRule="auto"/>
        <w:jc w:val="both"/>
        <w:rPr>
          <w:rFonts w:ascii="Tahoma" w:eastAsia="Calibri" w:hAnsi="Tahoma" w:cs="Tahoma"/>
          <w:lang w:val="en-ZA"/>
        </w:rPr>
      </w:pPr>
      <w:r w:rsidRPr="001067B6">
        <w:rPr>
          <w:rFonts w:ascii="Tahoma" w:eastAsia="Calibri" w:hAnsi="Tahoma" w:cs="Tahoma"/>
          <w:lang w:val="en-US"/>
        </w:rPr>
        <w:t>Include gender in the training curriculum e.g. Somalia’s curriculum</w:t>
      </w:r>
      <w:r w:rsidR="00FD6043">
        <w:rPr>
          <w:rFonts w:ascii="Tahoma" w:eastAsia="Calibri" w:hAnsi="Tahoma" w:cs="Tahoma"/>
          <w:lang w:val="en-US"/>
        </w:rPr>
        <w:t>.</w:t>
      </w:r>
    </w:p>
    <w:p w:rsidR="005C401B" w:rsidRPr="001067B6" w:rsidRDefault="005C401B" w:rsidP="00AA5642">
      <w:pPr>
        <w:pStyle w:val="ListParagraph"/>
        <w:numPr>
          <w:ilvl w:val="0"/>
          <w:numId w:val="68"/>
        </w:numPr>
        <w:spacing w:after="0" w:line="240" w:lineRule="auto"/>
        <w:jc w:val="both"/>
        <w:rPr>
          <w:rFonts w:ascii="Tahoma" w:eastAsia="Calibri" w:hAnsi="Tahoma" w:cs="Tahoma"/>
          <w:lang w:val="en-ZA"/>
        </w:rPr>
      </w:pPr>
      <w:r w:rsidRPr="001067B6">
        <w:rPr>
          <w:rFonts w:ascii="Tahoma" w:eastAsia="Calibri" w:hAnsi="Tahoma" w:cs="Tahoma"/>
          <w:lang w:val="en-US"/>
        </w:rPr>
        <w:t>Take into account diverse gender needs e.g. literacy, religious and cultural beliefs- use multiple strategies/ channels for VETs e.g. the use of prominent women in Somalia to reach out to women</w:t>
      </w:r>
    </w:p>
    <w:p w:rsidR="005C401B" w:rsidRPr="001067B6" w:rsidRDefault="005C401B" w:rsidP="00AA5642">
      <w:pPr>
        <w:pStyle w:val="ListParagraph"/>
        <w:numPr>
          <w:ilvl w:val="0"/>
          <w:numId w:val="68"/>
        </w:numPr>
        <w:spacing w:after="0" w:line="240" w:lineRule="auto"/>
        <w:jc w:val="both"/>
        <w:rPr>
          <w:rFonts w:ascii="Tahoma" w:eastAsia="Calibri" w:hAnsi="Tahoma" w:cs="Tahoma"/>
          <w:lang w:val="en-ZA"/>
        </w:rPr>
      </w:pPr>
      <w:r w:rsidRPr="001067B6">
        <w:rPr>
          <w:rFonts w:ascii="Tahoma" w:eastAsia="Calibri" w:hAnsi="Tahoma" w:cs="Tahoma"/>
          <w:lang w:val="en-US"/>
        </w:rPr>
        <w:lastRenderedPageBreak/>
        <w:t>Develop messaging specifically targeting women</w:t>
      </w:r>
    </w:p>
    <w:p w:rsidR="001067B6" w:rsidRDefault="001067B6" w:rsidP="001067B6">
      <w:pPr>
        <w:spacing w:after="0" w:line="240" w:lineRule="auto"/>
        <w:jc w:val="both"/>
        <w:rPr>
          <w:rFonts w:ascii="Tahoma" w:eastAsia="Calibri" w:hAnsi="Tahoma" w:cs="Tahoma"/>
          <w:lang w:val="en-ZA"/>
        </w:rPr>
      </w:pPr>
    </w:p>
    <w:p w:rsidR="00107383" w:rsidRDefault="00107383" w:rsidP="0070208E">
      <w:pPr>
        <w:spacing w:after="0" w:line="240" w:lineRule="auto"/>
        <w:jc w:val="both"/>
        <w:rPr>
          <w:rFonts w:ascii="Tahoma" w:eastAsia="Calibri" w:hAnsi="Tahoma" w:cs="Tahoma"/>
          <w:b/>
          <w:sz w:val="22"/>
        </w:rPr>
      </w:pPr>
      <w:r w:rsidRPr="00B11D5F">
        <w:rPr>
          <w:rFonts w:ascii="Tahoma" w:eastAsia="Calibri" w:hAnsi="Tahoma" w:cs="Tahoma"/>
          <w:b/>
          <w:sz w:val="22"/>
        </w:rPr>
        <w:t xml:space="preserve">Civil society </w:t>
      </w:r>
    </w:p>
    <w:p w:rsidR="0070208E" w:rsidRPr="00B11D5F" w:rsidRDefault="0070208E" w:rsidP="00FD6043">
      <w:pPr>
        <w:pStyle w:val="ListParagraph"/>
        <w:shd w:val="clear" w:color="auto" w:fill="FFFFFF" w:themeFill="background1"/>
        <w:spacing w:after="0" w:line="240" w:lineRule="auto"/>
        <w:ind w:left="0"/>
        <w:jc w:val="both"/>
        <w:rPr>
          <w:rFonts w:ascii="Tahoma" w:hAnsi="Tahoma" w:cs="Tahoma"/>
          <w:color w:val="000000" w:themeColor="text1"/>
        </w:rPr>
      </w:pPr>
      <w:r w:rsidRPr="00B11D5F">
        <w:rPr>
          <w:rFonts w:ascii="Tahoma" w:hAnsi="Tahoma" w:cs="Tahoma"/>
          <w:color w:val="000000" w:themeColor="text1"/>
        </w:rPr>
        <w:t>CSOs actors play a key role in strategic building the</w:t>
      </w:r>
      <w:r w:rsidR="00FD6043">
        <w:rPr>
          <w:rFonts w:ascii="Tahoma" w:hAnsi="Tahoma" w:cs="Tahoma"/>
          <w:color w:val="000000" w:themeColor="text1"/>
        </w:rPr>
        <w:t xml:space="preserve"> case for gender and elections. However, </w:t>
      </w:r>
      <w:r w:rsidRPr="00B11D5F">
        <w:rPr>
          <w:rFonts w:ascii="Tahoma" w:hAnsi="Tahoma" w:cs="Tahoma"/>
          <w:color w:val="000000" w:themeColor="text1"/>
        </w:rPr>
        <w:t>CSO advocacy tends to be episodic partly influenced by resources. There is need to identify cost</w:t>
      </w:r>
      <w:r w:rsidR="00FD6043">
        <w:rPr>
          <w:rFonts w:ascii="Tahoma" w:hAnsi="Tahoma" w:cs="Tahoma"/>
          <w:color w:val="000000" w:themeColor="text1"/>
        </w:rPr>
        <w:t>-</w:t>
      </w:r>
      <w:r w:rsidRPr="00B11D5F">
        <w:rPr>
          <w:rFonts w:ascii="Tahoma" w:hAnsi="Tahoma" w:cs="Tahoma"/>
          <w:color w:val="000000" w:themeColor="text1"/>
        </w:rPr>
        <w:t xml:space="preserve">effective means of tracking and keeping the advocacy publicly alive and enduring. </w:t>
      </w:r>
    </w:p>
    <w:p w:rsidR="0070208E" w:rsidRPr="00B11D5F" w:rsidRDefault="0070208E" w:rsidP="00FD6043">
      <w:pPr>
        <w:pStyle w:val="ListParagraph"/>
        <w:shd w:val="clear" w:color="auto" w:fill="FFFFFF" w:themeFill="background1"/>
        <w:spacing w:after="0" w:line="240" w:lineRule="auto"/>
        <w:ind w:left="0"/>
        <w:jc w:val="both"/>
        <w:rPr>
          <w:rFonts w:ascii="Tahoma" w:hAnsi="Tahoma" w:cs="Tahoma"/>
          <w:color w:val="000000" w:themeColor="text1"/>
        </w:rPr>
      </w:pPr>
      <w:r w:rsidRPr="00B11D5F">
        <w:rPr>
          <w:rFonts w:ascii="Tahoma" w:hAnsi="Tahoma" w:cs="Tahoma"/>
          <w:color w:val="000000" w:themeColor="text1"/>
        </w:rPr>
        <w:t>Knowledge building is key. It produces evidence and creates a basis for public engagement. As part of civic engagement and advocacy, cutting edge policy research should be conducted on a c</w:t>
      </w:r>
      <w:r w:rsidR="00FD6043">
        <w:rPr>
          <w:rFonts w:ascii="Tahoma" w:hAnsi="Tahoma" w:cs="Tahoma"/>
          <w:color w:val="000000" w:themeColor="text1"/>
        </w:rPr>
        <w:t>ontinuous and cumulative basis.</w:t>
      </w:r>
      <w:r w:rsidRPr="00B11D5F">
        <w:rPr>
          <w:rFonts w:ascii="Tahoma" w:hAnsi="Tahoma" w:cs="Tahoma"/>
          <w:color w:val="000000" w:themeColor="text1"/>
        </w:rPr>
        <w:t>Lack of confidence is a by-product of the social system that blunts women’s ambition for political leadership. Part of the civic mobilisation around this should be to design support especially for young women and focus on producing quality.</w:t>
      </w:r>
    </w:p>
    <w:p w:rsidR="0070208E" w:rsidRPr="00B11D5F" w:rsidRDefault="0070208E" w:rsidP="001067B6">
      <w:pPr>
        <w:shd w:val="clear" w:color="auto" w:fill="FFFFFF" w:themeFill="background1"/>
        <w:spacing w:after="0" w:line="240" w:lineRule="auto"/>
        <w:rPr>
          <w:rFonts w:ascii="Tahoma" w:eastAsia="Calibri" w:hAnsi="Tahoma" w:cs="Tahoma"/>
          <w:b/>
          <w:bCs/>
          <w:sz w:val="22"/>
          <w:lang w:val="en-US"/>
        </w:rPr>
      </w:pPr>
    </w:p>
    <w:p w:rsidR="005C401B" w:rsidRPr="00B11D5F" w:rsidRDefault="00FD6043" w:rsidP="001067B6">
      <w:pPr>
        <w:spacing w:after="0" w:line="240" w:lineRule="auto"/>
        <w:jc w:val="both"/>
        <w:rPr>
          <w:rFonts w:ascii="Tahoma" w:eastAsia="Calibri" w:hAnsi="Tahoma" w:cs="Tahoma"/>
          <w:bCs/>
          <w:sz w:val="22"/>
          <w:lang w:val="en-ZA"/>
        </w:rPr>
      </w:pPr>
      <w:r>
        <w:rPr>
          <w:rFonts w:ascii="Tahoma" w:eastAsia="Calibri" w:hAnsi="Tahoma" w:cs="Tahoma"/>
          <w:bCs/>
          <w:sz w:val="22"/>
          <w:lang w:val="en-US"/>
        </w:rPr>
        <w:t xml:space="preserve">CSOs </w:t>
      </w:r>
      <w:r w:rsidR="005C401B" w:rsidRPr="00B11D5F">
        <w:rPr>
          <w:rFonts w:ascii="Tahoma" w:eastAsia="Calibri" w:hAnsi="Tahoma" w:cs="Tahoma"/>
          <w:bCs/>
          <w:sz w:val="22"/>
          <w:lang w:val="en-US"/>
        </w:rPr>
        <w:t xml:space="preserve">have the right but also a role to follow up the election cycle and understand the gaps then address and engage. </w:t>
      </w:r>
      <w:r w:rsidR="001067B6">
        <w:rPr>
          <w:rFonts w:ascii="Tahoma" w:eastAsia="Calibri" w:hAnsi="Tahoma" w:cs="Tahoma"/>
          <w:bCs/>
          <w:sz w:val="22"/>
          <w:lang w:val="en-ZA"/>
        </w:rPr>
        <w:t xml:space="preserve"> </w:t>
      </w:r>
      <w:r w:rsidR="005C401B" w:rsidRPr="00B11D5F">
        <w:rPr>
          <w:rFonts w:ascii="Tahoma" w:eastAsia="Calibri" w:hAnsi="Tahoma" w:cs="Tahoma"/>
          <w:bCs/>
          <w:sz w:val="22"/>
          <w:lang w:val="en-US"/>
        </w:rPr>
        <w:t xml:space="preserve">CSOs have a right to follow up because they are made up of citizens. Specially because </w:t>
      </w:r>
      <w:r>
        <w:rPr>
          <w:rFonts w:ascii="Tahoma" w:eastAsia="Calibri" w:hAnsi="Tahoma" w:cs="Tahoma"/>
          <w:bCs/>
          <w:sz w:val="22"/>
          <w:lang w:val="en-US"/>
        </w:rPr>
        <w:t xml:space="preserve">this is </w:t>
      </w:r>
      <w:r w:rsidR="005C401B" w:rsidRPr="00B11D5F">
        <w:rPr>
          <w:rFonts w:ascii="Tahoma" w:eastAsia="Calibri" w:hAnsi="Tahoma" w:cs="Tahoma"/>
          <w:bCs/>
          <w:sz w:val="22"/>
          <w:lang w:val="en-US"/>
        </w:rPr>
        <w:t>about elections the space in which CSOs are functioning is increasingly narrow</w:t>
      </w:r>
      <w:r>
        <w:rPr>
          <w:rFonts w:ascii="Tahoma" w:eastAsia="Calibri" w:hAnsi="Tahoma" w:cs="Tahoma"/>
          <w:bCs/>
          <w:sz w:val="22"/>
          <w:lang w:val="en-US"/>
        </w:rPr>
        <w:t>.</w:t>
      </w:r>
      <w:r w:rsidR="005C401B" w:rsidRPr="00B11D5F">
        <w:rPr>
          <w:rFonts w:ascii="Tahoma" w:eastAsia="Calibri" w:hAnsi="Tahoma" w:cs="Tahoma"/>
          <w:bCs/>
          <w:sz w:val="22"/>
          <w:lang w:val="en-US"/>
        </w:rPr>
        <w:t xml:space="preserve"> CSOs need to engage in the electoral cycle to advocate for changes at all levels. </w:t>
      </w:r>
      <w:r w:rsidR="001067B6">
        <w:rPr>
          <w:rFonts w:ascii="Tahoma" w:eastAsia="Calibri" w:hAnsi="Tahoma" w:cs="Tahoma"/>
          <w:bCs/>
          <w:sz w:val="22"/>
          <w:lang w:val="en-US"/>
        </w:rPr>
        <w:t>E</w:t>
      </w:r>
      <w:r w:rsidR="005C401B" w:rsidRPr="00B11D5F">
        <w:rPr>
          <w:rFonts w:ascii="Tahoma" w:eastAsia="Calibri" w:hAnsi="Tahoma" w:cs="Tahoma"/>
          <w:bCs/>
          <w:sz w:val="22"/>
          <w:lang w:val="en-US"/>
        </w:rPr>
        <w:t xml:space="preserve">thiopia had a challenge </w:t>
      </w:r>
      <w:r w:rsidR="00914234">
        <w:rPr>
          <w:rFonts w:ascii="Tahoma" w:eastAsia="Calibri" w:hAnsi="Tahoma" w:cs="Tahoma"/>
          <w:bCs/>
          <w:sz w:val="22"/>
          <w:lang w:val="en-US"/>
        </w:rPr>
        <w:t xml:space="preserve">but </w:t>
      </w:r>
      <w:r w:rsidR="005C401B" w:rsidRPr="00B11D5F">
        <w:rPr>
          <w:rFonts w:ascii="Tahoma" w:eastAsia="Calibri" w:hAnsi="Tahoma" w:cs="Tahoma"/>
          <w:bCs/>
          <w:sz w:val="22"/>
          <w:lang w:val="en-US"/>
        </w:rPr>
        <w:t xml:space="preserve">now </w:t>
      </w:r>
      <w:r w:rsidR="00914234">
        <w:rPr>
          <w:rFonts w:ascii="Tahoma" w:eastAsia="Calibri" w:hAnsi="Tahoma" w:cs="Tahoma"/>
          <w:bCs/>
          <w:sz w:val="22"/>
          <w:lang w:val="en-US"/>
        </w:rPr>
        <w:t>has a more enabling environment and can learn from Tanzania, Malawi, Somalia and</w:t>
      </w:r>
      <w:r w:rsidR="005C401B" w:rsidRPr="00B11D5F">
        <w:rPr>
          <w:rFonts w:ascii="Tahoma" w:eastAsia="Calibri" w:hAnsi="Tahoma" w:cs="Tahoma"/>
          <w:bCs/>
          <w:sz w:val="22"/>
          <w:lang w:val="en-US"/>
        </w:rPr>
        <w:t xml:space="preserve"> Sudan</w:t>
      </w:r>
      <w:r w:rsidR="00914234">
        <w:rPr>
          <w:rFonts w:ascii="Tahoma" w:eastAsia="Calibri" w:hAnsi="Tahoma" w:cs="Tahoma"/>
          <w:bCs/>
          <w:sz w:val="22"/>
          <w:lang w:val="en-US"/>
        </w:rPr>
        <w:t>.</w:t>
      </w:r>
      <w:r w:rsidR="005C401B" w:rsidRPr="00B11D5F">
        <w:rPr>
          <w:rFonts w:ascii="Tahoma" w:eastAsia="Calibri" w:hAnsi="Tahoma" w:cs="Tahoma"/>
          <w:bCs/>
          <w:sz w:val="22"/>
          <w:lang w:val="en-US"/>
        </w:rPr>
        <w:t xml:space="preserve"> </w:t>
      </w:r>
    </w:p>
    <w:p w:rsidR="00107383" w:rsidRPr="00B11D5F" w:rsidRDefault="00107383" w:rsidP="00107383">
      <w:pPr>
        <w:spacing w:after="0" w:line="240" w:lineRule="auto"/>
        <w:rPr>
          <w:rFonts w:ascii="Tahoma" w:eastAsia="Calibri" w:hAnsi="Tahoma" w:cs="Tahoma"/>
          <w:b/>
          <w:bCs/>
          <w:sz w:val="22"/>
          <w:lang w:val="en-US"/>
        </w:rPr>
      </w:pPr>
    </w:p>
    <w:p w:rsidR="00CC2763" w:rsidRPr="00CC2763" w:rsidRDefault="00CC2763" w:rsidP="00CC2763">
      <w:pPr>
        <w:spacing w:after="0" w:line="240" w:lineRule="auto"/>
        <w:jc w:val="both"/>
        <w:rPr>
          <w:rFonts w:ascii="Tahoma" w:eastAsia="Calibri" w:hAnsi="Tahoma" w:cs="Tahoma"/>
          <w:b/>
          <w:bCs/>
          <w:sz w:val="22"/>
          <w:lang w:val="en-ZA"/>
        </w:rPr>
      </w:pPr>
      <w:r w:rsidRPr="00CC2763">
        <w:rPr>
          <w:rFonts w:ascii="Tahoma" w:eastAsia="Calibri" w:hAnsi="Tahoma" w:cs="Tahoma"/>
          <w:b/>
          <w:bCs/>
          <w:sz w:val="22"/>
          <w:lang w:val="en-ZA"/>
        </w:rPr>
        <w:t xml:space="preserve">General recommendations </w:t>
      </w:r>
    </w:p>
    <w:p w:rsidR="00CC2763" w:rsidRPr="00B11D5F" w:rsidRDefault="00CC2763" w:rsidP="00AA5642">
      <w:pPr>
        <w:numPr>
          <w:ilvl w:val="0"/>
          <w:numId w:val="73"/>
        </w:numPr>
        <w:spacing w:after="0" w:line="240" w:lineRule="auto"/>
        <w:jc w:val="both"/>
        <w:rPr>
          <w:rFonts w:ascii="Tahoma" w:eastAsia="Calibri" w:hAnsi="Tahoma" w:cs="Tahoma"/>
          <w:bCs/>
          <w:sz w:val="22"/>
          <w:lang w:val="en-ZA"/>
        </w:rPr>
      </w:pPr>
      <w:r w:rsidRPr="00B11D5F">
        <w:rPr>
          <w:rFonts w:ascii="Tahoma" w:eastAsia="Calibri" w:hAnsi="Tahoma" w:cs="Tahoma"/>
          <w:bCs/>
          <w:sz w:val="22"/>
          <w:lang w:val="en-US"/>
        </w:rPr>
        <w:t>Collective advocacy at sub</w:t>
      </w:r>
      <w:r w:rsidR="00914234">
        <w:rPr>
          <w:rFonts w:ascii="Tahoma" w:eastAsia="Calibri" w:hAnsi="Tahoma" w:cs="Tahoma"/>
          <w:bCs/>
          <w:sz w:val="22"/>
          <w:lang w:val="en-US"/>
        </w:rPr>
        <w:t>-</w:t>
      </w:r>
      <w:r w:rsidRPr="00B11D5F">
        <w:rPr>
          <w:rFonts w:ascii="Tahoma" w:eastAsia="Calibri" w:hAnsi="Tahoma" w:cs="Tahoma"/>
          <w:bCs/>
          <w:sz w:val="22"/>
          <w:lang w:val="en-US"/>
        </w:rPr>
        <w:t>regional level</w:t>
      </w:r>
      <w:r w:rsidR="00914234">
        <w:rPr>
          <w:rFonts w:ascii="Tahoma" w:eastAsia="Calibri" w:hAnsi="Tahoma" w:cs="Tahoma"/>
          <w:bCs/>
          <w:sz w:val="22"/>
          <w:lang w:val="en-US"/>
        </w:rPr>
        <w:t>.</w:t>
      </w:r>
      <w:r w:rsidRPr="00B11D5F">
        <w:rPr>
          <w:rFonts w:ascii="Tahoma" w:eastAsia="Calibri" w:hAnsi="Tahoma" w:cs="Tahoma"/>
          <w:bCs/>
          <w:sz w:val="22"/>
          <w:lang w:val="en-US"/>
        </w:rPr>
        <w:t xml:space="preserve"> </w:t>
      </w:r>
    </w:p>
    <w:p w:rsidR="00CC2763" w:rsidRPr="00B11D5F" w:rsidRDefault="00914234" w:rsidP="00AA5642">
      <w:pPr>
        <w:numPr>
          <w:ilvl w:val="0"/>
          <w:numId w:val="73"/>
        </w:numPr>
        <w:spacing w:after="0" w:line="240" w:lineRule="auto"/>
        <w:jc w:val="both"/>
        <w:rPr>
          <w:rFonts w:ascii="Tahoma" w:eastAsia="Calibri" w:hAnsi="Tahoma" w:cs="Tahoma"/>
          <w:bCs/>
          <w:sz w:val="22"/>
          <w:lang w:val="en-ZA"/>
        </w:rPr>
      </w:pPr>
      <w:r>
        <w:rPr>
          <w:rFonts w:ascii="Tahoma" w:eastAsia="Calibri" w:hAnsi="Tahoma" w:cs="Tahoma"/>
          <w:bCs/>
          <w:sz w:val="22"/>
          <w:lang w:val="en-US"/>
        </w:rPr>
        <w:t>E</w:t>
      </w:r>
      <w:r w:rsidR="00CC2763" w:rsidRPr="00B11D5F">
        <w:rPr>
          <w:rFonts w:ascii="Tahoma" w:eastAsia="Calibri" w:hAnsi="Tahoma" w:cs="Tahoma"/>
          <w:bCs/>
          <w:sz w:val="22"/>
          <w:lang w:val="en-US"/>
        </w:rPr>
        <w:t>xposure visit</w:t>
      </w:r>
      <w:r>
        <w:rPr>
          <w:rFonts w:ascii="Tahoma" w:eastAsia="Calibri" w:hAnsi="Tahoma" w:cs="Tahoma"/>
          <w:bCs/>
          <w:sz w:val="22"/>
          <w:lang w:val="en-US"/>
        </w:rPr>
        <w:t>s</w:t>
      </w:r>
      <w:r w:rsidR="00CC2763" w:rsidRPr="00B11D5F">
        <w:rPr>
          <w:rFonts w:ascii="Tahoma" w:eastAsia="Calibri" w:hAnsi="Tahoma" w:cs="Tahoma"/>
          <w:bCs/>
          <w:sz w:val="22"/>
          <w:lang w:val="en-US"/>
        </w:rPr>
        <w:t xml:space="preserve"> between countries bring</w:t>
      </w:r>
      <w:r>
        <w:rPr>
          <w:rFonts w:ascii="Tahoma" w:eastAsia="Calibri" w:hAnsi="Tahoma" w:cs="Tahoma"/>
          <w:bCs/>
          <w:sz w:val="22"/>
          <w:lang w:val="en-US"/>
        </w:rPr>
        <w:t>ing</w:t>
      </w:r>
      <w:r w:rsidR="00CC2763" w:rsidRPr="00B11D5F">
        <w:rPr>
          <w:rFonts w:ascii="Tahoma" w:eastAsia="Calibri" w:hAnsi="Tahoma" w:cs="Tahoma"/>
          <w:bCs/>
          <w:sz w:val="22"/>
          <w:lang w:val="en-US"/>
        </w:rPr>
        <w:t xml:space="preserve"> on board government officials</w:t>
      </w:r>
      <w:r>
        <w:rPr>
          <w:rFonts w:ascii="Tahoma" w:eastAsia="Calibri" w:hAnsi="Tahoma" w:cs="Tahoma"/>
          <w:bCs/>
          <w:sz w:val="22"/>
          <w:lang w:val="en-US"/>
        </w:rPr>
        <w:t>.</w:t>
      </w:r>
      <w:r w:rsidR="00CC2763" w:rsidRPr="00B11D5F">
        <w:rPr>
          <w:rFonts w:ascii="Tahoma" w:eastAsia="Calibri" w:hAnsi="Tahoma" w:cs="Tahoma"/>
          <w:bCs/>
          <w:sz w:val="22"/>
          <w:lang w:val="en-US"/>
        </w:rPr>
        <w:t xml:space="preserve"> </w:t>
      </w:r>
    </w:p>
    <w:p w:rsidR="00CC2763" w:rsidRPr="00B11D5F" w:rsidRDefault="00914234" w:rsidP="00AA5642">
      <w:pPr>
        <w:numPr>
          <w:ilvl w:val="0"/>
          <w:numId w:val="73"/>
        </w:numPr>
        <w:spacing w:after="0" w:line="240" w:lineRule="auto"/>
        <w:jc w:val="both"/>
        <w:rPr>
          <w:rFonts w:ascii="Tahoma" w:eastAsia="Calibri" w:hAnsi="Tahoma" w:cs="Tahoma"/>
          <w:bCs/>
          <w:sz w:val="22"/>
          <w:lang w:val="en-ZA"/>
        </w:rPr>
      </w:pPr>
      <w:r>
        <w:rPr>
          <w:rFonts w:ascii="Tahoma" w:eastAsia="Calibri" w:hAnsi="Tahoma" w:cs="Tahoma"/>
          <w:bCs/>
          <w:sz w:val="22"/>
          <w:lang w:val="en-US"/>
        </w:rPr>
        <w:t xml:space="preserve">Documenting </w:t>
      </w:r>
      <w:r w:rsidR="00CC2763" w:rsidRPr="00B11D5F">
        <w:rPr>
          <w:rFonts w:ascii="Tahoma" w:eastAsia="Calibri" w:hAnsi="Tahoma" w:cs="Tahoma"/>
          <w:bCs/>
          <w:sz w:val="22"/>
          <w:lang w:val="en-US"/>
        </w:rPr>
        <w:t>her story – we need to document our stories our struggles</w:t>
      </w:r>
      <w:r>
        <w:rPr>
          <w:rFonts w:ascii="Tahoma" w:eastAsia="Calibri" w:hAnsi="Tahoma" w:cs="Tahoma"/>
          <w:bCs/>
          <w:sz w:val="22"/>
          <w:lang w:val="en-US"/>
        </w:rPr>
        <w:t>.</w:t>
      </w:r>
      <w:r w:rsidR="00CC2763" w:rsidRPr="00B11D5F">
        <w:rPr>
          <w:rFonts w:ascii="Tahoma" w:eastAsia="Calibri" w:hAnsi="Tahoma" w:cs="Tahoma"/>
          <w:bCs/>
          <w:sz w:val="22"/>
          <w:lang w:val="en-US"/>
        </w:rPr>
        <w:t xml:space="preserve"> </w:t>
      </w:r>
    </w:p>
    <w:p w:rsidR="00CC2763" w:rsidRPr="00B11D5F" w:rsidRDefault="00CC2763" w:rsidP="00AA5642">
      <w:pPr>
        <w:numPr>
          <w:ilvl w:val="0"/>
          <w:numId w:val="73"/>
        </w:numPr>
        <w:spacing w:after="0" w:line="240" w:lineRule="auto"/>
        <w:jc w:val="both"/>
        <w:rPr>
          <w:rFonts w:ascii="Tahoma" w:eastAsia="Calibri" w:hAnsi="Tahoma" w:cs="Tahoma"/>
          <w:bCs/>
          <w:sz w:val="22"/>
          <w:lang w:val="en-ZA"/>
        </w:rPr>
      </w:pPr>
      <w:r w:rsidRPr="00B11D5F">
        <w:rPr>
          <w:rFonts w:ascii="Tahoma" w:eastAsia="Calibri" w:hAnsi="Tahoma" w:cs="Tahoma"/>
          <w:bCs/>
          <w:sz w:val="22"/>
          <w:lang w:val="en-US"/>
        </w:rPr>
        <w:t>Women to support other women when they come to power</w:t>
      </w:r>
      <w:r w:rsidR="00914234">
        <w:rPr>
          <w:rFonts w:ascii="Tahoma" w:eastAsia="Calibri" w:hAnsi="Tahoma" w:cs="Tahoma"/>
          <w:bCs/>
          <w:sz w:val="22"/>
          <w:lang w:val="en-US"/>
        </w:rPr>
        <w:t>.</w:t>
      </w:r>
    </w:p>
    <w:p w:rsidR="00CC2763" w:rsidRPr="00B11D5F" w:rsidRDefault="00CC2763" w:rsidP="00AA5642">
      <w:pPr>
        <w:numPr>
          <w:ilvl w:val="0"/>
          <w:numId w:val="73"/>
        </w:numPr>
        <w:spacing w:after="0" w:line="240" w:lineRule="auto"/>
        <w:jc w:val="both"/>
        <w:rPr>
          <w:rFonts w:ascii="Tahoma" w:eastAsia="Calibri" w:hAnsi="Tahoma" w:cs="Tahoma"/>
          <w:bCs/>
          <w:sz w:val="22"/>
          <w:lang w:val="en-ZA"/>
        </w:rPr>
      </w:pPr>
      <w:r w:rsidRPr="00B11D5F">
        <w:rPr>
          <w:rFonts w:ascii="Tahoma" w:eastAsia="Calibri" w:hAnsi="Tahoma" w:cs="Tahoma"/>
          <w:bCs/>
          <w:sz w:val="22"/>
          <w:lang w:val="en-US"/>
        </w:rPr>
        <w:t>Post-election/appointment engagement of CSOs with women in power to remind them - they need to bring back home something for women</w:t>
      </w:r>
      <w:r w:rsidR="00914234">
        <w:rPr>
          <w:rFonts w:ascii="Tahoma" w:eastAsia="Calibri" w:hAnsi="Tahoma" w:cs="Tahoma"/>
          <w:bCs/>
          <w:sz w:val="22"/>
          <w:lang w:val="en-US"/>
        </w:rPr>
        <w:t>.</w:t>
      </w:r>
      <w:r w:rsidRPr="00B11D5F">
        <w:rPr>
          <w:rFonts w:ascii="Tahoma" w:eastAsia="Calibri" w:hAnsi="Tahoma" w:cs="Tahoma"/>
          <w:bCs/>
          <w:sz w:val="22"/>
          <w:lang w:val="en-US"/>
        </w:rPr>
        <w:t xml:space="preserve"> </w:t>
      </w:r>
    </w:p>
    <w:p w:rsidR="00CC2763" w:rsidRPr="00B11D5F" w:rsidRDefault="00CC2763" w:rsidP="00AA5642">
      <w:pPr>
        <w:numPr>
          <w:ilvl w:val="0"/>
          <w:numId w:val="73"/>
        </w:numPr>
        <w:spacing w:after="0" w:line="240" w:lineRule="auto"/>
        <w:jc w:val="both"/>
        <w:rPr>
          <w:rFonts w:ascii="Tahoma" w:eastAsia="Calibri" w:hAnsi="Tahoma" w:cs="Tahoma"/>
          <w:bCs/>
          <w:sz w:val="22"/>
          <w:lang w:val="en-ZA"/>
        </w:rPr>
      </w:pPr>
      <w:r w:rsidRPr="00B11D5F">
        <w:rPr>
          <w:rFonts w:ascii="Tahoma" w:eastAsia="Calibri" w:hAnsi="Tahoma" w:cs="Tahoma"/>
          <w:bCs/>
          <w:sz w:val="22"/>
          <w:lang w:val="en-US"/>
        </w:rPr>
        <w:t>Women in power need to be reminded and they need to be held accountable</w:t>
      </w:r>
      <w:r w:rsidR="00914234">
        <w:rPr>
          <w:rFonts w:ascii="Tahoma" w:eastAsia="Calibri" w:hAnsi="Tahoma" w:cs="Tahoma"/>
          <w:bCs/>
          <w:sz w:val="22"/>
          <w:lang w:val="en-US"/>
        </w:rPr>
        <w:t>.</w:t>
      </w:r>
      <w:r w:rsidRPr="00B11D5F">
        <w:rPr>
          <w:rFonts w:ascii="Tahoma" w:eastAsia="Calibri" w:hAnsi="Tahoma" w:cs="Tahoma"/>
          <w:bCs/>
          <w:sz w:val="22"/>
          <w:lang w:val="en-US"/>
        </w:rPr>
        <w:t xml:space="preserve"> </w:t>
      </w:r>
    </w:p>
    <w:p w:rsidR="00CC2763" w:rsidRPr="00CC2763" w:rsidRDefault="00CC2763" w:rsidP="00AA5642">
      <w:pPr>
        <w:pStyle w:val="ListParagraph"/>
        <w:numPr>
          <w:ilvl w:val="0"/>
          <w:numId w:val="73"/>
        </w:numPr>
        <w:spacing w:after="0" w:line="240" w:lineRule="auto"/>
        <w:jc w:val="both"/>
        <w:rPr>
          <w:rFonts w:ascii="Tahoma" w:eastAsia="Calibri" w:hAnsi="Tahoma" w:cs="Tahoma"/>
          <w:bCs/>
          <w:lang w:val="en-US"/>
        </w:rPr>
      </w:pPr>
      <w:r w:rsidRPr="00CC2763">
        <w:rPr>
          <w:rFonts w:ascii="Tahoma" w:eastAsia="Calibri" w:hAnsi="Tahoma" w:cs="Tahoma"/>
          <w:bCs/>
          <w:lang w:val="en-US"/>
        </w:rPr>
        <w:t>Holding women accountable as women and not as a VP and this effort must be institutionalized (have a reference group)</w:t>
      </w:r>
      <w:r w:rsidR="00914234">
        <w:rPr>
          <w:rFonts w:ascii="Tahoma" w:eastAsia="Calibri" w:hAnsi="Tahoma" w:cs="Tahoma"/>
          <w:bCs/>
          <w:lang w:val="en-US"/>
        </w:rPr>
        <w:t>.</w:t>
      </w:r>
    </w:p>
    <w:p w:rsidR="00CC2763" w:rsidRPr="00B11D5F" w:rsidRDefault="00CC2763" w:rsidP="00CC2763">
      <w:pPr>
        <w:spacing w:after="0" w:line="240" w:lineRule="auto"/>
        <w:jc w:val="both"/>
        <w:rPr>
          <w:rFonts w:ascii="Tahoma" w:eastAsia="Calibri" w:hAnsi="Tahoma" w:cs="Tahoma"/>
          <w:bCs/>
          <w:sz w:val="22"/>
          <w:lang w:val="en-US"/>
        </w:rPr>
      </w:pPr>
    </w:p>
    <w:p w:rsidR="005C401B" w:rsidRPr="00B11D5F" w:rsidRDefault="005C401B" w:rsidP="00107383">
      <w:pPr>
        <w:spacing w:after="0" w:line="240" w:lineRule="auto"/>
        <w:rPr>
          <w:rFonts w:ascii="Tahoma" w:eastAsia="Calibri" w:hAnsi="Tahoma" w:cs="Tahoma"/>
          <w:b/>
          <w:bCs/>
          <w:sz w:val="22"/>
          <w:lang w:val="en-US"/>
        </w:rPr>
      </w:pPr>
      <w:r w:rsidRPr="00B11D5F">
        <w:rPr>
          <w:rFonts w:ascii="Tahoma" w:eastAsia="Calibri" w:hAnsi="Tahoma" w:cs="Tahoma"/>
          <w:b/>
          <w:bCs/>
          <w:sz w:val="22"/>
          <w:lang w:val="en-US"/>
        </w:rPr>
        <w:t>Consultation</w:t>
      </w:r>
    </w:p>
    <w:p w:rsidR="005C401B" w:rsidRPr="00B11D5F" w:rsidRDefault="00914234" w:rsidP="00914234">
      <w:pPr>
        <w:spacing w:after="0" w:line="240" w:lineRule="auto"/>
        <w:jc w:val="both"/>
        <w:rPr>
          <w:rFonts w:ascii="Tahoma" w:eastAsia="Calibri" w:hAnsi="Tahoma" w:cs="Tahoma"/>
          <w:bCs/>
          <w:sz w:val="22"/>
          <w:lang w:val="en-ZA"/>
        </w:rPr>
      </w:pPr>
      <w:r>
        <w:rPr>
          <w:rFonts w:ascii="Tahoma" w:eastAsia="Calibri" w:hAnsi="Tahoma" w:cs="Tahoma"/>
          <w:bCs/>
          <w:sz w:val="22"/>
          <w:lang w:val="en-US"/>
        </w:rPr>
        <w:t xml:space="preserve">To remedy lack of systematic consultation </w:t>
      </w:r>
    </w:p>
    <w:p w:rsidR="005C401B" w:rsidRPr="00B11D5F" w:rsidRDefault="005C401B" w:rsidP="00AA5642">
      <w:pPr>
        <w:numPr>
          <w:ilvl w:val="0"/>
          <w:numId w:val="69"/>
        </w:numPr>
        <w:spacing w:after="0" w:line="240" w:lineRule="auto"/>
        <w:jc w:val="both"/>
        <w:rPr>
          <w:rFonts w:ascii="Tahoma" w:eastAsia="Calibri" w:hAnsi="Tahoma" w:cs="Tahoma"/>
          <w:bCs/>
          <w:sz w:val="22"/>
          <w:lang w:val="en-ZA"/>
        </w:rPr>
      </w:pPr>
      <w:r w:rsidRPr="00B11D5F">
        <w:rPr>
          <w:rFonts w:ascii="Tahoma" w:eastAsia="Calibri" w:hAnsi="Tahoma" w:cs="Tahoma"/>
          <w:bCs/>
          <w:sz w:val="22"/>
          <w:lang w:val="en-US"/>
        </w:rPr>
        <w:t xml:space="preserve">CSOs need to have alliance with men and boys in addition to EMBs and handover the role of fighting for gender in spaces they are able to access. CSOs might not be able to be present everywhere. </w:t>
      </w:r>
    </w:p>
    <w:p w:rsidR="005C401B" w:rsidRPr="00B11D5F" w:rsidRDefault="005C401B" w:rsidP="00AA5642">
      <w:pPr>
        <w:numPr>
          <w:ilvl w:val="0"/>
          <w:numId w:val="69"/>
        </w:numPr>
        <w:spacing w:after="0" w:line="240" w:lineRule="auto"/>
        <w:jc w:val="both"/>
        <w:rPr>
          <w:rFonts w:ascii="Tahoma" w:eastAsia="Calibri" w:hAnsi="Tahoma" w:cs="Tahoma"/>
          <w:bCs/>
          <w:sz w:val="22"/>
          <w:lang w:val="en-ZA"/>
        </w:rPr>
      </w:pPr>
      <w:r w:rsidRPr="00B11D5F">
        <w:rPr>
          <w:rFonts w:ascii="Tahoma" w:eastAsia="Calibri" w:hAnsi="Tahoma" w:cs="Tahoma"/>
          <w:bCs/>
          <w:sz w:val="22"/>
          <w:lang w:val="en-US"/>
        </w:rPr>
        <w:t>CSOs need to continue to knock doors and for this they need to strengthen their capacities (institutional capacity)</w:t>
      </w:r>
      <w:r w:rsidR="00914234">
        <w:rPr>
          <w:rFonts w:ascii="Tahoma" w:eastAsia="Calibri" w:hAnsi="Tahoma" w:cs="Tahoma"/>
          <w:bCs/>
          <w:sz w:val="22"/>
          <w:lang w:val="en-US"/>
        </w:rPr>
        <w:t>.</w:t>
      </w:r>
    </w:p>
    <w:p w:rsidR="005C401B" w:rsidRPr="001067B6" w:rsidRDefault="005C401B" w:rsidP="00AA5642">
      <w:pPr>
        <w:pStyle w:val="ListParagraph"/>
        <w:numPr>
          <w:ilvl w:val="0"/>
          <w:numId w:val="69"/>
        </w:numPr>
        <w:spacing w:after="0" w:line="240" w:lineRule="auto"/>
        <w:jc w:val="both"/>
        <w:rPr>
          <w:rFonts w:ascii="Tahoma" w:eastAsia="Calibri" w:hAnsi="Tahoma" w:cs="Tahoma"/>
          <w:bCs/>
          <w:lang w:val="en-ZA"/>
        </w:rPr>
      </w:pPr>
      <w:r w:rsidRPr="001067B6">
        <w:rPr>
          <w:rFonts w:ascii="Tahoma" w:eastAsia="Calibri" w:hAnsi="Tahoma" w:cs="Tahoma"/>
          <w:bCs/>
          <w:lang w:val="en-US"/>
        </w:rPr>
        <w:t>They need to conduct researches and have the numbers to ensure what they do is evidence based</w:t>
      </w:r>
      <w:r w:rsidR="00914234">
        <w:rPr>
          <w:rFonts w:ascii="Tahoma" w:eastAsia="Calibri" w:hAnsi="Tahoma" w:cs="Tahoma"/>
          <w:bCs/>
          <w:lang w:val="en-US"/>
        </w:rPr>
        <w:t>.</w:t>
      </w:r>
      <w:r w:rsidRPr="001067B6">
        <w:rPr>
          <w:rFonts w:ascii="Tahoma" w:eastAsia="Calibri" w:hAnsi="Tahoma" w:cs="Tahoma"/>
          <w:bCs/>
          <w:lang w:val="en-US"/>
        </w:rPr>
        <w:t xml:space="preserve"> </w:t>
      </w:r>
    </w:p>
    <w:p w:rsidR="00107383" w:rsidRPr="00B11D5F" w:rsidRDefault="00107383" w:rsidP="00107383">
      <w:pPr>
        <w:spacing w:after="0" w:line="240" w:lineRule="auto"/>
        <w:rPr>
          <w:rFonts w:ascii="Tahoma" w:eastAsia="Calibri" w:hAnsi="Tahoma" w:cs="Tahoma"/>
          <w:b/>
          <w:bCs/>
          <w:sz w:val="22"/>
          <w:lang w:val="en-US"/>
        </w:rPr>
      </w:pPr>
    </w:p>
    <w:p w:rsidR="005C401B" w:rsidRPr="00B11D5F" w:rsidRDefault="005C401B" w:rsidP="00107383">
      <w:pPr>
        <w:spacing w:after="0" w:line="240" w:lineRule="auto"/>
        <w:rPr>
          <w:rFonts w:ascii="Tahoma" w:eastAsia="Calibri" w:hAnsi="Tahoma" w:cs="Tahoma"/>
          <w:b/>
          <w:bCs/>
          <w:sz w:val="22"/>
          <w:lang w:val="en-US"/>
        </w:rPr>
      </w:pPr>
      <w:r w:rsidRPr="00B11D5F">
        <w:rPr>
          <w:rFonts w:ascii="Tahoma" w:eastAsia="Calibri" w:hAnsi="Tahoma" w:cs="Tahoma"/>
          <w:b/>
          <w:bCs/>
          <w:sz w:val="22"/>
          <w:lang w:val="en-US"/>
        </w:rPr>
        <w:t>50/50 campaigns</w:t>
      </w:r>
    </w:p>
    <w:p w:rsidR="005C401B" w:rsidRPr="001067B6" w:rsidRDefault="005C401B" w:rsidP="00AA5642">
      <w:pPr>
        <w:pStyle w:val="ListParagraph"/>
        <w:numPr>
          <w:ilvl w:val="0"/>
          <w:numId w:val="70"/>
        </w:numPr>
        <w:spacing w:after="0" w:line="240" w:lineRule="auto"/>
        <w:jc w:val="both"/>
        <w:rPr>
          <w:rFonts w:ascii="Tahoma" w:eastAsia="Calibri" w:hAnsi="Tahoma" w:cs="Tahoma"/>
          <w:bCs/>
          <w:lang w:val="en-ZA"/>
        </w:rPr>
      </w:pPr>
      <w:r w:rsidRPr="001067B6">
        <w:rPr>
          <w:rFonts w:ascii="Tahoma" w:eastAsia="Calibri" w:hAnsi="Tahoma" w:cs="Tahoma"/>
          <w:bCs/>
          <w:lang w:val="en-US"/>
        </w:rPr>
        <w:t>First we need to open the laws and the constitution to make amendments towards 50/50 representation at all levels</w:t>
      </w:r>
      <w:r w:rsidR="00914234">
        <w:rPr>
          <w:rFonts w:ascii="Tahoma" w:eastAsia="Calibri" w:hAnsi="Tahoma" w:cs="Tahoma"/>
          <w:bCs/>
          <w:lang w:val="en-US"/>
        </w:rPr>
        <w:t>.</w:t>
      </w:r>
      <w:r w:rsidRPr="001067B6">
        <w:rPr>
          <w:rFonts w:ascii="Tahoma" w:eastAsia="Calibri" w:hAnsi="Tahoma" w:cs="Tahoma"/>
          <w:bCs/>
          <w:lang w:val="en-US"/>
        </w:rPr>
        <w:t xml:space="preserve"> </w:t>
      </w:r>
    </w:p>
    <w:p w:rsidR="005C401B" w:rsidRPr="001067B6" w:rsidRDefault="005C401B" w:rsidP="00AA5642">
      <w:pPr>
        <w:pStyle w:val="ListParagraph"/>
        <w:numPr>
          <w:ilvl w:val="0"/>
          <w:numId w:val="70"/>
        </w:numPr>
        <w:spacing w:after="0" w:line="240" w:lineRule="auto"/>
        <w:jc w:val="both"/>
        <w:rPr>
          <w:rFonts w:ascii="Tahoma" w:eastAsia="Calibri" w:hAnsi="Tahoma" w:cs="Tahoma"/>
          <w:bCs/>
          <w:lang w:val="en-ZA"/>
        </w:rPr>
      </w:pPr>
      <w:r w:rsidRPr="001067B6">
        <w:rPr>
          <w:rFonts w:ascii="Tahoma" w:eastAsia="Calibri" w:hAnsi="Tahoma" w:cs="Tahoma"/>
          <w:bCs/>
          <w:lang w:val="en-US"/>
        </w:rPr>
        <w:t xml:space="preserve">SDGs 50/50 – ensure that politicians relate the 50/50 effort and advocacy with the SDGs and Beijing +25 – if you want to reach the SDGs let us in!! </w:t>
      </w:r>
    </w:p>
    <w:p w:rsidR="005C401B" w:rsidRPr="001067B6" w:rsidRDefault="005C401B" w:rsidP="00AA5642">
      <w:pPr>
        <w:pStyle w:val="ListParagraph"/>
        <w:numPr>
          <w:ilvl w:val="0"/>
          <w:numId w:val="70"/>
        </w:numPr>
        <w:spacing w:after="0" w:line="240" w:lineRule="auto"/>
        <w:jc w:val="both"/>
        <w:rPr>
          <w:rFonts w:ascii="Tahoma" w:eastAsia="Calibri" w:hAnsi="Tahoma" w:cs="Tahoma"/>
          <w:bCs/>
          <w:lang w:val="en-ZA"/>
        </w:rPr>
      </w:pPr>
      <w:r w:rsidRPr="001067B6">
        <w:rPr>
          <w:rFonts w:ascii="Tahoma" w:eastAsia="Calibri" w:hAnsi="Tahoma" w:cs="Tahoma"/>
          <w:bCs/>
          <w:lang w:val="en-US"/>
        </w:rPr>
        <w:t xml:space="preserve">CSOs need sustained financial support. Some donors only give money until the time the election ends as if it is an event. Yet it is a process and we should be able to be supported to continue to influence the electoral cycle past election day </w:t>
      </w:r>
    </w:p>
    <w:p w:rsidR="005C401B" w:rsidRPr="001067B6" w:rsidRDefault="005C401B" w:rsidP="00AA5642">
      <w:pPr>
        <w:pStyle w:val="ListParagraph"/>
        <w:numPr>
          <w:ilvl w:val="0"/>
          <w:numId w:val="70"/>
        </w:numPr>
        <w:spacing w:after="0" w:line="240" w:lineRule="auto"/>
        <w:jc w:val="both"/>
        <w:rPr>
          <w:rFonts w:ascii="Tahoma" w:eastAsia="Calibri" w:hAnsi="Tahoma" w:cs="Tahoma"/>
          <w:bCs/>
          <w:lang w:val="en-ZA"/>
        </w:rPr>
      </w:pPr>
      <w:r w:rsidRPr="001067B6">
        <w:rPr>
          <w:rFonts w:ascii="Tahoma" w:eastAsia="Calibri" w:hAnsi="Tahoma" w:cs="Tahoma"/>
          <w:bCs/>
          <w:lang w:val="en-US"/>
        </w:rPr>
        <w:t xml:space="preserve">CSOs need to follow windows of opportunities and take every way that could take us to the 50%-50% agenda </w:t>
      </w:r>
    </w:p>
    <w:p w:rsidR="005C401B" w:rsidRPr="001067B6" w:rsidRDefault="005C401B" w:rsidP="00AA5642">
      <w:pPr>
        <w:pStyle w:val="ListParagraph"/>
        <w:numPr>
          <w:ilvl w:val="0"/>
          <w:numId w:val="70"/>
        </w:numPr>
        <w:spacing w:after="0" w:line="240" w:lineRule="auto"/>
        <w:jc w:val="both"/>
        <w:rPr>
          <w:rFonts w:ascii="Tahoma" w:eastAsia="Calibri" w:hAnsi="Tahoma" w:cs="Tahoma"/>
          <w:bCs/>
          <w:lang w:val="en-ZA"/>
        </w:rPr>
      </w:pPr>
      <w:r w:rsidRPr="001067B6">
        <w:rPr>
          <w:rFonts w:ascii="Tahoma" w:eastAsia="Calibri" w:hAnsi="Tahoma" w:cs="Tahoma"/>
          <w:bCs/>
          <w:lang w:val="en-US"/>
        </w:rPr>
        <w:t>Lear</w:t>
      </w:r>
      <w:r w:rsidR="00914234">
        <w:rPr>
          <w:rFonts w:ascii="Tahoma" w:eastAsia="Calibri" w:hAnsi="Tahoma" w:cs="Tahoma"/>
          <w:bCs/>
          <w:lang w:val="en-US"/>
        </w:rPr>
        <w:t>ning point from Tanzania – The W</w:t>
      </w:r>
      <w:r w:rsidRPr="001067B6">
        <w:rPr>
          <w:rFonts w:ascii="Tahoma" w:eastAsia="Calibri" w:hAnsi="Tahoma" w:cs="Tahoma"/>
          <w:bCs/>
          <w:lang w:val="en-US"/>
        </w:rPr>
        <w:t>omen</w:t>
      </w:r>
      <w:r w:rsidR="00914234">
        <w:rPr>
          <w:rFonts w:ascii="Tahoma" w:eastAsia="Calibri" w:hAnsi="Tahoma" w:cs="Tahoma"/>
          <w:bCs/>
          <w:lang w:val="en-US"/>
        </w:rPr>
        <w:t>’s Fund and the Women M</w:t>
      </w:r>
      <w:r w:rsidRPr="001067B6">
        <w:rPr>
          <w:rFonts w:ascii="Tahoma" w:eastAsia="Calibri" w:hAnsi="Tahoma" w:cs="Tahoma"/>
          <w:bCs/>
          <w:lang w:val="en-US"/>
        </w:rPr>
        <w:t>anifesto</w:t>
      </w:r>
    </w:p>
    <w:p w:rsidR="00107383" w:rsidRPr="001067B6" w:rsidRDefault="005C401B" w:rsidP="00AA5642">
      <w:pPr>
        <w:pStyle w:val="ListParagraph"/>
        <w:numPr>
          <w:ilvl w:val="0"/>
          <w:numId w:val="70"/>
        </w:numPr>
        <w:spacing w:after="0" w:line="240" w:lineRule="auto"/>
        <w:jc w:val="both"/>
        <w:rPr>
          <w:rFonts w:ascii="Tahoma" w:eastAsia="Calibri" w:hAnsi="Tahoma" w:cs="Tahoma"/>
          <w:bCs/>
          <w:lang w:val="en-ZA"/>
        </w:rPr>
      </w:pPr>
      <w:r w:rsidRPr="001067B6">
        <w:rPr>
          <w:rFonts w:ascii="Tahoma" w:eastAsia="Calibri" w:hAnsi="Tahoma" w:cs="Tahoma"/>
          <w:bCs/>
          <w:lang w:val="en-US"/>
        </w:rPr>
        <w:lastRenderedPageBreak/>
        <w:t>CSO need capacity in terms of how we organize</w:t>
      </w:r>
      <w:r w:rsidR="00914234">
        <w:rPr>
          <w:rFonts w:ascii="Tahoma" w:eastAsia="Calibri" w:hAnsi="Tahoma" w:cs="Tahoma"/>
          <w:bCs/>
          <w:lang w:val="en-US"/>
        </w:rPr>
        <w:t>.</w:t>
      </w:r>
      <w:r w:rsidRPr="001067B6">
        <w:rPr>
          <w:rFonts w:ascii="Tahoma" w:eastAsia="Calibri" w:hAnsi="Tahoma" w:cs="Tahoma"/>
          <w:bCs/>
          <w:lang w:val="en-US"/>
        </w:rPr>
        <w:t xml:space="preserve">  </w:t>
      </w:r>
    </w:p>
    <w:p w:rsidR="00107383" w:rsidRPr="00B11D5F" w:rsidRDefault="00107383" w:rsidP="00107383">
      <w:pPr>
        <w:spacing w:after="0" w:line="240" w:lineRule="auto"/>
        <w:jc w:val="both"/>
        <w:rPr>
          <w:rFonts w:ascii="Tahoma" w:eastAsia="Calibri" w:hAnsi="Tahoma" w:cs="Tahoma"/>
          <w:bCs/>
          <w:sz w:val="22"/>
          <w:lang w:val="en-ZA"/>
        </w:rPr>
      </w:pPr>
    </w:p>
    <w:p w:rsidR="005C401B" w:rsidRPr="00B11D5F" w:rsidRDefault="005C401B" w:rsidP="00107383">
      <w:pPr>
        <w:spacing w:after="0" w:line="240" w:lineRule="auto"/>
        <w:jc w:val="both"/>
        <w:rPr>
          <w:rFonts w:ascii="Tahoma" w:eastAsia="Calibri" w:hAnsi="Tahoma" w:cs="Tahoma"/>
          <w:bCs/>
          <w:sz w:val="22"/>
          <w:lang w:val="en-ZA"/>
        </w:rPr>
      </w:pPr>
      <w:r w:rsidRPr="00B11D5F">
        <w:rPr>
          <w:rFonts w:ascii="Tahoma" w:eastAsia="Calibri" w:hAnsi="Tahoma" w:cs="Tahoma"/>
          <w:b/>
          <w:bCs/>
          <w:sz w:val="22"/>
          <w:lang w:val="en-US"/>
        </w:rPr>
        <w:t>Women candidates</w:t>
      </w:r>
    </w:p>
    <w:p w:rsidR="005C401B" w:rsidRPr="001067B6" w:rsidRDefault="005C401B" w:rsidP="00AA5642">
      <w:pPr>
        <w:pStyle w:val="ListParagraph"/>
        <w:numPr>
          <w:ilvl w:val="0"/>
          <w:numId w:val="71"/>
        </w:numPr>
        <w:spacing w:after="0" w:line="240" w:lineRule="auto"/>
        <w:jc w:val="both"/>
        <w:rPr>
          <w:rFonts w:ascii="Tahoma" w:eastAsia="Calibri" w:hAnsi="Tahoma" w:cs="Tahoma"/>
          <w:bCs/>
          <w:lang w:val="en-ZA"/>
        </w:rPr>
      </w:pPr>
      <w:r w:rsidRPr="001067B6">
        <w:rPr>
          <w:rFonts w:ascii="Tahoma" w:eastAsia="Calibri" w:hAnsi="Tahoma" w:cs="Tahoma"/>
          <w:bCs/>
          <w:lang w:val="en-US"/>
        </w:rPr>
        <w:t>CSOs support candidates by bringing them to the women platform and engage them in the women movement (they might be skeptical at first)</w:t>
      </w:r>
    </w:p>
    <w:p w:rsidR="005C401B" w:rsidRPr="001067B6" w:rsidRDefault="005C401B" w:rsidP="00AA5642">
      <w:pPr>
        <w:pStyle w:val="ListParagraph"/>
        <w:numPr>
          <w:ilvl w:val="0"/>
          <w:numId w:val="71"/>
        </w:numPr>
        <w:spacing w:after="0" w:line="240" w:lineRule="auto"/>
        <w:jc w:val="both"/>
        <w:rPr>
          <w:rFonts w:ascii="Tahoma" w:eastAsia="Calibri" w:hAnsi="Tahoma" w:cs="Tahoma"/>
          <w:bCs/>
          <w:lang w:val="en-ZA"/>
        </w:rPr>
      </w:pPr>
      <w:r w:rsidRPr="001067B6">
        <w:rPr>
          <w:rFonts w:ascii="Tahoma" w:eastAsia="Calibri" w:hAnsi="Tahoma" w:cs="Tahoma"/>
          <w:bCs/>
          <w:lang w:val="en-US"/>
        </w:rPr>
        <w:t xml:space="preserve">CSOs build the capacity of women candidates and work with women political wings </w:t>
      </w:r>
    </w:p>
    <w:p w:rsidR="005C401B" w:rsidRPr="001067B6" w:rsidRDefault="005C401B" w:rsidP="00AA5642">
      <w:pPr>
        <w:pStyle w:val="ListParagraph"/>
        <w:numPr>
          <w:ilvl w:val="0"/>
          <w:numId w:val="71"/>
        </w:numPr>
        <w:spacing w:after="0" w:line="240" w:lineRule="auto"/>
        <w:jc w:val="both"/>
        <w:rPr>
          <w:rFonts w:ascii="Tahoma" w:eastAsia="Calibri" w:hAnsi="Tahoma" w:cs="Tahoma"/>
          <w:bCs/>
          <w:lang w:val="en-ZA"/>
        </w:rPr>
      </w:pPr>
      <w:r w:rsidRPr="001067B6">
        <w:rPr>
          <w:rFonts w:ascii="Tahoma" w:eastAsia="Calibri" w:hAnsi="Tahoma" w:cs="Tahoma"/>
          <w:bCs/>
          <w:lang w:val="en-US"/>
        </w:rPr>
        <w:t xml:space="preserve">Support them to engage with their parties for purpose of getting themselves nominated </w:t>
      </w:r>
    </w:p>
    <w:p w:rsidR="005C401B" w:rsidRPr="001067B6" w:rsidRDefault="005C401B" w:rsidP="00AA5642">
      <w:pPr>
        <w:pStyle w:val="ListParagraph"/>
        <w:numPr>
          <w:ilvl w:val="0"/>
          <w:numId w:val="71"/>
        </w:numPr>
        <w:spacing w:after="0" w:line="240" w:lineRule="auto"/>
        <w:jc w:val="both"/>
        <w:rPr>
          <w:rFonts w:ascii="Tahoma" w:eastAsia="Calibri" w:hAnsi="Tahoma" w:cs="Tahoma"/>
          <w:bCs/>
          <w:lang w:val="en-ZA"/>
        </w:rPr>
      </w:pPr>
      <w:r w:rsidRPr="001067B6">
        <w:rPr>
          <w:rFonts w:ascii="Tahoma" w:eastAsia="Calibri" w:hAnsi="Tahoma" w:cs="Tahoma"/>
          <w:bCs/>
          <w:lang w:val="en-US"/>
        </w:rPr>
        <w:t xml:space="preserve">Hold hand together with the women politicians to make some changes within their own political parties because they sometimes do not know how to make their points and which points to make (BUT: If the political parties are not open and transparent themselves it makes it difficult to influence </w:t>
      </w:r>
    </w:p>
    <w:p w:rsidR="005C401B" w:rsidRPr="001067B6" w:rsidRDefault="005C401B" w:rsidP="00AA5642">
      <w:pPr>
        <w:pStyle w:val="ListParagraph"/>
        <w:numPr>
          <w:ilvl w:val="0"/>
          <w:numId w:val="71"/>
        </w:numPr>
        <w:spacing w:after="0" w:line="240" w:lineRule="auto"/>
        <w:jc w:val="both"/>
        <w:rPr>
          <w:rFonts w:ascii="Tahoma" w:eastAsia="Calibri" w:hAnsi="Tahoma" w:cs="Tahoma"/>
          <w:bCs/>
          <w:lang w:val="en-ZA"/>
        </w:rPr>
      </w:pPr>
      <w:r w:rsidRPr="001067B6">
        <w:rPr>
          <w:rFonts w:ascii="Tahoma" w:eastAsia="Calibri" w:hAnsi="Tahoma" w:cs="Tahoma"/>
          <w:bCs/>
          <w:lang w:val="en-US"/>
        </w:rPr>
        <w:t>WROs have a role to enhance the capacity of women candidates to question the women wings and to have capacity towards that</w:t>
      </w:r>
    </w:p>
    <w:p w:rsidR="00751079" w:rsidRDefault="00751079" w:rsidP="00107383">
      <w:pPr>
        <w:spacing w:after="0" w:line="240" w:lineRule="auto"/>
        <w:rPr>
          <w:rFonts w:ascii="Tahoma" w:eastAsia="Calibri" w:hAnsi="Tahoma" w:cs="Tahoma"/>
          <w:b/>
          <w:bCs/>
          <w:sz w:val="22"/>
          <w:lang w:val="en-US"/>
        </w:rPr>
      </w:pPr>
    </w:p>
    <w:p w:rsidR="005C401B" w:rsidRPr="00B11D5F" w:rsidRDefault="005C401B" w:rsidP="00107383">
      <w:pPr>
        <w:spacing w:after="0" w:line="240" w:lineRule="auto"/>
        <w:rPr>
          <w:rFonts w:ascii="Tahoma" w:eastAsia="Calibri" w:hAnsi="Tahoma" w:cs="Tahoma"/>
          <w:b/>
          <w:bCs/>
          <w:sz w:val="22"/>
          <w:lang w:val="en-US"/>
        </w:rPr>
      </w:pPr>
      <w:r w:rsidRPr="00B11D5F">
        <w:rPr>
          <w:rFonts w:ascii="Tahoma" w:eastAsia="Calibri" w:hAnsi="Tahoma" w:cs="Tahoma"/>
          <w:b/>
          <w:bCs/>
          <w:sz w:val="22"/>
          <w:lang w:val="en-US"/>
        </w:rPr>
        <w:t>Election monitoring</w:t>
      </w:r>
    </w:p>
    <w:p w:rsidR="005C401B" w:rsidRPr="00CC2763" w:rsidRDefault="005C401B" w:rsidP="00AA5642">
      <w:pPr>
        <w:pStyle w:val="ListParagraph"/>
        <w:numPr>
          <w:ilvl w:val="0"/>
          <w:numId w:val="72"/>
        </w:numPr>
        <w:spacing w:after="0" w:line="240" w:lineRule="auto"/>
        <w:jc w:val="both"/>
        <w:rPr>
          <w:rFonts w:ascii="Tahoma" w:eastAsia="Calibri" w:hAnsi="Tahoma" w:cs="Tahoma"/>
          <w:bCs/>
          <w:lang w:val="en-ZA"/>
        </w:rPr>
      </w:pPr>
      <w:r w:rsidRPr="00CC2763">
        <w:rPr>
          <w:rFonts w:ascii="Tahoma" w:eastAsia="Calibri" w:hAnsi="Tahoma" w:cs="Tahoma"/>
          <w:bCs/>
          <w:lang w:val="en-US"/>
        </w:rPr>
        <w:t xml:space="preserve">CSOs first need to reflect and take stock of what they have been doing on this area </w:t>
      </w:r>
    </w:p>
    <w:p w:rsidR="005C401B" w:rsidRPr="00CC2763" w:rsidRDefault="005C401B" w:rsidP="00AA5642">
      <w:pPr>
        <w:pStyle w:val="ListParagraph"/>
        <w:numPr>
          <w:ilvl w:val="0"/>
          <w:numId w:val="72"/>
        </w:numPr>
        <w:spacing w:after="0" w:line="240" w:lineRule="auto"/>
        <w:jc w:val="both"/>
        <w:rPr>
          <w:rFonts w:ascii="Tahoma" w:eastAsia="Calibri" w:hAnsi="Tahoma" w:cs="Tahoma"/>
          <w:bCs/>
          <w:lang w:val="en-ZA"/>
        </w:rPr>
      </w:pPr>
      <w:r w:rsidRPr="00CC2763">
        <w:rPr>
          <w:rFonts w:ascii="Tahoma" w:eastAsia="Calibri" w:hAnsi="Tahoma" w:cs="Tahoma"/>
          <w:bCs/>
          <w:lang w:val="en-US"/>
        </w:rPr>
        <w:t>Support is required to give election mo</w:t>
      </w:r>
      <w:r w:rsidR="00751079">
        <w:rPr>
          <w:rFonts w:ascii="Tahoma" w:eastAsia="Calibri" w:hAnsi="Tahoma" w:cs="Tahoma"/>
          <w:bCs/>
          <w:lang w:val="en-US"/>
        </w:rPr>
        <w:t>nitoring bodies a gender expert.</w:t>
      </w:r>
    </w:p>
    <w:p w:rsidR="005C401B" w:rsidRPr="00CC2763" w:rsidRDefault="005C401B" w:rsidP="00AA5642">
      <w:pPr>
        <w:pStyle w:val="ListParagraph"/>
        <w:numPr>
          <w:ilvl w:val="0"/>
          <w:numId w:val="72"/>
        </w:numPr>
        <w:spacing w:after="0" w:line="240" w:lineRule="auto"/>
        <w:jc w:val="both"/>
        <w:rPr>
          <w:rFonts w:ascii="Tahoma" w:eastAsia="Calibri" w:hAnsi="Tahoma" w:cs="Tahoma"/>
          <w:bCs/>
          <w:lang w:val="en-ZA"/>
        </w:rPr>
      </w:pPr>
      <w:r w:rsidRPr="00CC2763">
        <w:rPr>
          <w:rFonts w:ascii="Tahoma" w:eastAsia="Calibri" w:hAnsi="Tahoma" w:cs="Tahoma"/>
          <w:bCs/>
          <w:lang w:val="en-US"/>
        </w:rPr>
        <w:t xml:space="preserve">Support for people to have a small funding to support the monitoring/observation effort </w:t>
      </w:r>
    </w:p>
    <w:p w:rsidR="005C401B" w:rsidRPr="00CC2763" w:rsidRDefault="005C401B" w:rsidP="00AA5642">
      <w:pPr>
        <w:pStyle w:val="ListParagraph"/>
        <w:numPr>
          <w:ilvl w:val="0"/>
          <w:numId w:val="72"/>
        </w:numPr>
        <w:spacing w:after="0" w:line="240" w:lineRule="auto"/>
        <w:jc w:val="both"/>
        <w:rPr>
          <w:rFonts w:ascii="Tahoma" w:eastAsia="Calibri" w:hAnsi="Tahoma" w:cs="Tahoma"/>
          <w:bCs/>
          <w:lang w:val="en-ZA"/>
        </w:rPr>
      </w:pPr>
      <w:r w:rsidRPr="00CC2763">
        <w:rPr>
          <w:rFonts w:ascii="Tahoma" w:eastAsia="Calibri" w:hAnsi="Tahoma" w:cs="Tahoma"/>
          <w:bCs/>
          <w:lang w:val="en-US"/>
        </w:rPr>
        <w:t>The monitoring should not be separate for women rather it should be part of the broader agenda</w:t>
      </w:r>
      <w:r w:rsidR="00751079">
        <w:rPr>
          <w:rFonts w:ascii="Tahoma" w:eastAsia="Calibri" w:hAnsi="Tahoma" w:cs="Tahoma"/>
          <w:bCs/>
          <w:lang w:val="en-US"/>
        </w:rPr>
        <w:t>.</w:t>
      </w:r>
      <w:r w:rsidRPr="00CC2763">
        <w:rPr>
          <w:rFonts w:ascii="Tahoma" w:eastAsia="Calibri" w:hAnsi="Tahoma" w:cs="Tahoma"/>
          <w:bCs/>
          <w:lang w:val="en-US"/>
        </w:rPr>
        <w:t xml:space="preserve"> </w:t>
      </w:r>
    </w:p>
    <w:p w:rsidR="005C401B" w:rsidRPr="00CC2763" w:rsidRDefault="005C401B" w:rsidP="00AA5642">
      <w:pPr>
        <w:pStyle w:val="ListParagraph"/>
        <w:numPr>
          <w:ilvl w:val="0"/>
          <w:numId w:val="72"/>
        </w:numPr>
        <w:spacing w:after="0" w:line="240" w:lineRule="auto"/>
        <w:jc w:val="both"/>
        <w:rPr>
          <w:rFonts w:ascii="Tahoma" w:eastAsia="Calibri" w:hAnsi="Tahoma" w:cs="Tahoma"/>
          <w:bCs/>
          <w:lang w:val="en-ZA"/>
        </w:rPr>
      </w:pPr>
      <w:r w:rsidRPr="00CC2763">
        <w:rPr>
          <w:rFonts w:ascii="Tahoma" w:eastAsia="Calibri" w:hAnsi="Tahoma" w:cs="Tahoma"/>
          <w:bCs/>
          <w:lang w:val="en-US"/>
        </w:rPr>
        <w:t xml:space="preserve">CSOs need to strengthen their capacity and role in this area and they need to get more funding to support this process. </w:t>
      </w:r>
    </w:p>
    <w:p w:rsidR="005C401B" w:rsidRPr="00CC2763" w:rsidRDefault="005C401B" w:rsidP="00AA5642">
      <w:pPr>
        <w:pStyle w:val="ListParagraph"/>
        <w:numPr>
          <w:ilvl w:val="0"/>
          <w:numId w:val="72"/>
        </w:numPr>
        <w:spacing w:after="0" w:line="240" w:lineRule="auto"/>
        <w:jc w:val="both"/>
        <w:rPr>
          <w:rFonts w:ascii="Tahoma" w:eastAsia="Calibri" w:hAnsi="Tahoma" w:cs="Tahoma"/>
          <w:bCs/>
          <w:lang w:val="en-ZA"/>
        </w:rPr>
      </w:pPr>
      <w:r w:rsidRPr="00CC2763">
        <w:rPr>
          <w:rFonts w:ascii="Tahoma" w:eastAsia="Calibri" w:hAnsi="Tahoma" w:cs="Tahoma"/>
          <w:bCs/>
          <w:lang w:val="en-US"/>
        </w:rPr>
        <w:t>They need to carry out 1) Gender audit of elections and shadow reports 2) need capacity on the area 3) postpartum - organize debate around the electoral gender audit itself in order to make the agenda central.</w:t>
      </w:r>
    </w:p>
    <w:p w:rsidR="00751079" w:rsidRDefault="00751079" w:rsidP="00107383">
      <w:pPr>
        <w:pStyle w:val="Heading1"/>
        <w:spacing w:after="0" w:line="240" w:lineRule="auto"/>
        <w:rPr>
          <w:rFonts w:ascii="Tahoma" w:hAnsi="Tahoma" w:cs="Tahoma"/>
          <w:b/>
          <w:sz w:val="22"/>
          <w:szCs w:val="22"/>
        </w:rPr>
      </w:pPr>
    </w:p>
    <w:p w:rsidR="00107383" w:rsidRPr="008436E3" w:rsidRDefault="00107383" w:rsidP="00107383">
      <w:pPr>
        <w:pStyle w:val="Heading1"/>
        <w:spacing w:after="0" w:line="240" w:lineRule="auto"/>
        <w:rPr>
          <w:rFonts w:ascii="Tahoma" w:hAnsi="Tahoma" w:cs="Tahoma"/>
          <w:b/>
          <w:sz w:val="24"/>
          <w:szCs w:val="24"/>
        </w:rPr>
      </w:pPr>
      <w:r w:rsidRPr="008436E3">
        <w:rPr>
          <w:rFonts w:ascii="Tahoma" w:hAnsi="Tahoma" w:cs="Tahoma"/>
          <w:b/>
          <w:sz w:val="24"/>
          <w:szCs w:val="24"/>
        </w:rPr>
        <w:t>The media and social media</w:t>
      </w:r>
    </w:p>
    <w:p w:rsidR="00107383" w:rsidRPr="00CC2763" w:rsidRDefault="00107383" w:rsidP="00CC2763">
      <w:pPr>
        <w:shd w:val="clear" w:color="auto" w:fill="FFFFFF" w:themeFill="background1"/>
        <w:spacing w:after="0" w:line="240" w:lineRule="auto"/>
        <w:jc w:val="both"/>
        <w:rPr>
          <w:rFonts w:ascii="Tahoma" w:eastAsia="Times New Roman" w:hAnsi="Tahoma" w:cs="Tahoma"/>
          <w:color w:val="000000" w:themeColor="text1"/>
          <w:sz w:val="22"/>
          <w:lang w:eastAsia="en-ZA"/>
        </w:rPr>
      </w:pPr>
      <w:r w:rsidRPr="00CC2763">
        <w:rPr>
          <w:rFonts w:ascii="Tahoma" w:eastAsia="Times New Roman" w:hAnsi="Tahoma" w:cs="Tahoma"/>
          <w:color w:val="000000" w:themeColor="text1"/>
          <w:sz w:val="22"/>
          <w:lang w:eastAsia="en-ZA"/>
        </w:rPr>
        <w:t>Women politicians and civil society need to hold the media accountable for the representations that the media produces. Importantly, the media must be forced to recognise and institute a conscious effort to report on women in politics in a fair and accurate manner, where the gender of the politicians does not impinge in any way on the quality, or quantity of the coverage afforded to them. Gender, elections and media training and monitoring should</w:t>
      </w:r>
      <w:r w:rsidRPr="00CC2763">
        <w:rPr>
          <w:rFonts w:ascii="Tahoma" w:eastAsia="Times New Roman" w:hAnsi="Tahoma" w:cs="Tahoma"/>
          <w:i/>
          <w:color w:val="000000" w:themeColor="text1"/>
          <w:sz w:val="22"/>
          <w:lang w:eastAsia="en-ZA"/>
        </w:rPr>
        <w:t xml:space="preserve"> </w:t>
      </w:r>
      <w:r w:rsidRPr="00CC2763">
        <w:rPr>
          <w:rFonts w:ascii="Tahoma" w:eastAsia="Times New Roman" w:hAnsi="Tahoma" w:cs="Tahoma"/>
          <w:color w:val="000000" w:themeColor="text1"/>
          <w:sz w:val="22"/>
          <w:lang w:eastAsia="en-ZA"/>
        </w:rPr>
        <w:t>be factored into all strategies for enhancing gender aware elections.</w:t>
      </w:r>
      <w:r w:rsidR="00CC2763">
        <w:rPr>
          <w:rFonts w:ascii="Tahoma" w:eastAsia="Times New Roman" w:hAnsi="Tahoma" w:cs="Tahoma"/>
          <w:color w:val="000000" w:themeColor="text1"/>
          <w:sz w:val="22"/>
          <w:lang w:eastAsia="en-ZA"/>
        </w:rPr>
        <w:t xml:space="preserve"> </w:t>
      </w:r>
      <w:r w:rsidRPr="00CC2763">
        <w:rPr>
          <w:rFonts w:ascii="Tahoma" w:eastAsia="Times New Roman" w:hAnsi="Tahoma" w:cs="Tahoma"/>
          <w:color w:val="000000" w:themeColor="text1"/>
          <w:sz w:val="22"/>
          <w:lang w:eastAsia="en-GB"/>
        </w:rPr>
        <w:t xml:space="preserve">New media use must be accompanied by checks and balances. </w:t>
      </w:r>
    </w:p>
    <w:p w:rsidR="00107383" w:rsidRPr="00B11D5F" w:rsidRDefault="00107383" w:rsidP="00107383">
      <w:pPr>
        <w:pBdr>
          <w:top w:val="nil"/>
          <w:left w:val="nil"/>
          <w:bottom w:val="nil"/>
          <w:right w:val="nil"/>
          <w:between w:val="nil"/>
          <w:bar w:val="nil"/>
        </w:pBdr>
        <w:spacing w:after="0" w:line="240" w:lineRule="auto"/>
        <w:jc w:val="both"/>
        <w:rPr>
          <w:rFonts w:ascii="Tahoma" w:eastAsia="Times New Roman" w:hAnsi="Tahoma" w:cs="Tahoma"/>
          <w:color w:val="000000"/>
          <w:sz w:val="22"/>
          <w:bdr w:val="nil"/>
          <w:lang w:eastAsia="en-GB"/>
        </w:rPr>
      </w:pPr>
    </w:p>
    <w:p w:rsidR="00751079" w:rsidRDefault="00B84117" w:rsidP="00B84117">
      <w:pPr>
        <w:spacing w:after="0" w:line="240" w:lineRule="auto"/>
        <w:jc w:val="both"/>
        <w:rPr>
          <w:rFonts w:ascii="Tahoma" w:eastAsia="Calibri" w:hAnsi="Tahoma" w:cs="Tahoma"/>
          <w:b/>
          <w:sz w:val="22"/>
        </w:rPr>
      </w:pPr>
      <w:r w:rsidRPr="00751079">
        <w:rPr>
          <w:rFonts w:ascii="Tahoma" w:eastAsia="Calibri" w:hAnsi="Tahoma" w:cs="Tahoma"/>
          <w:b/>
          <w:sz w:val="22"/>
        </w:rPr>
        <w:t>L</w:t>
      </w:r>
      <w:r w:rsidR="005C401B" w:rsidRPr="00751079">
        <w:rPr>
          <w:rFonts w:ascii="Tahoma" w:eastAsia="Calibri" w:hAnsi="Tahoma" w:cs="Tahoma"/>
          <w:b/>
          <w:sz w:val="22"/>
        </w:rPr>
        <w:t xml:space="preserve">aws, policies and practices that cover media conduct during elections </w:t>
      </w:r>
    </w:p>
    <w:p w:rsidR="005C401B" w:rsidRPr="00751079" w:rsidRDefault="00751079" w:rsidP="00AA5642">
      <w:pPr>
        <w:pStyle w:val="ListParagraph"/>
        <w:numPr>
          <w:ilvl w:val="0"/>
          <w:numId w:val="82"/>
        </w:numPr>
        <w:spacing w:after="0" w:line="240" w:lineRule="auto"/>
        <w:jc w:val="both"/>
        <w:rPr>
          <w:rFonts w:ascii="Tahoma" w:eastAsia="Calibri" w:hAnsi="Tahoma" w:cs="Tahoma"/>
        </w:rPr>
      </w:pPr>
      <w:r w:rsidRPr="00751079">
        <w:rPr>
          <w:rFonts w:ascii="Tahoma" w:eastAsia="Calibri" w:hAnsi="Tahoma" w:cs="Tahoma"/>
        </w:rPr>
        <w:t xml:space="preserve">These are generally </w:t>
      </w:r>
      <w:r w:rsidR="005C401B" w:rsidRPr="00751079">
        <w:rPr>
          <w:rFonts w:ascii="Tahoma" w:eastAsia="Calibri" w:hAnsi="Tahoma" w:cs="Tahoma"/>
        </w:rPr>
        <w:t>gender neutral</w:t>
      </w:r>
      <w:r>
        <w:rPr>
          <w:rFonts w:ascii="Tahoma" w:eastAsia="Calibri" w:hAnsi="Tahoma" w:cs="Tahoma"/>
        </w:rPr>
        <w:t>.</w:t>
      </w:r>
    </w:p>
    <w:p w:rsidR="005C401B" w:rsidRPr="00CC2763" w:rsidRDefault="005C401B" w:rsidP="00AA5642">
      <w:pPr>
        <w:pStyle w:val="ListParagraph"/>
        <w:numPr>
          <w:ilvl w:val="0"/>
          <w:numId w:val="74"/>
        </w:numPr>
        <w:tabs>
          <w:tab w:val="clear" w:pos="1080"/>
          <w:tab w:val="num" w:pos="360"/>
        </w:tabs>
        <w:spacing w:after="0" w:line="240" w:lineRule="auto"/>
        <w:ind w:left="360"/>
        <w:jc w:val="both"/>
        <w:rPr>
          <w:rFonts w:ascii="Tahoma" w:eastAsia="Calibri" w:hAnsi="Tahoma" w:cs="Tahoma"/>
          <w:lang w:val="en-ZA"/>
        </w:rPr>
      </w:pPr>
      <w:r w:rsidRPr="00CC2763">
        <w:rPr>
          <w:rFonts w:ascii="Tahoma" w:eastAsia="Calibri" w:hAnsi="Tahoma" w:cs="Tahoma"/>
        </w:rPr>
        <w:t>Challenges of commercialization of the politics</w:t>
      </w:r>
      <w:r w:rsidR="00751079">
        <w:rPr>
          <w:rFonts w:ascii="Tahoma" w:eastAsia="Calibri" w:hAnsi="Tahoma" w:cs="Tahoma"/>
        </w:rPr>
        <w:t>.</w:t>
      </w:r>
    </w:p>
    <w:p w:rsidR="005C401B" w:rsidRPr="00CC2763" w:rsidRDefault="005C401B" w:rsidP="00AA5642">
      <w:pPr>
        <w:pStyle w:val="ListParagraph"/>
        <w:numPr>
          <w:ilvl w:val="0"/>
          <w:numId w:val="74"/>
        </w:numPr>
        <w:spacing w:after="0" w:line="240" w:lineRule="auto"/>
        <w:ind w:left="360"/>
        <w:jc w:val="both"/>
        <w:rPr>
          <w:rFonts w:ascii="Tahoma" w:eastAsia="Calibri" w:hAnsi="Tahoma" w:cs="Tahoma"/>
          <w:lang w:val="en-ZA"/>
        </w:rPr>
      </w:pPr>
      <w:r w:rsidRPr="00CC2763">
        <w:rPr>
          <w:rFonts w:ascii="Tahoma" w:eastAsia="Calibri" w:hAnsi="Tahoma" w:cs="Tahoma"/>
        </w:rPr>
        <w:t>Compliance and strengthening of the media law</w:t>
      </w:r>
      <w:r w:rsidR="00751079">
        <w:rPr>
          <w:rFonts w:ascii="Tahoma" w:eastAsia="Calibri" w:hAnsi="Tahoma" w:cs="Tahoma"/>
        </w:rPr>
        <w:t>.</w:t>
      </w:r>
    </w:p>
    <w:p w:rsidR="005C401B" w:rsidRPr="00CC2763" w:rsidRDefault="005C401B" w:rsidP="00AA5642">
      <w:pPr>
        <w:pStyle w:val="ListParagraph"/>
        <w:numPr>
          <w:ilvl w:val="0"/>
          <w:numId w:val="74"/>
        </w:numPr>
        <w:spacing w:after="0" w:line="240" w:lineRule="auto"/>
        <w:ind w:left="360"/>
        <w:jc w:val="both"/>
        <w:rPr>
          <w:rFonts w:ascii="Tahoma" w:eastAsia="Calibri" w:hAnsi="Tahoma" w:cs="Tahoma"/>
          <w:lang w:val="en-ZA"/>
        </w:rPr>
      </w:pPr>
      <w:r w:rsidRPr="00CC2763">
        <w:rPr>
          <w:rFonts w:ascii="Tahoma" w:eastAsia="Calibri" w:hAnsi="Tahoma" w:cs="Tahoma"/>
        </w:rPr>
        <w:t>Training on gender sensitive reporting (E.G. Uganda)</w:t>
      </w:r>
      <w:r w:rsidR="00751079">
        <w:rPr>
          <w:rFonts w:ascii="Tahoma" w:eastAsia="Calibri" w:hAnsi="Tahoma" w:cs="Tahoma"/>
        </w:rPr>
        <w:t>.</w:t>
      </w:r>
    </w:p>
    <w:p w:rsidR="005C401B" w:rsidRPr="00CC2763" w:rsidRDefault="005C401B" w:rsidP="00AA5642">
      <w:pPr>
        <w:pStyle w:val="ListParagraph"/>
        <w:numPr>
          <w:ilvl w:val="0"/>
          <w:numId w:val="74"/>
        </w:numPr>
        <w:spacing w:after="0" w:line="240" w:lineRule="auto"/>
        <w:ind w:left="360"/>
        <w:jc w:val="both"/>
        <w:rPr>
          <w:rFonts w:ascii="Tahoma" w:eastAsia="Calibri" w:hAnsi="Tahoma" w:cs="Tahoma"/>
          <w:lang w:val="en-ZA"/>
        </w:rPr>
      </w:pPr>
      <w:r w:rsidRPr="00CC2763">
        <w:rPr>
          <w:rFonts w:ascii="Tahoma" w:eastAsia="Calibri" w:hAnsi="Tahoma" w:cs="Tahoma"/>
        </w:rPr>
        <w:t>Issues of non-coverage, not equal coverage and abuse towards women candidates should be addressed</w:t>
      </w:r>
    </w:p>
    <w:p w:rsidR="005C401B" w:rsidRPr="00CC2763" w:rsidRDefault="005C401B" w:rsidP="00AA5642">
      <w:pPr>
        <w:pStyle w:val="ListParagraph"/>
        <w:numPr>
          <w:ilvl w:val="0"/>
          <w:numId w:val="74"/>
        </w:numPr>
        <w:spacing w:after="0" w:line="240" w:lineRule="auto"/>
        <w:ind w:left="360"/>
        <w:jc w:val="both"/>
        <w:rPr>
          <w:rFonts w:ascii="Tahoma" w:eastAsia="Calibri" w:hAnsi="Tahoma" w:cs="Tahoma"/>
          <w:lang w:val="en-ZA"/>
        </w:rPr>
      </w:pPr>
      <w:r w:rsidRPr="00CC2763">
        <w:rPr>
          <w:rFonts w:ascii="Tahoma" w:eastAsia="Calibri" w:hAnsi="Tahoma" w:cs="Tahoma"/>
        </w:rPr>
        <w:t>Media should be objective and carry out responsible reporting.</w:t>
      </w:r>
    </w:p>
    <w:p w:rsidR="005C401B" w:rsidRPr="00CC2763" w:rsidRDefault="005C401B" w:rsidP="00AA5642">
      <w:pPr>
        <w:pStyle w:val="ListParagraph"/>
        <w:numPr>
          <w:ilvl w:val="0"/>
          <w:numId w:val="74"/>
        </w:numPr>
        <w:spacing w:after="0" w:line="240" w:lineRule="auto"/>
        <w:ind w:left="360"/>
        <w:jc w:val="both"/>
        <w:rPr>
          <w:rFonts w:ascii="Tahoma" w:eastAsia="Calibri" w:hAnsi="Tahoma" w:cs="Tahoma"/>
          <w:lang w:val="en-ZA"/>
        </w:rPr>
      </w:pPr>
      <w:r w:rsidRPr="00CC2763">
        <w:rPr>
          <w:rFonts w:ascii="Tahoma" w:eastAsia="Calibri" w:hAnsi="Tahoma" w:cs="Tahoma"/>
        </w:rPr>
        <w:t>Media gender policy and sensitization</w:t>
      </w:r>
    </w:p>
    <w:p w:rsidR="00107383" w:rsidRPr="00CC2763" w:rsidRDefault="005C401B" w:rsidP="00AA5642">
      <w:pPr>
        <w:pStyle w:val="ListParagraph"/>
        <w:numPr>
          <w:ilvl w:val="0"/>
          <w:numId w:val="74"/>
        </w:numPr>
        <w:spacing w:after="0" w:line="240" w:lineRule="auto"/>
        <w:ind w:left="360"/>
        <w:jc w:val="both"/>
        <w:rPr>
          <w:rFonts w:ascii="Tahoma" w:eastAsia="Calibri" w:hAnsi="Tahoma" w:cs="Tahoma"/>
          <w:lang w:val="en-ZA"/>
        </w:rPr>
      </w:pPr>
      <w:r w:rsidRPr="00CC2763">
        <w:rPr>
          <w:rFonts w:ascii="Tahoma" w:eastAsia="Calibri" w:hAnsi="Tahoma" w:cs="Tahoma"/>
        </w:rPr>
        <w:t>Established code of conduct and penalties enforced towards bias reporting</w:t>
      </w:r>
    </w:p>
    <w:p w:rsidR="00107383" w:rsidRPr="00B11D5F" w:rsidRDefault="00107383" w:rsidP="00CC2763">
      <w:pPr>
        <w:spacing w:after="0" w:line="240" w:lineRule="auto"/>
        <w:ind w:left="-1080"/>
        <w:jc w:val="both"/>
        <w:rPr>
          <w:rFonts w:ascii="Tahoma" w:eastAsia="Calibri" w:hAnsi="Tahoma" w:cs="Tahoma"/>
          <w:sz w:val="22"/>
          <w:lang w:val="en-ZA"/>
        </w:rPr>
      </w:pPr>
    </w:p>
    <w:p w:rsidR="005C401B" w:rsidRPr="00B11D5F" w:rsidRDefault="005C401B" w:rsidP="00CC2763">
      <w:pPr>
        <w:spacing w:after="0" w:line="240" w:lineRule="auto"/>
        <w:jc w:val="both"/>
        <w:rPr>
          <w:rFonts w:ascii="Tahoma" w:eastAsia="Calibri" w:hAnsi="Tahoma" w:cs="Tahoma"/>
          <w:sz w:val="22"/>
          <w:lang w:val="en-ZA"/>
        </w:rPr>
      </w:pPr>
      <w:r w:rsidRPr="00B11D5F">
        <w:rPr>
          <w:rFonts w:ascii="Tahoma" w:eastAsia="Calibri" w:hAnsi="Tahoma" w:cs="Tahoma"/>
          <w:b/>
          <w:sz w:val="22"/>
          <w:lang w:val="en-US"/>
        </w:rPr>
        <w:t>Visibility</w:t>
      </w:r>
    </w:p>
    <w:p w:rsidR="005C401B" w:rsidRPr="00751079" w:rsidRDefault="005C401B" w:rsidP="00AA5642">
      <w:pPr>
        <w:pStyle w:val="ListParagraph"/>
        <w:numPr>
          <w:ilvl w:val="0"/>
          <w:numId w:val="82"/>
        </w:numPr>
        <w:spacing w:after="0" w:line="240" w:lineRule="auto"/>
        <w:jc w:val="both"/>
        <w:rPr>
          <w:rFonts w:ascii="Tahoma" w:eastAsia="Calibri" w:hAnsi="Tahoma" w:cs="Tahoma"/>
          <w:lang w:val="en-ZA"/>
        </w:rPr>
      </w:pPr>
      <w:r w:rsidRPr="00751079">
        <w:rPr>
          <w:rFonts w:ascii="Tahoma" w:eastAsia="Calibri" w:hAnsi="Tahoma" w:cs="Tahoma"/>
          <w:lang w:val="en-US"/>
        </w:rPr>
        <w:t>Women candidate profiles to be aired during prime time – not graveyard time /late shows</w:t>
      </w:r>
    </w:p>
    <w:p w:rsidR="005C401B" w:rsidRPr="00B11D5F" w:rsidRDefault="005C401B" w:rsidP="00AA5642">
      <w:pPr>
        <w:numPr>
          <w:ilvl w:val="0"/>
          <w:numId w:val="82"/>
        </w:numPr>
        <w:spacing w:after="0" w:line="240" w:lineRule="auto"/>
        <w:jc w:val="both"/>
        <w:rPr>
          <w:rFonts w:ascii="Tahoma" w:eastAsia="Calibri" w:hAnsi="Tahoma" w:cs="Tahoma"/>
          <w:sz w:val="22"/>
          <w:lang w:val="en-ZA"/>
        </w:rPr>
      </w:pPr>
      <w:r w:rsidRPr="00B11D5F">
        <w:rPr>
          <w:rFonts w:ascii="Tahoma" w:eastAsia="Calibri" w:hAnsi="Tahoma" w:cs="Tahoma"/>
          <w:sz w:val="22"/>
          <w:lang w:val="en-US"/>
        </w:rPr>
        <w:t>Provisions to be made to women candidates- e.g. Kenya’s campaign coverage for women candidates – fully funded</w:t>
      </w:r>
    </w:p>
    <w:p w:rsidR="00107383" w:rsidRPr="00B11D5F" w:rsidRDefault="00107383" w:rsidP="00107383">
      <w:pPr>
        <w:spacing w:after="0" w:line="240" w:lineRule="auto"/>
        <w:rPr>
          <w:rFonts w:ascii="Tahoma" w:eastAsia="Calibri" w:hAnsi="Tahoma" w:cs="Tahoma"/>
          <w:b/>
          <w:sz w:val="22"/>
          <w:lang w:val="en-US"/>
        </w:rPr>
      </w:pPr>
    </w:p>
    <w:p w:rsidR="005C401B" w:rsidRPr="00B11D5F" w:rsidRDefault="005C401B" w:rsidP="00107383">
      <w:pPr>
        <w:spacing w:after="0" w:line="240" w:lineRule="auto"/>
        <w:rPr>
          <w:rFonts w:ascii="Tahoma" w:eastAsia="Calibri" w:hAnsi="Tahoma" w:cs="Tahoma"/>
          <w:b/>
          <w:sz w:val="22"/>
          <w:lang w:val="en-US"/>
        </w:rPr>
      </w:pPr>
      <w:r w:rsidRPr="00B11D5F">
        <w:rPr>
          <w:rFonts w:ascii="Tahoma" w:eastAsia="Calibri" w:hAnsi="Tahoma" w:cs="Tahoma"/>
          <w:b/>
          <w:sz w:val="22"/>
          <w:lang w:val="en-US"/>
        </w:rPr>
        <w:lastRenderedPageBreak/>
        <w:t>Complaints</w:t>
      </w:r>
    </w:p>
    <w:p w:rsidR="00751079" w:rsidRPr="00751079" w:rsidRDefault="005C401B" w:rsidP="00751079">
      <w:pPr>
        <w:spacing w:after="0" w:line="240" w:lineRule="auto"/>
        <w:jc w:val="both"/>
        <w:rPr>
          <w:rFonts w:ascii="Tahoma" w:eastAsia="Calibri" w:hAnsi="Tahoma" w:cs="Tahoma"/>
          <w:sz w:val="22"/>
          <w:lang w:val="en-ZA"/>
        </w:rPr>
      </w:pPr>
      <w:r w:rsidRPr="00B11D5F">
        <w:rPr>
          <w:rFonts w:ascii="Tahoma" w:eastAsia="Calibri" w:hAnsi="Tahoma" w:cs="Tahoma"/>
          <w:sz w:val="22"/>
          <w:lang w:val="en-US"/>
        </w:rPr>
        <w:t>There are general complaint</w:t>
      </w:r>
      <w:r w:rsidR="00751079">
        <w:rPr>
          <w:rFonts w:ascii="Tahoma" w:eastAsia="Calibri" w:hAnsi="Tahoma" w:cs="Tahoma"/>
          <w:sz w:val="22"/>
          <w:lang w:val="en-US"/>
        </w:rPr>
        <w:t>s mechanism</w:t>
      </w:r>
      <w:r w:rsidR="008436E3">
        <w:rPr>
          <w:rFonts w:ascii="Tahoma" w:eastAsia="Calibri" w:hAnsi="Tahoma" w:cs="Tahoma"/>
          <w:sz w:val="22"/>
          <w:lang w:val="en-US"/>
        </w:rPr>
        <w:t>s but few</w:t>
      </w:r>
      <w:r w:rsidR="00751079">
        <w:rPr>
          <w:rFonts w:ascii="Tahoma" w:eastAsia="Calibri" w:hAnsi="Tahoma" w:cs="Tahoma"/>
          <w:sz w:val="22"/>
          <w:lang w:val="en-US"/>
        </w:rPr>
        <w:t xml:space="preserve"> cater</w:t>
      </w:r>
      <w:r w:rsidRPr="00B11D5F">
        <w:rPr>
          <w:rFonts w:ascii="Tahoma" w:eastAsia="Calibri" w:hAnsi="Tahoma" w:cs="Tahoma"/>
          <w:sz w:val="22"/>
          <w:lang w:val="en-US"/>
        </w:rPr>
        <w:t xml:space="preserve"> to women politicians</w:t>
      </w:r>
      <w:r w:rsidR="00751079">
        <w:rPr>
          <w:rFonts w:ascii="Tahoma" w:eastAsia="Calibri" w:hAnsi="Tahoma" w:cs="Tahoma"/>
          <w:sz w:val="22"/>
          <w:lang w:val="en-US"/>
        </w:rPr>
        <w:t xml:space="preserve">. There is need for: </w:t>
      </w:r>
    </w:p>
    <w:p w:rsidR="005C401B" w:rsidRPr="00751079" w:rsidRDefault="00751079" w:rsidP="00AA5642">
      <w:pPr>
        <w:pStyle w:val="ListParagraph"/>
        <w:numPr>
          <w:ilvl w:val="0"/>
          <w:numId w:val="83"/>
        </w:numPr>
        <w:spacing w:after="0" w:line="240" w:lineRule="auto"/>
        <w:jc w:val="both"/>
        <w:rPr>
          <w:rFonts w:ascii="Tahoma" w:eastAsia="Calibri" w:hAnsi="Tahoma" w:cs="Tahoma"/>
          <w:lang w:val="en-ZA"/>
        </w:rPr>
      </w:pPr>
      <w:r w:rsidRPr="00751079">
        <w:rPr>
          <w:rFonts w:ascii="Tahoma" w:eastAsia="Calibri" w:hAnsi="Tahoma" w:cs="Tahoma"/>
          <w:lang w:val="en-US"/>
        </w:rPr>
        <w:t xml:space="preserve">The </w:t>
      </w:r>
      <w:r w:rsidR="008436E3">
        <w:rPr>
          <w:rFonts w:ascii="Tahoma" w:eastAsia="Calibri" w:hAnsi="Tahoma" w:cs="Tahoma"/>
          <w:lang w:val="en-US"/>
        </w:rPr>
        <w:t>M</w:t>
      </w:r>
      <w:r w:rsidRPr="00751079">
        <w:rPr>
          <w:rFonts w:ascii="Tahoma" w:eastAsia="Calibri" w:hAnsi="Tahoma" w:cs="Tahoma"/>
          <w:lang w:val="en-US"/>
        </w:rPr>
        <w:t>edia Council</w:t>
      </w:r>
      <w:r w:rsidR="005C401B" w:rsidRPr="00751079">
        <w:rPr>
          <w:rFonts w:ascii="Tahoma" w:eastAsia="Calibri" w:hAnsi="Tahoma" w:cs="Tahoma"/>
          <w:lang w:val="en-US"/>
        </w:rPr>
        <w:t xml:space="preserve"> to monito</w:t>
      </w:r>
      <w:r w:rsidRPr="00751079">
        <w:rPr>
          <w:rFonts w:ascii="Tahoma" w:eastAsia="Calibri" w:hAnsi="Tahoma" w:cs="Tahoma"/>
          <w:lang w:val="en-US"/>
        </w:rPr>
        <w:t>r and address issues of concern</w:t>
      </w:r>
      <w:r w:rsidR="005C401B" w:rsidRPr="00751079">
        <w:rPr>
          <w:rFonts w:ascii="Tahoma" w:eastAsia="Calibri" w:hAnsi="Tahoma" w:cs="Tahoma"/>
          <w:lang w:val="en-US"/>
        </w:rPr>
        <w:t xml:space="preserve"> in terms abuse of media, unequal reporting, etc.</w:t>
      </w:r>
    </w:p>
    <w:p w:rsidR="005C401B" w:rsidRPr="00751079" w:rsidRDefault="005C401B" w:rsidP="00AA5642">
      <w:pPr>
        <w:pStyle w:val="ListParagraph"/>
        <w:numPr>
          <w:ilvl w:val="0"/>
          <w:numId w:val="83"/>
        </w:numPr>
        <w:spacing w:after="0" w:line="240" w:lineRule="auto"/>
        <w:jc w:val="both"/>
        <w:rPr>
          <w:rFonts w:ascii="Tahoma" w:eastAsia="Calibri" w:hAnsi="Tahoma" w:cs="Tahoma"/>
          <w:lang w:val="en-ZA"/>
        </w:rPr>
      </w:pPr>
      <w:r w:rsidRPr="00751079">
        <w:rPr>
          <w:rFonts w:ascii="Tahoma" w:eastAsia="Calibri" w:hAnsi="Tahoma" w:cs="Tahoma"/>
          <w:lang w:val="en-US"/>
        </w:rPr>
        <w:t>Gender specific guidelines to report complaints pre, during and after elections by women politicians</w:t>
      </w:r>
      <w:r w:rsidR="00751079" w:rsidRPr="00751079">
        <w:rPr>
          <w:rFonts w:ascii="Tahoma" w:eastAsia="Calibri" w:hAnsi="Tahoma" w:cs="Tahoma"/>
          <w:lang w:val="en-US"/>
        </w:rPr>
        <w:t>.</w:t>
      </w:r>
    </w:p>
    <w:p w:rsidR="005C401B" w:rsidRPr="00751079" w:rsidRDefault="005C401B" w:rsidP="00AA5642">
      <w:pPr>
        <w:pStyle w:val="ListParagraph"/>
        <w:numPr>
          <w:ilvl w:val="0"/>
          <w:numId w:val="83"/>
        </w:numPr>
        <w:spacing w:after="0" w:line="240" w:lineRule="auto"/>
        <w:jc w:val="both"/>
        <w:rPr>
          <w:rFonts w:ascii="Tahoma" w:eastAsia="Calibri" w:hAnsi="Tahoma" w:cs="Tahoma"/>
          <w:lang w:val="en-ZA"/>
        </w:rPr>
      </w:pPr>
      <w:r w:rsidRPr="00751079">
        <w:rPr>
          <w:rFonts w:ascii="Tahoma" w:eastAsia="Calibri" w:hAnsi="Tahoma" w:cs="Tahoma"/>
          <w:lang w:val="en-US"/>
        </w:rPr>
        <w:t>Awareness and sensitization among women politicians when it comes to media rights.</w:t>
      </w:r>
    </w:p>
    <w:p w:rsidR="00107383" w:rsidRPr="00B11D5F" w:rsidRDefault="00107383" w:rsidP="00107383">
      <w:pPr>
        <w:spacing w:after="0" w:line="240" w:lineRule="auto"/>
        <w:rPr>
          <w:rFonts w:ascii="Tahoma" w:eastAsia="Calibri" w:hAnsi="Tahoma" w:cs="Tahoma"/>
          <w:b/>
          <w:sz w:val="22"/>
          <w:lang w:val="en-US"/>
        </w:rPr>
      </w:pPr>
    </w:p>
    <w:p w:rsidR="005C401B" w:rsidRPr="00B11D5F" w:rsidRDefault="005C401B" w:rsidP="00107383">
      <w:pPr>
        <w:spacing w:after="0" w:line="240" w:lineRule="auto"/>
        <w:rPr>
          <w:rFonts w:ascii="Tahoma" w:eastAsia="Calibri" w:hAnsi="Tahoma" w:cs="Tahoma"/>
          <w:b/>
          <w:sz w:val="22"/>
          <w:lang w:val="en-US"/>
        </w:rPr>
      </w:pPr>
      <w:r w:rsidRPr="00B11D5F">
        <w:rPr>
          <w:rFonts w:ascii="Tahoma" w:eastAsia="Calibri" w:hAnsi="Tahoma" w:cs="Tahoma"/>
          <w:b/>
          <w:sz w:val="22"/>
          <w:lang w:val="en-US"/>
        </w:rPr>
        <w:t>Gender training for the media</w:t>
      </w:r>
    </w:p>
    <w:p w:rsidR="005C401B" w:rsidRPr="008436E3" w:rsidRDefault="005C401B" w:rsidP="00AA5642">
      <w:pPr>
        <w:pStyle w:val="ListParagraph"/>
        <w:numPr>
          <w:ilvl w:val="0"/>
          <w:numId w:val="84"/>
        </w:numPr>
        <w:spacing w:after="0" w:line="240" w:lineRule="auto"/>
        <w:jc w:val="both"/>
        <w:rPr>
          <w:rFonts w:ascii="Tahoma" w:eastAsia="Calibri" w:hAnsi="Tahoma" w:cs="Tahoma"/>
          <w:lang w:val="en-ZA"/>
        </w:rPr>
      </w:pPr>
      <w:r w:rsidRPr="008436E3">
        <w:rPr>
          <w:rFonts w:ascii="Tahoma" w:eastAsia="Calibri" w:hAnsi="Tahoma" w:cs="Tahoma"/>
          <w:lang w:val="en-US"/>
        </w:rPr>
        <w:t>More resources towards capacity building for the media</w:t>
      </w:r>
    </w:p>
    <w:p w:rsidR="005C401B" w:rsidRPr="008436E3" w:rsidRDefault="005C401B" w:rsidP="00AA5642">
      <w:pPr>
        <w:pStyle w:val="ListParagraph"/>
        <w:numPr>
          <w:ilvl w:val="0"/>
          <w:numId w:val="84"/>
        </w:numPr>
        <w:spacing w:after="0" w:line="240" w:lineRule="auto"/>
        <w:jc w:val="both"/>
        <w:rPr>
          <w:rFonts w:ascii="Tahoma" w:eastAsia="Calibri" w:hAnsi="Tahoma" w:cs="Tahoma"/>
          <w:lang w:val="en-ZA"/>
        </w:rPr>
      </w:pPr>
      <w:r w:rsidRPr="008436E3">
        <w:rPr>
          <w:rFonts w:ascii="Tahoma" w:eastAsia="Calibri" w:hAnsi="Tahoma" w:cs="Tahoma"/>
          <w:lang w:val="en-US"/>
        </w:rPr>
        <w:t>Training of social media on responsible reporting</w:t>
      </w:r>
    </w:p>
    <w:p w:rsidR="00107383" w:rsidRPr="00B11D5F" w:rsidRDefault="00107383" w:rsidP="00107383">
      <w:pPr>
        <w:spacing w:after="0" w:line="240" w:lineRule="auto"/>
        <w:rPr>
          <w:rFonts w:ascii="Tahoma" w:eastAsia="Calibri" w:hAnsi="Tahoma" w:cs="Tahoma"/>
          <w:b/>
          <w:sz w:val="22"/>
          <w:lang w:val="en-US"/>
        </w:rPr>
      </w:pPr>
    </w:p>
    <w:p w:rsidR="005C401B" w:rsidRDefault="005C401B" w:rsidP="00107383">
      <w:pPr>
        <w:spacing w:after="0" w:line="240" w:lineRule="auto"/>
        <w:rPr>
          <w:rFonts w:ascii="Tahoma" w:eastAsia="Calibri" w:hAnsi="Tahoma" w:cs="Tahoma"/>
          <w:b/>
          <w:sz w:val="22"/>
          <w:lang w:val="en-US"/>
        </w:rPr>
      </w:pPr>
      <w:r w:rsidRPr="00B11D5F">
        <w:rPr>
          <w:rFonts w:ascii="Tahoma" w:eastAsia="Calibri" w:hAnsi="Tahoma" w:cs="Tahoma"/>
          <w:b/>
          <w:sz w:val="22"/>
          <w:lang w:val="en-US"/>
        </w:rPr>
        <w:t>Gender training for women in politics</w:t>
      </w:r>
    </w:p>
    <w:p w:rsidR="008436E3" w:rsidRPr="008436E3" w:rsidRDefault="008436E3" w:rsidP="00107383">
      <w:pPr>
        <w:spacing w:after="0" w:line="240" w:lineRule="auto"/>
        <w:rPr>
          <w:rFonts w:ascii="Tahoma" w:eastAsia="Calibri" w:hAnsi="Tahoma" w:cs="Tahoma"/>
          <w:sz w:val="22"/>
          <w:lang w:val="en-US"/>
        </w:rPr>
      </w:pPr>
      <w:r w:rsidRPr="008436E3">
        <w:rPr>
          <w:rFonts w:ascii="Tahoma" w:eastAsia="Calibri" w:hAnsi="Tahoma" w:cs="Tahoma"/>
          <w:sz w:val="22"/>
          <w:lang w:val="en-US"/>
        </w:rPr>
        <w:t xml:space="preserve">There is need for </w:t>
      </w:r>
      <w:r>
        <w:rPr>
          <w:rFonts w:ascii="Tahoma" w:eastAsia="Calibri" w:hAnsi="Tahoma" w:cs="Tahoma"/>
          <w:sz w:val="22"/>
          <w:lang w:val="en-US"/>
        </w:rPr>
        <w:t xml:space="preserve">: </w:t>
      </w:r>
    </w:p>
    <w:p w:rsidR="005C401B" w:rsidRPr="008436E3" w:rsidRDefault="005C401B" w:rsidP="00AA5642">
      <w:pPr>
        <w:pStyle w:val="ListParagraph"/>
        <w:numPr>
          <w:ilvl w:val="0"/>
          <w:numId w:val="85"/>
        </w:numPr>
        <w:spacing w:after="0" w:line="240" w:lineRule="auto"/>
        <w:jc w:val="both"/>
        <w:rPr>
          <w:rFonts w:ascii="Tahoma" w:eastAsia="Calibri" w:hAnsi="Tahoma" w:cs="Tahoma"/>
          <w:lang w:val="en-ZA"/>
        </w:rPr>
      </w:pPr>
      <w:r w:rsidRPr="008436E3">
        <w:rPr>
          <w:rFonts w:ascii="Tahoma" w:eastAsia="Calibri" w:hAnsi="Tahoma" w:cs="Tahoma"/>
        </w:rPr>
        <w:t>Allocation of resources towards training of women candidates on the use of media</w:t>
      </w:r>
    </w:p>
    <w:p w:rsidR="005C401B" w:rsidRPr="008436E3" w:rsidRDefault="005C401B" w:rsidP="00AA5642">
      <w:pPr>
        <w:pStyle w:val="ListParagraph"/>
        <w:numPr>
          <w:ilvl w:val="0"/>
          <w:numId w:val="85"/>
        </w:numPr>
        <w:spacing w:after="0" w:line="240" w:lineRule="auto"/>
        <w:jc w:val="both"/>
        <w:rPr>
          <w:rFonts w:ascii="Tahoma" w:eastAsia="Calibri" w:hAnsi="Tahoma" w:cs="Tahoma"/>
          <w:lang w:val="en-ZA"/>
        </w:rPr>
      </w:pPr>
      <w:r w:rsidRPr="008436E3">
        <w:rPr>
          <w:rFonts w:ascii="Tahoma" w:eastAsia="Calibri" w:hAnsi="Tahoma" w:cs="Tahoma"/>
        </w:rPr>
        <w:t>Women candidates to use social media trends to increase their visibility.</w:t>
      </w:r>
    </w:p>
    <w:p w:rsidR="005C401B" w:rsidRPr="008436E3" w:rsidRDefault="005C401B" w:rsidP="00AA5642">
      <w:pPr>
        <w:pStyle w:val="ListParagraph"/>
        <w:numPr>
          <w:ilvl w:val="0"/>
          <w:numId w:val="85"/>
        </w:numPr>
        <w:spacing w:after="0" w:line="240" w:lineRule="auto"/>
        <w:jc w:val="both"/>
        <w:rPr>
          <w:rFonts w:ascii="Tahoma" w:eastAsia="Calibri" w:hAnsi="Tahoma" w:cs="Tahoma"/>
          <w:lang w:val="en-ZA"/>
        </w:rPr>
      </w:pPr>
      <w:r w:rsidRPr="008436E3">
        <w:rPr>
          <w:rFonts w:ascii="Tahoma" w:eastAsia="Calibri" w:hAnsi="Tahoma" w:cs="Tahoma"/>
        </w:rPr>
        <w:t>Women politicians to be trained on the strategic use of media to their benefit</w:t>
      </w:r>
      <w:r w:rsidR="008436E3">
        <w:rPr>
          <w:rFonts w:ascii="Tahoma" w:eastAsia="Calibri" w:hAnsi="Tahoma" w:cs="Tahoma"/>
        </w:rPr>
        <w:t>.</w:t>
      </w:r>
    </w:p>
    <w:p w:rsidR="005C401B" w:rsidRPr="008436E3" w:rsidRDefault="005C401B" w:rsidP="00AA5642">
      <w:pPr>
        <w:pStyle w:val="ListParagraph"/>
        <w:numPr>
          <w:ilvl w:val="0"/>
          <w:numId w:val="85"/>
        </w:numPr>
        <w:spacing w:after="0" w:line="240" w:lineRule="auto"/>
        <w:jc w:val="both"/>
        <w:rPr>
          <w:rFonts w:ascii="Tahoma" w:eastAsia="Calibri" w:hAnsi="Tahoma" w:cs="Tahoma"/>
          <w:lang w:val="en-ZA"/>
        </w:rPr>
      </w:pPr>
      <w:r w:rsidRPr="008436E3">
        <w:rPr>
          <w:rFonts w:ascii="Tahoma" w:eastAsia="Calibri" w:hAnsi="Tahoma" w:cs="Tahoma"/>
        </w:rPr>
        <w:t>Capacity building for aspiring women candidates</w:t>
      </w:r>
      <w:r w:rsidR="008436E3">
        <w:rPr>
          <w:rFonts w:ascii="Tahoma" w:eastAsia="Calibri" w:hAnsi="Tahoma" w:cs="Tahoma"/>
        </w:rPr>
        <w:t>.</w:t>
      </w:r>
    </w:p>
    <w:p w:rsidR="00CC2763" w:rsidRDefault="00CC2763" w:rsidP="0070208E">
      <w:pPr>
        <w:spacing w:after="0" w:line="240" w:lineRule="auto"/>
        <w:jc w:val="both"/>
        <w:rPr>
          <w:rFonts w:ascii="Tahoma" w:eastAsia="Calibri" w:hAnsi="Tahoma" w:cs="Tahoma"/>
          <w:b/>
          <w:sz w:val="22"/>
        </w:rPr>
      </w:pPr>
    </w:p>
    <w:p w:rsidR="008436E3" w:rsidRDefault="008436E3" w:rsidP="0070208E">
      <w:pPr>
        <w:spacing w:after="0" w:line="240" w:lineRule="auto"/>
        <w:jc w:val="both"/>
        <w:rPr>
          <w:rFonts w:ascii="Tahoma" w:eastAsia="Calibri" w:hAnsi="Tahoma" w:cs="Tahoma"/>
          <w:b/>
          <w:sz w:val="22"/>
        </w:rPr>
      </w:pPr>
      <w:r>
        <w:rPr>
          <w:rFonts w:ascii="Tahoma" w:eastAsia="Calibri" w:hAnsi="Tahoma" w:cs="Tahoma"/>
          <w:b/>
          <w:sz w:val="22"/>
        </w:rPr>
        <w:t>M</w:t>
      </w:r>
      <w:r w:rsidR="005C401B" w:rsidRPr="00B11D5F">
        <w:rPr>
          <w:rFonts w:ascii="Tahoma" w:eastAsia="Calibri" w:hAnsi="Tahoma" w:cs="Tahoma"/>
          <w:b/>
          <w:sz w:val="22"/>
        </w:rPr>
        <w:t>edia commentary and analysis during elections</w:t>
      </w:r>
    </w:p>
    <w:p w:rsidR="005C401B" w:rsidRPr="00B11D5F" w:rsidRDefault="008436E3" w:rsidP="0070208E">
      <w:pPr>
        <w:spacing w:after="0" w:line="240" w:lineRule="auto"/>
        <w:jc w:val="both"/>
        <w:rPr>
          <w:rFonts w:ascii="Tahoma" w:eastAsia="Calibri" w:hAnsi="Tahoma" w:cs="Tahoma"/>
          <w:b/>
          <w:sz w:val="22"/>
          <w:lang w:val="en-ZA"/>
        </w:rPr>
      </w:pPr>
      <w:r>
        <w:rPr>
          <w:rFonts w:ascii="Tahoma" w:eastAsia="Calibri" w:hAnsi="Tahoma" w:cs="Tahoma"/>
          <w:b/>
          <w:sz w:val="22"/>
        </w:rPr>
        <w:t xml:space="preserve">This can be enhanced through: </w:t>
      </w:r>
      <w:r w:rsidR="005C401B" w:rsidRPr="00B11D5F">
        <w:rPr>
          <w:rFonts w:ascii="Tahoma" w:eastAsia="Calibri" w:hAnsi="Tahoma" w:cs="Tahoma"/>
          <w:b/>
          <w:sz w:val="22"/>
        </w:rPr>
        <w:t xml:space="preserve"> </w:t>
      </w:r>
    </w:p>
    <w:p w:rsidR="005C401B" w:rsidRPr="008436E3" w:rsidRDefault="005C401B" w:rsidP="00AA5642">
      <w:pPr>
        <w:pStyle w:val="ListParagraph"/>
        <w:numPr>
          <w:ilvl w:val="0"/>
          <w:numId w:val="86"/>
        </w:numPr>
        <w:spacing w:after="0" w:line="240" w:lineRule="auto"/>
        <w:jc w:val="both"/>
        <w:rPr>
          <w:rFonts w:ascii="Tahoma" w:eastAsia="Calibri" w:hAnsi="Tahoma" w:cs="Tahoma"/>
          <w:lang w:val="en-ZA"/>
        </w:rPr>
      </w:pPr>
      <w:r w:rsidRPr="008436E3">
        <w:rPr>
          <w:rFonts w:ascii="Tahoma" w:eastAsia="Calibri" w:hAnsi="Tahoma" w:cs="Tahoma"/>
          <w:lang w:val="en-US"/>
        </w:rPr>
        <w:t>Sensitization and guidelines established in terms of media analysis of gender</w:t>
      </w:r>
      <w:r w:rsidR="008436E3" w:rsidRPr="008436E3">
        <w:rPr>
          <w:rFonts w:ascii="Tahoma" w:eastAsia="Calibri" w:hAnsi="Tahoma" w:cs="Tahoma"/>
          <w:lang w:val="en-US"/>
        </w:rPr>
        <w:t>.</w:t>
      </w:r>
    </w:p>
    <w:p w:rsidR="005C401B" w:rsidRPr="008436E3" w:rsidRDefault="005C401B" w:rsidP="00AA5642">
      <w:pPr>
        <w:pStyle w:val="ListParagraph"/>
        <w:numPr>
          <w:ilvl w:val="0"/>
          <w:numId w:val="86"/>
        </w:numPr>
        <w:spacing w:after="0" w:line="240" w:lineRule="auto"/>
        <w:jc w:val="both"/>
        <w:rPr>
          <w:rFonts w:ascii="Tahoma" w:eastAsia="Calibri" w:hAnsi="Tahoma" w:cs="Tahoma"/>
          <w:lang w:val="en-ZA"/>
        </w:rPr>
      </w:pPr>
      <w:r w:rsidRPr="008436E3">
        <w:rPr>
          <w:rFonts w:ascii="Tahoma" w:eastAsia="Calibri" w:hAnsi="Tahoma" w:cs="Tahoma"/>
          <w:lang w:val="en-US"/>
        </w:rPr>
        <w:t>Monitoring and awarding/incentives for media houses that are gender sensitive</w:t>
      </w:r>
    </w:p>
    <w:p w:rsidR="00CC2763" w:rsidRDefault="00CC2763" w:rsidP="0070208E">
      <w:pPr>
        <w:spacing w:after="0" w:line="240" w:lineRule="auto"/>
        <w:rPr>
          <w:rFonts w:ascii="Tahoma" w:eastAsia="Calibri" w:hAnsi="Tahoma" w:cs="Tahoma"/>
          <w:b/>
          <w:sz w:val="22"/>
          <w:lang w:val="en-US"/>
        </w:rPr>
      </w:pPr>
    </w:p>
    <w:p w:rsidR="005C401B" w:rsidRPr="00B11D5F" w:rsidRDefault="008436E3" w:rsidP="0070208E">
      <w:pPr>
        <w:spacing w:after="0" w:line="240" w:lineRule="auto"/>
        <w:rPr>
          <w:rFonts w:ascii="Tahoma" w:eastAsia="Calibri" w:hAnsi="Tahoma" w:cs="Tahoma"/>
          <w:b/>
          <w:sz w:val="22"/>
          <w:lang w:val="en-US"/>
        </w:rPr>
      </w:pPr>
      <w:r>
        <w:rPr>
          <w:rFonts w:ascii="Tahoma" w:eastAsia="Calibri" w:hAnsi="Tahoma" w:cs="Tahoma"/>
          <w:b/>
          <w:sz w:val="22"/>
          <w:lang w:val="en-US"/>
        </w:rPr>
        <w:t>Other recommendations</w:t>
      </w:r>
    </w:p>
    <w:p w:rsidR="005C401B" w:rsidRPr="008436E3" w:rsidRDefault="005C401B" w:rsidP="00AA5642">
      <w:pPr>
        <w:pStyle w:val="ListParagraph"/>
        <w:numPr>
          <w:ilvl w:val="0"/>
          <w:numId w:val="87"/>
        </w:numPr>
        <w:spacing w:after="0" w:line="240" w:lineRule="auto"/>
        <w:jc w:val="both"/>
        <w:rPr>
          <w:rFonts w:ascii="Tahoma" w:eastAsia="Calibri" w:hAnsi="Tahoma" w:cs="Tahoma"/>
          <w:lang w:val="en-ZA"/>
        </w:rPr>
      </w:pPr>
      <w:r w:rsidRPr="008436E3">
        <w:rPr>
          <w:rFonts w:ascii="Tahoma" w:eastAsia="Calibri" w:hAnsi="Tahoma" w:cs="Tahoma"/>
          <w:lang w:val="en-US"/>
        </w:rPr>
        <w:t>Encourage women to be involved in the media coverage/ownership of media houses</w:t>
      </w:r>
    </w:p>
    <w:p w:rsidR="005C401B" w:rsidRPr="008436E3" w:rsidRDefault="005C401B" w:rsidP="00AA5642">
      <w:pPr>
        <w:pStyle w:val="ListParagraph"/>
        <w:numPr>
          <w:ilvl w:val="0"/>
          <w:numId w:val="87"/>
        </w:numPr>
        <w:spacing w:after="0" w:line="240" w:lineRule="auto"/>
        <w:jc w:val="both"/>
        <w:rPr>
          <w:rFonts w:ascii="Tahoma" w:eastAsia="Calibri" w:hAnsi="Tahoma" w:cs="Tahoma"/>
          <w:lang w:val="en-ZA"/>
        </w:rPr>
      </w:pPr>
      <w:r w:rsidRPr="008436E3">
        <w:rPr>
          <w:rFonts w:ascii="Tahoma" w:eastAsia="Calibri" w:hAnsi="Tahoma" w:cs="Tahoma"/>
          <w:lang w:val="en-US"/>
        </w:rPr>
        <w:t>Women in general should be aware of the strategic use of media to highlight issues and to their benefit.</w:t>
      </w:r>
    </w:p>
    <w:p w:rsidR="005C401B" w:rsidRPr="008436E3" w:rsidRDefault="005C401B" w:rsidP="00AA5642">
      <w:pPr>
        <w:pStyle w:val="ListParagraph"/>
        <w:numPr>
          <w:ilvl w:val="0"/>
          <w:numId w:val="87"/>
        </w:numPr>
        <w:spacing w:after="0" w:line="240" w:lineRule="auto"/>
        <w:jc w:val="both"/>
        <w:rPr>
          <w:rFonts w:ascii="Tahoma" w:eastAsia="Calibri" w:hAnsi="Tahoma" w:cs="Tahoma"/>
          <w:lang w:val="en-ZA"/>
        </w:rPr>
      </w:pPr>
      <w:r w:rsidRPr="008436E3">
        <w:rPr>
          <w:rFonts w:ascii="Tahoma" w:eastAsia="Calibri" w:hAnsi="Tahoma" w:cs="Tahoma"/>
          <w:lang w:val="en-US"/>
        </w:rPr>
        <w:t>Use of women in media as role models</w:t>
      </w:r>
    </w:p>
    <w:p w:rsidR="005C401B" w:rsidRPr="0070208E" w:rsidRDefault="005C401B" w:rsidP="0070208E">
      <w:pPr>
        <w:spacing w:after="0" w:line="240" w:lineRule="auto"/>
        <w:jc w:val="both"/>
        <w:rPr>
          <w:rFonts w:ascii="Tahoma" w:eastAsia="Calibri" w:hAnsi="Tahoma" w:cs="Tahoma"/>
          <w:sz w:val="22"/>
          <w:lang w:val="en-ZA"/>
        </w:rPr>
      </w:pPr>
    </w:p>
    <w:p w:rsidR="00132E49" w:rsidRPr="00374C76" w:rsidRDefault="00132E49" w:rsidP="00374C76">
      <w:pPr>
        <w:spacing w:after="0" w:line="240" w:lineRule="auto"/>
        <w:rPr>
          <w:rFonts w:ascii="Tahoma" w:hAnsi="Tahoma" w:cs="Tahoma"/>
          <w:b/>
          <w:sz w:val="22"/>
        </w:rPr>
      </w:pPr>
    </w:p>
    <w:p w:rsidR="00EF4560" w:rsidRPr="00374C76" w:rsidRDefault="00EF4560" w:rsidP="00374C76">
      <w:pPr>
        <w:spacing w:after="0" w:line="240" w:lineRule="auto"/>
        <w:rPr>
          <w:rFonts w:ascii="Tahoma" w:hAnsi="Tahoma" w:cs="Tahoma"/>
          <w:b/>
          <w:sz w:val="22"/>
        </w:rPr>
      </w:pPr>
      <w:r w:rsidRPr="00374C76">
        <w:rPr>
          <w:rFonts w:ascii="Tahoma" w:hAnsi="Tahoma" w:cs="Tahoma"/>
          <w:b/>
          <w:sz w:val="22"/>
        </w:rPr>
        <w:br w:type="page"/>
      </w:r>
    </w:p>
    <w:p w:rsidR="00472C8E" w:rsidRDefault="00472C8E" w:rsidP="00374C76">
      <w:pPr>
        <w:spacing w:after="0" w:line="240" w:lineRule="auto"/>
        <w:rPr>
          <w:rFonts w:ascii="Tahoma" w:hAnsi="Tahoma" w:cs="Tahoma"/>
          <w:b/>
          <w:color w:val="2E74B5" w:themeColor="accent1" w:themeShade="BF"/>
          <w:sz w:val="22"/>
        </w:rPr>
        <w:sectPr w:rsidR="00472C8E" w:rsidSect="008B68BC">
          <w:headerReference w:type="default" r:id="rId21"/>
          <w:footerReference w:type="default" r:id="rId22"/>
          <w:pgSz w:w="11906" w:h="16838"/>
          <w:pgMar w:top="1440" w:right="1440" w:bottom="1440" w:left="1440" w:header="720" w:footer="720" w:gutter="0"/>
          <w:cols w:space="720"/>
          <w:noEndnote/>
        </w:sectPr>
      </w:pPr>
    </w:p>
    <w:p w:rsidR="00472C8E" w:rsidRPr="00472C8E" w:rsidRDefault="00472C8E" w:rsidP="00472C8E">
      <w:pPr>
        <w:rPr>
          <w:rFonts w:ascii="Tahoma" w:eastAsia="Calibri" w:hAnsi="Tahoma" w:cs="Tahoma"/>
          <w:b/>
          <w:color w:val="000000"/>
          <w:sz w:val="22"/>
          <w:lang w:val="en-ZA"/>
        </w:rPr>
      </w:pPr>
      <w:r>
        <w:rPr>
          <w:rFonts w:ascii="Tahoma" w:eastAsia="Calibri" w:hAnsi="Tahoma" w:cs="Tahoma"/>
          <w:b/>
          <w:color w:val="000000"/>
          <w:sz w:val="22"/>
          <w:lang w:val="en-ZA"/>
        </w:rPr>
        <w:lastRenderedPageBreak/>
        <w:t xml:space="preserve">ANNEX A: </w:t>
      </w:r>
      <w:r w:rsidRPr="00472C8E">
        <w:rPr>
          <w:rFonts w:ascii="Tahoma" w:eastAsia="Calibri" w:hAnsi="Tahoma" w:cs="Tahoma"/>
          <w:b/>
          <w:color w:val="000000"/>
          <w:sz w:val="22"/>
          <w:lang w:val="en-ZA"/>
        </w:rPr>
        <w:t>MAPPING OF ELECTORAL SYSTEMS, QUOTAS, WOMEN’S REPRESENTATION IN ESARO</w:t>
      </w:r>
      <w:r w:rsidR="003D316B">
        <w:rPr>
          <w:rFonts w:ascii="Tahoma" w:eastAsia="Calibri" w:hAnsi="Tahoma" w:cs="Tahoma"/>
          <w:b/>
          <w:color w:val="000000"/>
          <w:sz w:val="22"/>
          <w:lang w:val="en-ZA"/>
        </w:rPr>
        <w:t xml:space="preserve"> (BY ELECTION DATE) </w:t>
      </w:r>
    </w:p>
    <w:tbl>
      <w:tblPr>
        <w:tblStyle w:val="TableGrid"/>
        <w:tblW w:w="0" w:type="auto"/>
        <w:tblLook w:val="04A0" w:firstRow="1" w:lastRow="0" w:firstColumn="1" w:lastColumn="0" w:noHBand="0" w:noVBand="1"/>
      </w:tblPr>
      <w:tblGrid>
        <w:gridCol w:w="1242"/>
        <w:gridCol w:w="8691"/>
      </w:tblGrid>
      <w:tr w:rsidR="00472C8E" w:rsidRPr="00472C8E" w:rsidTr="00472C8E">
        <w:tc>
          <w:tcPr>
            <w:tcW w:w="1242" w:type="dxa"/>
            <w:shd w:val="clear" w:color="auto" w:fill="DEEAF6" w:themeFill="accent1" w:themeFillTint="33"/>
          </w:tcPr>
          <w:p w:rsidR="00472C8E" w:rsidRPr="00472C8E" w:rsidRDefault="00472C8E" w:rsidP="00472C8E">
            <w:pPr>
              <w:rPr>
                <w:rFonts w:ascii="Tahoma" w:eastAsia="Calibri" w:hAnsi="Tahoma" w:cs="Tahoma"/>
                <w:b/>
                <w:color w:val="000000"/>
                <w:sz w:val="22"/>
                <w:lang w:val="en-ZA"/>
              </w:rPr>
            </w:pPr>
          </w:p>
        </w:tc>
        <w:tc>
          <w:tcPr>
            <w:tcW w:w="8691" w:type="dxa"/>
          </w:tcPr>
          <w:p w:rsidR="00472C8E" w:rsidRPr="00472C8E" w:rsidRDefault="00472C8E" w:rsidP="00472C8E">
            <w:pPr>
              <w:rPr>
                <w:rFonts w:ascii="Tahoma" w:eastAsia="Calibri" w:hAnsi="Tahoma" w:cs="Tahoma"/>
                <w:color w:val="000000"/>
                <w:sz w:val="22"/>
                <w:lang w:val="en-ZA"/>
              </w:rPr>
            </w:pPr>
            <w:r w:rsidRPr="00472C8E">
              <w:rPr>
                <w:rFonts w:ascii="Tahoma" w:eastAsia="Calibri" w:hAnsi="Tahoma" w:cs="Tahoma"/>
                <w:color w:val="000000"/>
                <w:sz w:val="22"/>
                <w:lang w:val="en-ZA"/>
              </w:rPr>
              <w:t xml:space="preserve">Countries in the TOR </w:t>
            </w:r>
          </w:p>
        </w:tc>
      </w:tr>
      <w:tr w:rsidR="003D316B" w:rsidRPr="00472C8E" w:rsidTr="003D316B">
        <w:tc>
          <w:tcPr>
            <w:tcW w:w="1242" w:type="dxa"/>
            <w:shd w:val="clear" w:color="auto" w:fill="E2EFD9" w:themeFill="accent6" w:themeFillTint="33"/>
          </w:tcPr>
          <w:p w:rsidR="003D316B" w:rsidRPr="00472C8E" w:rsidRDefault="003D316B" w:rsidP="00472C8E">
            <w:pPr>
              <w:rPr>
                <w:rFonts w:ascii="Tahoma" w:eastAsia="Calibri" w:hAnsi="Tahoma" w:cs="Tahoma"/>
                <w:b/>
                <w:color w:val="000000"/>
                <w:sz w:val="22"/>
                <w:lang w:val="en-ZA"/>
              </w:rPr>
            </w:pPr>
          </w:p>
        </w:tc>
        <w:tc>
          <w:tcPr>
            <w:tcW w:w="8691" w:type="dxa"/>
          </w:tcPr>
          <w:p w:rsidR="003D316B" w:rsidRPr="00472C8E" w:rsidRDefault="003D316B" w:rsidP="00472C8E">
            <w:pPr>
              <w:rPr>
                <w:rFonts w:ascii="Tahoma" w:eastAsia="Calibri" w:hAnsi="Tahoma" w:cs="Tahoma"/>
                <w:color w:val="000000"/>
                <w:sz w:val="22"/>
                <w:lang w:val="en-ZA"/>
              </w:rPr>
            </w:pPr>
            <w:r>
              <w:rPr>
                <w:rFonts w:ascii="Tahoma" w:eastAsia="Calibri" w:hAnsi="Tahoma" w:cs="Tahoma"/>
                <w:color w:val="000000"/>
                <w:sz w:val="22"/>
                <w:lang w:val="en-ZA"/>
              </w:rPr>
              <w:t xml:space="preserve">Countries not in the TOR but that participated in the dialogue </w:t>
            </w:r>
          </w:p>
        </w:tc>
      </w:tr>
    </w:tbl>
    <w:p w:rsidR="00472C8E" w:rsidRPr="00472C8E" w:rsidRDefault="00472C8E" w:rsidP="00472C8E">
      <w:pPr>
        <w:rPr>
          <w:rFonts w:ascii="Tahoma" w:eastAsia="Calibri" w:hAnsi="Tahoma" w:cs="Tahoma"/>
          <w:b/>
          <w:color w:val="000000"/>
          <w:sz w:val="22"/>
          <w:lang w:val="en-ZA"/>
        </w:rPr>
      </w:pPr>
    </w:p>
    <w:tbl>
      <w:tblPr>
        <w:tblW w:w="14884" w:type="dxa"/>
        <w:tblInd w:w="108" w:type="dxa"/>
        <w:tblLayout w:type="fixed"/>
        <w:tblLook w:val="04A0" w:firstRow="1" w:lastRow="0" w:firstColumn="1" w:lastColumn="0" w:noHBand="0" w:noVBand="1"/>
      </w:tblPr>
      <w:tblGrid>
        <w:gridCol w:w="1428"/>
        <w:gridCol w:w="1266"/>
        <w:gridCol w:w="1275"/>
        <w:gridCol w:w="993"/>
        <w:gridCol w:w="992"/>
        <w:gridCol w:w="1843"/>
        <w:gridCol w:w="708"/>
        <w:gridCol w:w="567"/>
        <w:gridCol w:w="709"/>
        <w:gridCol w:w="1276"/>
        <w:gridCol w:w="850"/>
        <w:gridCol w:w="709"/>
        <w:gridCol w:w="1276"/>
        <w:gridCol w:w="992"/>
      </w:tblGrid>
      <w:tr w:rsidR="00472C8E" w:rsidRPr="00472C8E" w:rsidTr="00DE66D3">
        <w:trPr>
          <w:trHeight w:val="255"/>
          <w:tblHeader/>
        </w:trPr>
        <w:tc>
          <w:tcPr>
            <w:tcW w:w="1428" w:type="dxa"/>
            <w:vMerge w:val="restart"/>
            <w:tcBorders>
              <w:top w:val="single" w:sz="4" w:space="0" w:color="auto"/>
              <w:left w:val="single" w:sz="4" w:space="0" w:color="auto"/>
              <w:bottom w:val="single" w:sz="4" w:space="0" w:color="auto"/>
              <w:right w:val="single" w:sz="4" w:space="0" w:color="auto"/>
            </w:tcBorders>
            <w:shd w:val="clear" w:color="000000" w:fill="FFFF99"/>
            <w:hideMark/>
          </w:tcPr>
          <w:p w:rsidR="00472C8E" w:rsidRPr="00472C8E" w:rsidRDefault="00472C8E" w:rsidP="00472C8E">
            <w:pPr>
              <w:rPr>
                <w:rFonts w:ascii="Arial" w:eastAsia="Times New Roman" w:hAnsi="Arial" w:cs="Arial"/>
                <w:b/>
                <w:bCs/>
                <w:color w:val="333333"/>
                <w:szCs w:val="20"/>
                <w:lang w:eastAsia="en-GB"/>
              </w:rPr>
            </w:pPr>
            <w:r w:rsidRPr="00472C8E">
              <w:rPr>
                <w:rFonts w:ascii="Arial" w:eastAsia="Times New Roman" w:hAnsi="Arial" w:cs="Arial"/>
                <w:b/>
                <w:bCs/>
                <w:color w:val="333333"/>
                <w:szCs w:val="20"/>
                <w:lang w:eastAsia="en-GB"/>
              </w:rPr>
              <w:t>Country</w:t>
            </w:r>
          </w:p>
        </w:tc>
        <w:tc>
          <w:tcPr>
            <w:tcW w:w="1266" w:type="dxa"/>
            <w:vMerge w:val="restart"/>
            <w:tcBorders>
              <w:top w:val="single" w:sz="4" w:space="0" w:color="auto"/>
              <w:left w:val="single" w:sz="4" w:space="0" w:color="auto"/>
              <w:bottom w:val="single" w:sz="4" w:space="0" w:color="auto"/>
              <w:right w:val="single" w:sz="4" w:space="0" w:color="auto"/>
            </w:tcBorders>
            <w:shd w:val="clear" w:color="000000" w:fill="FFFF99"/>
            <w:hideMark/>
          </w:tcPr>
          <w:p w:rsidR="00472C8E" w:rsidRPr="00472C8E" w:rsidRDefault="00472C8E" w:rsidP="00472C8E">
            <w:pPr>
              <w:spacing w:after="0" w:line="240" w:lineRule="auto"/>
              <w:rPr>
                <w:rFonts w:ascii="Arial" w:eastAsia="Times New Roman" w:hAnsi="Arial" w:cs="Arial"/>
                <w:b/>
                <w:bCs/>
                <w:color w:val="333333"/>
                <w:szCs w:val="20"/>
                <w:lang w:eastAsia="en-GB"/>
              </w:rPr>
            </w:pPr>
            <w:r w:rsidRPr="00472C8E">
              <w:rPr>
                <w:rFonts w:ascii="Arial" w:eastAsia="Times New Roman" w:hAnsi="Arial" w:cs="Arial"/>
                <w:b/>
                <w:bCs/>
                <w:color w:val="333333"/>
                <w:szCs w:val="20"/>
                <w:lang w:eastAsia="en-GB"/>
              </w:rPr>
              <w:t>IPU Ranking @ July 2019</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FFFF99"/>
            <w:hideMark/>
          </w:tcPr>
          <w:p w:rsidR="00472C8E" w:rsidRPr="00472C8E" w:rsidRDefault="00472C8E" w:rsidP="00472C8E">
            <w:pPr>
              <w:spacing w:after="0" w:line="240" w:lineRule="auto"/>
              <w:rPr>
                <w:rFonts w:ascii="Arial" w:eastAsia="Times New Roman" w:hAnsi="Arial" w:cs="Arial"/>
                <w:b/>
                <w:bCs/>
                <w:color w:val="333333"/>
                <w:szCs w:val="20"/>
                <w:lang w:eastAsia="en-GB"/>
              </w:rPr>
            </w:pPr>
            <w:r w:rsidRPr="00472C8E">
              <w:rPr>
                <w:rFonts w:ascii="Arial" w:eastAsia="Times New Roman" w:hAnsi="Arial" w:cs="Arial"/>
                <w:b/>
                <w:bCs/>
                <w:color w:val="333333"/>
                <w:szCs w:val="20"/>
                <w:lang w:eastAsia="en-GB"/>
              </w:rPr>
              <w:t>Last Elections</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FFFF99"/>
            <w:hideMark/>
          </w:tcPr>
          <w:p w:rsidR="00472C8E" w:rsidRPr="00472C8E" w:rsidRDefault="00472C8E" w:rsidP="00472C8E">
            <w:pPr>
              <w:spacing w:after="0" w:line="240" w:lineRule="auto"/>
              <w:rPr>
                <w:rFonts w:ascii="Arial" w:eastAsia="Times New Roman" w:hAnsi="Arial" w:cs="Arial"/>
                <w:b/>
                <w:bCs/>
                <w:color w:val="333333"/>
                <w:szCs w:val="20"/>
                <w:lang w:eastAsia="en-GB"/>
              </w:rPr>
            </w:pPr>
            <w:r w:rsidRPr="00472C8E">
              <w:rPr>
                <w:rFonts w:ascii="Arial" w:eastAsia="Times New Roman" w:hAnsi="Arial" w:cs="Arial"/>
                <w:b/>
                <w:bCs/>
                <w:color w:val="333333"/>
                <w:szCs w:val="20"/>
                <w:lang w:eastAsia="en-GB"/>
              </w:rPr>
              <w:t>Next Elections</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99"/>
            <w:hideMark/>
          </w:tcPr>
          <w:p w:rsidR="00472C8E" w:rsidRPr="00472C8E" w:rsidRDefault="00472C8E" w:rsidP="00472C8E">
            <w:pPr>
              <w:spacing w:after="0" w:line="240" w:lineRule="auto"/>
              <w:rPr>
                <w:rFonts w:ascii="Arial" w:eastAsia="Times New Roman" w:hAnsi="Arial" w:cs="Arial"/>
                <w:b/>
                <w:bCs/>
                <w:color w:val="333333"/>
                <w:szCs w:val="20"/>
                <w:lang w:eastAsia="en-GB"/>
              </w:rPr>
            </w:pPr>
            <w:r w:rsidRPr="00472C8E">
              <w:rPr>
                <w:rFonts w:ascii="Arial" w:eastAsia="Times New Roman" w:hAnsi="Arial" w:cs="Arial"/>
                <w:b/>
                <w:bCs/>
                <w:color w:val="333333"/>
                <w:szCs w:val="20"/>
                <w:lang w:eastAsia="en-GB"/>
              </w:rPr>
              <w:t>Electoral System</w:t>
            </w:r>
          </w:p>
        </w:tc>
        <w:tc>
          <w:tcPr>
            <w:tcW w:w="3827" w:type="dxa"/>
            <w:gridSpan w:val="4"/>
            <w:tcBorders>
              <w:top w:val="single" w:sz="4" w:space="0" w:color="auto"/>
              <w:left w:val="nil"/>
              <w:bottom w:val="single" w:sz="4" w:space="0" w:color="auto"/>
              <w:right w:val="single" w:sz="4" w:space="0" w:color="auto"/>
            </w:tcBorders>
            <w:shd w:val="clear" w:color="000000" w:fill="FFFF99"/>
            <w:hideMark/>
          </w:tcPr>
          <w:p w:rsidR="00472C8E" w:rsidRPr="00472C8E" w:rsidRDefault="00472C8E" w:rsidP="00472C8E">
            <w:pPr>
              <w:spacing w:after="0" w:line="240" w:lineRule="auto"/>
              <w:rPr>
                <w:rFonts w:ascii="Arial" w:eastAsia="Times New Roman" w:hAnsi="Arial" w:cs="Arial"/>
                <w:b/>
                <w:bCs/>
                <w:color w:val="333333"/>
                <w:szCs w:val="20"/>
                <w:lang w:eastAsia="en-GB"/>
              </w:rPr>
            </w:pPr>
            <w:r w:rsidRPr="00472C8E">
              <w:rPr>
                <w:rFonts w:ascii="Arial" w:eastAsia="Times New Roman" w:hAnsi="Arial" w:cs="Arial"/>
                <w:b/>
                <w:bCs/>
                <w:color w:val="333333"/>
                <w:szCs w:val="20"/>
                <w:lang w:eastAsia="en-GB"/>
              </w:rPr>
              <w:t>Lower or single House</w:t>
            </w:r>
          </w:p>
        </w:tc>
        <w:tc>
          <w:tcPr>
            <w:tcW w:w="4111" w:type="dxa"/>
            <w:gridSpan w:val="4"/>
            <w:tcBorders>
              <w:top w:val="single" w:sz="4" w:space="0" w:color="auto"/>
              <w:left w:val="nil"/>
              <w:bottom w:val="single" w:sz="4" w:space="0" w:color="auto"/>
              <w:right w:val="single" w:sz="4" w:space="0" w:color="auto"/>
            </w:tcBorders>
            <w:shd w:val="clear" w:color="000000" w:fill="FFFF99"/>
            <w:hideMark/>
          </w:tcPr>
          <w:p w:rsidR="00472C8E" w:rsidRPr="00472C8E" w:rsidRDefault="00472C8E" w:rsidP="00472C8E">
            <w:pPr>
              <w:spacing w:after="0" w:line="240" w:lineRule="auto"/>
              <w:rPr>
                <w:rFonts w:ascii="Arial" w:eastAsia="Times New Roman" w:hAnsi="Arial" w:cs="Arial"/>
                <w:b/>
                <w:bCs/>
                <w:color w:val="333333"/>
                <w:szCs w:val="20"/>
                <w:lang w:eastAsia="en-GB"/>
              </w:rPr>
            </w:pPr>
            <w:r w:rsidRPr="00472C8E">
              <w:rPr>
                <w:rFonts w:ascii="Arial" w:eastAsia="Times New Roman" w:hAnsi="Arial" w:cs="Arial"/>
                <w:b/>
                <w:bCs/>
                <w:color w:val="333333"/>
                <w:szCs w:val="20"/>
                <w:lang w:eastAsia="en-GB"/>
              </w:rPr>
              <w:t>Upper House or Senate</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00"/>
            <w:noWrap/>
            <w:hideMark/>
          </w:tcPr>
          <w:p w:rsidR="00DE66D3" w:rsidRDefault="00DE66D3" w:rsidP="00472C8E">
            <w:pPr>
              <w:spacing w:after="0" w:line="240" w:lineRule="auto"/>
              <w:rPr>
                <w:rFonts w:ascii="Arial" w:eastAsia="Times New Roman" w:hAnsi="Arial" w:cs="Arial"/>
                <w:b/>
                <w:bCs/>
                <w:color w:val="000000"/>
                <w:szCs w:val="20"/>
                <w:lang w:eastAsia="en-GB"/>
              </w:rPr>
            </w:pPr>
            <w:r>
              <w:rPr>
                <w:rFonts w:ascii="Arial" w:eastAsia="Times New Roman" w:hAnsi="Arial" w:cs="Arial"/>
                <w:b/>
                <w:bCs/>
                <w:color w:val="000000"/>
                <w:szCs w:val="20"/>
                <w:lang w:eastAsia="en-GB"/>
              </w:rPr>
              <w:t>Overall</w:t>
            </w:r>
          </w:p>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t>2019</w:t>
            </w:r>
          </w:p>
        </w:tc>
      </w:tr>
      <w:tr w:rsidR="00472C8E" w:rsidRPr="00472C8E" w:rsidTr="00DE66D3">
        <w:trPr>
          <w:trHeight w:val="255"/>
          <w:tblHeader/>
        </w:trPr>
        <w:tc>
          <w:tcPr>
            <w:tcW w:w="1428" w:type="dxa"/>
            <w:vMerge/>
            <w:tcBorders>
              <w:top w:val="single" w:sz="4" w:space="0" w:color="auto"/>
              <w:left w:val="single" w:sz="4" w:space="0" w:color="auto"/>
              <w:bottom w:val="single" w:sz="4" w:space="0" w:color="auto"/>
              <w:right w:val="single" w:sz="4" w:space="0" w:color="auto"/>
            </w:tcBorders>
            <w:vAlign w:val="center"/>
            <w:hideMark/>
          </w:tcPr>
          <w:p w:rsidR="00472C8E" w:rsidRPr="00472C8E" w:rsidRDefault="00472C8E" w:rsidP="00472C8E">
            <w:pPr>
              <w:spacing w:after="0" w:line="240" w:lineRule="auto"/>
              <w:rPr>
                <w:rFonts w:ascii="Arial" w:eastAsia="Times New Roman" w:hAnsi="Arial" w:cs="Arial"/>
                <w:b/>
                <w:bCs/>
                <w:color w:val="333333"/>
                <w:szCs w:val="20"/>
                <w:lang w:eastAsia="en-GB"/>
              </w:rPr>
            </w:pPr>
          </w:p>
        </w:tc>
        <w:tc>
          <w:tcPr>
            <w:tcW w:w="1266" w:type="dxa"/>
            <w:vMerge/>
            <w:tcBorders>
              <w:top w:val="single" w:sz="4" w:space="0" w:color="auto"/>
              <w:left w:val="single" w:sz="4" w:space="0" w:color="auto"/>
              <w:bottom w:val="single" w:sz="4" w:space="0" w:color="auto"/>
              <w:right w:val="single" w:sz="4" w:space="0" w:color="auto"/>
            </w:tcBorders>
            <w:vAlign w:val="center"/>
            <w:hideMark/>
          </w:tcPr>
          <w:p w:rsidR="00472C8E" w:rsidRPr="00472C8E" w:rsidRDefault="00472C8E" w:rsidP="00472C8E">
            <w:pPr>
              <w:spacing w:after="0" w:line="240" w:lineRule="auto"/>
              <w:rPr>
                <w:rFonts w:ascii="Arial" w:eastAsia="Times New Roman" w:hAnsi="Arial" w:cs="Arial"/>
                <w:b/>
                <w:bCs/>
                <w:color w:val="333333"/>
                <w:szCs w:val="20"/>
                <w:lang w:eastAsia="en-GB"/>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472C8E" w:rsidRPr="00472C8E" w:rsidRDefault="00472C8E" w:rsidP="00472C8E">
            <w:pPr>
              <w:spacing w:after="0" w:line="240" w:lineRule="auto"/>
              <w:rPr>
                <w:rFonts w:ascii="Arial" w:eastAsia="Times New Roman" w:hAnsi="Arial" w:cs="Arial"/>
                <w:b/>
                <w:bCs/>
                <w:color w:val="333333"/>
                <w:szCs w:val="20"/>
                <w:lang w:eastAsia="en-GB"/>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472C8E" w:rsidRPr="00472C8E" w:rsidRDefault="00472C8E" w:rsidP="00472C8E">
            <w:pPr>
              <w:spacing w:after="0" w:line="240" w:lineRule="auto"/>
              <w:rPr>
                <w:rFonts w:ascii="Arial" w:eastAsia="Times New Roman" w:hAnsi="Arial" w:cs="Arial"/>
                <w:b/>
                <w:bCs/>
                <w:color w:val="333333"/>
                <w:szCs w:val="20"/>
                <w:lang w:eastAsia="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72C8E" w:rsidRPr="00472C8E" w:rsidRDefault="00472C8E" w:rsidP="00472C8E">
            <w:pPr>
              <w:spacing w:after="0" w:line="240" w:lineRule="auto"/>
              <w:rPr>
                <w:rFonts w:ascii="Arial" w:eastAsia="Times New Roman" w:hAnsi="Arial" w:cs="Arial"/>
                <w:b/>
                <w:bCs/>
                <w:color w:val="333333"/>
                <w:szCs w:val="20"/>
                <w:lang w:eastAsia="en-GB"/>
              </w:rPr>
            </w:pPr>
          </w:p>
        </w:tc>
        <w:tc>
          <w:tcPr>
            <w:tcW w:w="1843" w:type="dxa"/>
            <w:tcBorders>
              <w:top w:val="nil"/>
              <w:left w:val="nil"/>
              <w:bottom w:val="single" w:sz="4" w:space="0" w:color="auto"/>
              <w:right w:val="single" w:sz="4" w:space="0" w:color="auto"/>
            </w:tcBorders>
            <w:shd w:val="clear" w:color="000000" w:fill="FFFF99"/>
            <w:hideMark/>
          </w:tcPr>
          <w:p w:rsidR="00472C8E" w:rsidRPr="00472C8E" w:rsidRDefault="00472C8E" w:rsidP="00472C8E">
            <w:pPr>
              <w:spacing w:after="0" w:line="240" w:lineRule="auto"/>
              <w:rPr>
                <w:rFonts w:ascii="Arial" w:eastAsia="Times New Roman" w:hAnsi="Arial" w:cs="Arial"/>
                <w:b/>
                <w:bCs/>
                <w:color w:val="333333"/>
                <w:szCs w:val="20"/>
                <w:lang w:eastAsia="en-GB"/>
              </w:rPr>
            </w:pPr>
            <w:r w:rsidRPr="00472C8E">
              <w:rPr>
                <w:rFonts w:ascii="Arial" w:eastAsia="Times New Roman" w:hAnsi="Arial" w:cs="Arial"/>
                <w:b/>
                <w:bCs/>
                <w:color w:val="333333"/>
                <w:szCs w:val="20"/>
                <w:lang w:eastAsia="en-GB"/>
              </w:rPr>
              <w:t>Quota for Women</w:t>
            </w:r>
          </w:p>
        </w:tc>
        <w:tc>
          <w:tcPr>
            <w:tcW w:w="708" w:type="dxa"/>
            <w:tcBorders>
              <w:top w:val="nil"/>
              <w:left w:val="nil"/>
              <w:bottom w:val="single" w:sz="4" w:space="0" w:color="auto"/>
              <w:right w:val="single" w:sz="4" w:space="0" w:color="auto"/>
            </w:tcBorders>
            <w:shd w:val="clear" w:color="000000" w:fill="FFFF99"/>
            <w:hideMark/>
          </w:tcPr>
          <w:p w:rsidR="00472C8E" w:rsidRPr="00472C8E" w:rsidRDefault="00472C8E" w:rsidP="00472C8E">
            <w:pPr>
              <w:spacing w:after="0" w:line="240" w:lineRule="auto"/>
              <w:rPr>
                <w:rFonts w:ascii="Arial" w:eastAsia="Times New Roman" w:hAnsi="Arial" w:cs="Arial"/>
                <w:b/>
                <w:bCs/>
                <w:color w:val="333333"/>
                <w:szCs w:val="20"/>
                <w:lang w:eastAsia="en-GB"/>
              </w:rPr>
            </w:pPr>
            <w:r w:rsidRPr="00472C8E">
              <w:rPr>
                <w:rFonts w:ascii="Arial" w:eastAsia="Times New Roman" w:hAnsi="Arial" w:cs="Arial"/>
                <w:b/>
                <w:bCs/>
                <w:color w:val="333333"/>
                <w:szCs w:val="20"/>
                <w:lang w:eastAsia="en-GB"/>
              </w:rPr>
              <w:t>Seats*</w:t>
            </w:r>
          </w:p>
        </w:tc>
        <w:tc>
          <w:tcPr>
            <w:tcW w:w="567" w:type="dxa"/>
            <w:tcBorders>
              <w:top w:val="nil"/>
              <w:left w:val="nil"/>
              <w:bottom w:val="single" w:sz="4" w:space="0" w:color="auto"/>
              <w:right w:val="single" w:sz="4" w:space="0" w:color="auto"/>
            </w:tcBorders>
            <w:shd w:val="clear" w:color="000000" w:fill="FFFF99"/>
            <w:hideMark/>
          </w:tcPr>
          <w:p w:rsidR="00472C8E" w:rsidRPr="00472C8E" w:rsidRDefault="00472C8E" w:rsidP="00472C8E">
            <w:pPr>
              <w:spacing w:after="0" w:line="240" w:lineRule="auto"/>
              <w:rPr>
                <w:rFonts w:ascii="Arial" w:eastAsia="Times New Roman" w:hAnsi="Arial" w:cs="Arial"/>
                <w:b/>
                <w:bCs/>
                <w:color w:val="333333"/>
                <w:szCs w:val="20"/>
                <w:lang w:eastAsia="en-GB"/>
              </w:rPr>
            </w:pPr>
            <w:r w:rsidRPr="00472C8E">
              <w:rPr>
                <w:rFonts w:ascii="Arial" w:eastAsia="Times New Roman" w:hAnsi="Arial" w:cs="Arial"/>
                <w:b/>
                <w:bCs/>
                <w:color w:val="333333"/>
                <w:szCs w:val="20"/>
                <w:lang w:eastAsia="en-GB"/>
              </w:rPr>
              <w:t>W</w:t>
            </w:r>
          </w:p>
        </w:tc>
        <w:tc>
          <w:tcPr>
            <w:tcW w:w="709" w:type="dxa"/>
            <w:tcBorders>
              <w:top w:val="nil"/>
              <w:left w:val="nil"/>
              <w:bottom w:val="single" w:sz="4" w:space="0" w:color="auto"/>
              <w:right w:val="single" w:sz="4" w:space="0" w:color="auto"/>
            </w:tcBorders>
            <w:shd w:val="clear" w:color="000000" w:fill="FFFF99"/>
            <w:hideMark/>
          </w:tcPr>
          <w:p w:rsidR="00472C8E" w:rsidRPr="00472C8E" w:rsidRDefault="00472C8E" w:rsidP="00472C8E">
            <w:pPr>
              <w:spacing w:after="0" w:line="240" w:lineRule="auto"/>
              <w:rPr>
                <w:rFonts w:ascii="Arial" w:eastAsia="Times New Roman" w:hAnsi="Arial" w:cs="Arial"/>
                <w:b/>
                <w:bCs/>
                <w:color w:val="333333"/>
                <w:szCs w:val="20"/>
                <w:lang w:eastAsia="en-GB"/>
              </w:rPr>
            </w:pPr>
            <w:r w:rsidRPr="00472C8E">
              <w:rPr>
                <w:rFonts w:ascii="Arial" w:eastAsia="Times New Roman" w:hAnsi="Arial" w:cs="Arial"/>
                <w:b/>
                <w:bCs/>
                <w:color w:val="333333"/>
                <w:szCs w:val="20"/>
                <w:lang w:eastAsia="en-GB"/>
              </w:rPr>
              <w:t>% W</w:t>
            </w:r>
          </w:p>
        </w:tc>
        <w:tc>
          <w:tcPr>
            <w:tcW w:w="1276" w:type="dxa"/>
            <w:tcBorders>
              <w:top w:val="nil"/>
              <w:left w:val="nil"/>
              <w:bottom w:val="single" w:sz="4" w:space="0" w:color="auto"/>
              <w:right w:val="single" w:sz="4" w:space="0" w:color="auto"/>
            </w:tcBorders>
            <w:shd w:val="clear" w:color="000000" w:fill="FFFF99"/>
            <w:hideMark/>
          </w:tcPr>
          <w:p w:rsidR="00472C8E" w:rsidRPr="00472C8E" w:rsidRDefault="00472C8E" w:rsidP="00472C8E">
            <w:pPr>
              <w:spacing w:after="0" w:line="240" w:lineRule="auto"/>
              <w:rPr>
                <w:rFonts w:ascii="Arial" w:eastAsia="Times New Roman" w:hAnsi="Arial" w:cs="Arial"/>
                <w:b/>
                <w:bCs/>
                <w:color w:val="333333"/>
                <w:szCs w:val="20"/>
                <w:lang w:eastAsia="en-GB"/>
              </w:rPr>
            </w:pPr>
            <w:r w:rsidRPr="00472C8E">
              <w:rPr>
                <w:rFonts w:ascii="Arial" w:eastAsia="Times New Roman" w:hAnsi="Arial" w:cs="Arial"/>
                <w:b/>
                <w:bCs/>
                <w:color w:val="333333"/>
                <w:szCs w:val="20"/>
                <w:lang w:eastAsia="en-GB"/>
              </w:rPr>
              <w:t>Elections</w:t>
            </w:r>
          </w:p>
        </w:tc>
        <w:tc>
          <w:tcPr>
            <w:tcW w:w="850" w:type="dxa"/>
            <w:tcBorders>
              <w:top w:val="nil"/>
              <w:left w:val="nil"/>
              <w:bottom w:val="single" w:sz="4" w:space="0" w:color="auto"/>
              <w:right w:val="single" w:sz="4" w:space="0" w:color="auto"/>
            </w:tcBorders>
            <w:shd w:val="clear" w:color="000000" w:fill="FFFF99"/>
            <w:hideMark/>
          </w:tcPr>
          <w:p w:rsidR="00472C8E" w:rsidRPr="00472C8E" w:rsidRDefault="00472C8E" w:rsidP="00472C8E">
            <w:pPr>
              <w:spacing w:after="0" w:line="240" w:lineRule="auto"/>
              <w:rPr>
                <w:rFonts w:ascii="Arial" w:eastAsia="Times New Roman" w:hAnsi="Arial" w:cs="Arial"/>
                <w:b/>
                <w:bCs/>
                <w:color w:val="333333"/>
                <w:szCs w:val="20"/>
                <w:lang w:eastAsia="en-GB"/>
              </w:rPr>
            </w:pPr>
            <w:r w:rsidRPr="00472C8E">
              <w:rPr>
                <w:rFonts w:ascii="Arial" w:eastAsia="Times New Roman" w:hAnsi="Arial" w:cs="Arial"/>
                <w:b/>
                <w:bCs/>
                <w:color w:val="333333"/>
                <w:szCs w:val="20"/>
                <w:lang w:eastAsia="en-GB"/>
              </w:rPr>
              <w:t>Seats*</w:t>
            </w:r>
          </w:p>
        </w:tc>
        <w:tc>
          <w:tcPr>
            <w:tcW w:w="709" w:type="dxa"/>
            <w:tcBorders>
              <w:top w:val="nil"/>
              <w:left w:val="nil"/>
              <w:bottom w:val="single" w:sz="4" w:space="0" w:color="auto"/>
              <w:right w:val="single" w:sz="4" w:space="0" w:color="auto"/>
            </w:tcBorders>
            <w:shd w:val="clear" w:color="000000" w:fill="FFFF99"/>
            <w:hideMark/>
          </w:tcPr>
          <w:p w:rsidR="00472C8E" w:rsidRPr="00472C8E" w:rsidRDefault="00472C8E" w:rsidP="00472C8E">
            <w:pPr>
              <w:spacing w:after="0" w:line="240" w:lineRule="auto"/>
              <w:rPr>
                <w:rFonts w:ascii="Arial" w:eastAsia="Times New Roman" w:hAnsi="Arial" w:cs="Arial"/>
                <w:b/>
                <w:bCs/>
                <w:color w:val="333333"/>
                <w:szCs w:val="20"/>
                <w:lang w:eastAsia="en-GB"/>
              </w:rPr>
            </w:pPr>
            <w:r w:rsidRPr="00472C8E">
              <w:rPr>
                <w:rFonts w:ascii="Arial" w:eastAsia="Times New Roman" w:hAnsi="Arial" w:cs="Arial"/>
                <w:b/>
                <w:bCs/>
                <w:color w:val="333333"/>
                <w:szCs w:val="20"/>
                <w:lang w:eastAsia="en-GB"/>
              </w:rPr>
              <w:t>W</w:t>
            </w:r>
          </w:p>
        </w:tc>
        <w:tc>
          <w:tcPr>
            <w:tcW w:w="1276" w:type="dxa"/>
            <w:tcBorders>
              <w:top w:val="nil"/>
              <w:left w:val="nil"/>
              <w:bottom w:val="single" w:sz="4" w:space="0" w:color="auto"/>
              <w:right w:val="single" w:sz="4" w:space="0" w:color="auto"/>
            </w:tcBorders>
            <w:shd w:val="clear" w:color="000000" w:fill="FFFF99"/>
            <w:hideMark/>
          </w:tcPr>
          <w:p w:rsidR="00472C8E" w:rsidRPr="00472C8E" w:rsidRDefault="00472C8E" w:rsidP="00472C8E">
            <w:pPr>
              <w:spacing w:after="0" w:line="240" w:lineRule="auto"/>
              <w:rPr>
                <w:rFonts w:ascii="Arial" w:eastAsia="Times New Roman" w:hAnsi="Arial" w:cs="Arial"/>
                <w:b/>
                <w:bCs/>
                <w:color w:val="333333"/>
                <w:szCs w:val="20"/>
                <w:lang w:eastAsia="en-GB"/>
              </w:rPr>
            </w:pPr>
            <w:r w:rsidRPr="00472C8E">
              <w:rPr>
                <w:rFonts w:ascii="Arial" w:eastAsia="Times New Roman" w:hAnsi="Arial" w:cs="Arial"/>
                <w:b/>
                <w:bCs/>
                <w:color w:val="333333"/>
                <w:szCs w:val="20"/>
                <w:lang w:eastAsia="en-GB"/>
              </w:rPr>
              <w:t>% W</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72C8E" w:rsidRPr="00472C8E" w:rsidRDefault="00472C8E" w:rsidP="00472C8E">
            <w:pPr>
              <w:spacing w:after="0" w:line="240" w:lineRule="auto"/>
              <w:rPr>
                <w:rFonts w:ascii="Arial" w:eastAsia="Times New Roman" w:hAnsi="Arial" w:cs="Arial"/>
                <w:b/>
                <w:bCs/>
                <w:color w:val="000000"/>
                <w:szCs w:val="20"/>
                <w:lang w:eastAsia="en-GB"/>
              </w:rPr>
            </w:pPr>
          </w:p>
        </w:tc>
      </w:tr>
      <w:tr w:rsidR="00472C8E" w:rsidRPr="00472C8E" w:rsidTr="00DE66D3">
        <w:trPr>
          <w:trHeight w:val="259"/>
        </w:trPr>
        <w:tc>
          <w:tcPr>
            <w:tcW w:w="2694" w:type="dxa"/>
            <w:gridSpan w:val="2"/>
            <w:tcBorders>
              <w:top w:val="single" w:sz="4" w:space="0" w:color="auto"/>
              <w:left w:val="single" w:sz="4" w:space="0" w:color="auto"/>
              <w:bottom w:val="single" w:sz="4" w:space="0" w:color="auto"/>
              <w:right w:val="single" w:sz="4" w:space="0" w:color="auto"/>
            </w:tcBorders>
            <w:shd w:val="clear" w:color="000000" w:fill="FFFF99"/>
            <w:hideMark/>
          </w:tcPr>
          <w:p w:rsidR="00472C8E" w:rsidRPr="00472C8E" w:rsidRDefault="00472C8E" w:rsidP="00472C8E">
            <w:pPr>
              <w:spacing w:after="0" w:line="240" w:lineRule="auto"/>
              <w:rPr>
                <w:rFonts w:ascii="Arial" w:eastAsia="Times New Roman" w:hAnsi="Arial" w:cs="Arial"/>
                <w:b/>
                <w:bCs/>
                <w:color w:val="333333"/>
                <w:szCs w:val="20"/>
                <w:lang w:eastAsia="en-GB"/>
              </w:rPr>
            </w:pPr>
            <w:r w:rsidRPr="00472C8E">
              <w:rPr>
                <w:rFonts w:ascii="Arial" w:eastAsia="Times New Roman" w:hAnsi="Arial" w:cs="Arial"/>
                <w:b/>
                <w:bCs/>
                <w:color w:val="333333"/>
                <w:szCs w:val="20"/>
                <w:lang w:eastAsia="en-GB"/>
              </w:rPr>
              <w:t>SOUTHERN AFRICA</w:t>
            </w:r>
          </w:p>
        </w:tc>
        <w:tc>
          <w:tcPr>
            <w:tcW w:w="1275" w:type="dxa"/>
            <w:tcBorders>
              <w:top w:val="nil"/>
              <w:left w:val="nil"/>
              <w:bottom w:val="single" w:sz="4" w:space="0" w:color="auto"/>
              <w:right w:val="single" w:sz="4" w:space="0" w:color="auto"/>
            </w:tcBorders>
            <w:shd w:val="clear" w:color="000000" w:fill="FFFF99"/>
            <w:hideMark/>
          </w:tcPr>
          <w:p w:rsidR="00472C8E" w:rsidRPr="00472C8E" w:rsidRDefault="00472C8E" w:rsidP="00472C8E">
            <w:pPr>
              <w:spacing w:after="0" w:line="240" w:lineRule="auto"/>
              <w:rPr>
                <w:rFonts w:ascii="Arial" w:eastAsia="Times New Roman" w:hAnsi="Arial" w:cs="Arial"/>
                <w:b/>
                <w:bCs/>
                <w:color w:val="333333"/>
                <w:szCs w:val="20"/>
                <w:lang w:eastAsia="en-GB"/>
              </w:rPr>
            </w:pPr>
            <w:r w:rsidRPr="00472C8E">
              <w:rPr>
                <w:rFonts w:ascii="Arial" w:eastAsia="Times New Roman" w:hAnsi="Arial" w:cs="Arial"/>
                <w:b/>
                <w:bCs/>
                <w:color w:val="333333"/>
                <w:szCs w:val="20"/>
                <w:lang w:eastAsia="en-GB"/>
              </w:rPr>
              <w:t> </w:t>
            </w:r>
          </w:p>
        </w:tc>
        <w:tc>
          <w:tcPr>
            <w:tcW w:w="993" w:type="dxa"/>
            <w:tcBorders>
              <w:top w:val="nil"/>
              <w:left w:val="nil"/>
              <w:bottom w:val="single" w:sz="4" w:space="0" w:color="auto"/>
              <w:right w:val="single" w:sz="4" w:space="0" w:color="auto"/>
            </w:tcBorders>
            <w:shd w:val="clear" w:color="000000" w:fill="FFFF99"/>
            <w:hideMark/>
          </w:tcPr>
          <w:p w:rsidR="00472C8E" w:rsidRPr="00472C8E" w:rsidRDefault="00472C8E" w:rsidP="00472C8E">
            <w:pPr>
              <w:spacing w:after="0" w:line="240" w:lineRule="auto"/>
              <w:rPr>
                <w:rFonts w:ascii="Arial" w:eastAsia="Times New Roman" w:hAnsi="Arial" w:cs="Arial"/>
                <w:b/>
                <w:bCs/>
                <w:color w:val="333333"/>
                <w:szCs w:val="20"/>
                <w:lang w:eastAsia="en-GB"/>
              </w:rPr>
            </w:pPr>
            <w:r w:rsidRPr="00472C8E">
              <w:rPr>
                <w:rFonts w:ascii="Arial" w:eastAsia="Times New Roman" w:hAnsi="Arial" w:cs="Arial"/>
                <w:b/>
                <w:bCs/>
                <w:color w:val="333333"/>
                <w:szCs w:val="20"/>
                <w:lang w:eastAsia="en-GB"/>
              </w:rPr>
              <w:t> </w:t>
            </w:r>
          </w:p>
        </w:tc>
        <w:tc>
          <w:tcPr>
            <w:tcW w:w="992" w:type="dxa"/>
            <w:tcBorders>
              <w:top w:val="nil"/>
              <w:left w:val="nil"/>
              <w:bottom w:val="single" w:sz="4" w:space="0" w:color="auto"/>
              <w:right w:val="single" w:sz="4" w:space="0" w:color="auto"/>
            </w:tcBorders>
            <w:shd w:val="clear" w:color="000000" w:fill="FFFF99"/>
            <w:hideMark/>
          </w:tcPr>
          <w:p w:rsidR="00472C8E" w:rsidRPr="00472C8E" w:rsidRDefault="00472C8E" w:rsidP="00472C8E">
            <w:pPr>
              <w:spacing w:after="0" w:line="240" w:lineRule="auto"/>
              <w:rPr>
                <w:rFonts w:ascii="Arial" w:eastAsia="Times New Roman" w:hAnsi="Arial" w:cs="Arial"/>
                <w:b/>
                <w:bCs/>
                <w:color w:val="333333"/>
                <w:szCs w:val="20"/>
                <w:lang w:eastAsia="en-GB"/>
              </w:rPr>
            </w:pPr>
            <w:r w:rsidRPr="00472C8E">
              <w:rPr>
                <w:rFonts w:ascii="Arial" w:eastAsia="Times New Roman" w:hAnsi="Arial" w:cs="Arial"/>
                <w:b/>
                <w:bCs/>
                <w:color w:val="333333"/>
                <w:szCs w:val="20"/>
                <w:lang w:eastAsia="en-GB"/>
              </w:rPr>
              <w:t> </w:t>
            </w:r>
          </w:p>
        </w:tc>
        <w:tc>
          <w:tcPr>
            <w:tcW w:w="1843" w:type="dxa"/>
            <w:tcBorders>
              <w:top w:val="nil"/>
              <w:left w:val="nil"/>
              <w:bottom w:val="single" w:sz="4" w:space="0" w:color="auto"/>
              <w:right w:val="single" w:sz="4" w:space="0" w:color="auto"/>
            </w:tcBorders>
            <w:shd w:val="clear" w:color="000000" w:fill="FFFF99"/>
            <w:hideMark/>
          </w:tcPr>
          <w:p w:rsidR="00472C8E" w:rsidRPr="00472C8E" w:rsidRDefault="00472C8E" w:rsidP="00472C8E">
            <w:pPr>
              <w:spacing w:after="0" w:line="240" w:lineRule="auto"/>
              <w:rPr>
                <w:rFonts w:ascii="Arial" w:eastAsia="Times New Roman" w:hAnsi="Arial" w:cs="Arial"/>
                <w:b/>
                <w:bCs/>
                <w:color w:val="333333"/>
                <w:szCs w:val="20"/>
                <w:lang w:eastAsia="en-GB"/>
              </w:rPr>
            </w:pPr>
            <w:r w:rsidRPr="00472C8E">
              <w:rPr>
                <w:rFonts w:ascii="Arial" w:eastAsia="Times New Roman" w:hAnsi="Arial" w:cs="Arial"/>
                <w:b/>
                <w:bCs/>
                <w:color w:val="333333"/>
                <w:szCs w:val="20"/>
                <w:lang w:eastAsia="en-GB"/>
              </w:rPr>
              <w:t> </w:t>
            </w:r>
          </w:p>
        </w:tc>
        <w:tc>
          <w:tcPr>
            <w:tcW w:w="708" w:type="dxa"/>
            <w:tcBorders>
              <w:top w:val="nil"/>
              <w:left w:val="nil"/>
              <w:bottom w:val="single" w:sz="4" w:space="0" w:color="auto"/>
              <w:right w:val="single" w:sz="4" w:space="0" w:color="auto"/>
            </w:tcBorders>
            <w:shd w:val="clear" w:color="000000" w:fill="FFFF99"/>
            <w:hideMark/>
          </w:tcPr>
          <w:p w:rsidR="00472C8E" w:rsidRPr="00472C8E" w:rsidRDefault="00472C8E" w:rsidP="00472C8E">
            <w:pPr>
              <w:spacing w:after="0" w:line="240" w:lineRule="auto"/>
              <w:rPr>
                <w:rFonts w:ascii="Arial" w:eastAsia="Times New Roman" w:hAnsi="Arial" w:cs="Arial"/>
                <w:b/>
                <w:bCs/>
                <w:color w:val="333333"/>
                <w:szCs w:val="20"/>
                <w:lang w:eastAsia="en-GB"/>
              </w:rPr>
            </w:pPr>
            <w:r w:rsidRPr="00472C8E">
              <w:rPr>
                <w:rFonts w:ascii="Arial" w:eastAsia="Times New Roman" w:hAnsi="Arial" w:cs="Arial"/>
                <w:b/>
                <w:bCs/>
                <w:color w:val="333333"/>
                <w:szCs w:val="20"/>
                <w:lang w:eastAsia="en-GB"/>
              </w:rPr>
              <w:t> </w:t>
            </w:r>
          </w:p>
        </w:tc>
        <w:tc>
          <w:tcPr>
            <w:tcW w:w="567" w:type="dxa"/>
            <w:tcBorders>
              <w:top w:val="nil"/>
              <w:left w:val="nil"/>
              <w:bottom w:val="single" w:sz="4" w:space="0" w:color="auto"/>
              <w:right w:val="single" w:sz="4" w:space="0" w:color="auto"/>
            </w:tcBorders>
            <w:shd w:val="clear" w:color="000000" w:fill="FFFF99"/>
            <w:hideMark/>
          </w:tcPr>
          <w:p w:rsidR="00472C8E" w:rsidRPr="00472C8E" w:rsidRDefault="00472C8E" w:rsidP="00472C8E">
            <w:pPr>
              <w:spacing w:after="0" w:line="240" w:lineRule="auto"/>
              <w:rPr>
                <w:rFonts w:ascii="Arial" w:eastAsia="Times New Roman" w:hAnsi="Arial" w:cs="Arial"/>
                <w:b/>
                <w:bCs/>
                <w:color w:val="333333"/>
                <w:szCs w:val="20"/>
                <w:lang w:eastAsia="en-GB"/>
              </w:rPr>
            </w:pPr>
            <w:r w:rsidRPr="00472C8E">
              <w:rPr>
                <w:rFonts w:ascii="Arial" w:eastAsia="Times New Roman" w:hAnsi="Arial" w:cs="Arial"/>
                <w:b/>
                <w:bCs/>
                <w:color w:val="333333"/>
                <w:szCs w:val="20"/>
                <w:lang w:eastAsia="en-GB"/>
              </w:rPr>
              <w:t> </w:t>
            </w:r>
          </w:p>
        </w:tc>
        <w:tc>
          <w:tcPr>
            <w:tcW w:w="709" w:type="dxa"/>
            <w:tcBorders>
              <w:top w:val="nil"/>
              <w:left w:val="nil"/>
              <w:bottom w:val="single" w:sz="4" w:space="0" w:color="auto"/>
              <w:right w:val="single" w:sz="4" w:space="0" w:color="auto"/>
            </w:tcBorders>
            <w:shd w:val="clear" w:color="000000" w:fill="FFFF99"/>
            <w:hideMark/>
          </w:tcPr>
          <w:p w:rsidR="00472C8E" w:rsidRPr="00472C8E" w:rsidRDefault="00472C8E" w:rsidP="00472C8E">
            <w:pPr>
              <w:spacing w:after="0" w:line="240" w:lineRule="auto"/>
              <w:rPr>
                <w:rFonts w:ascii="Arial" w:eastAsia="Times New Roman" w:hAnsi="Arial" w:cs="Arial"/>
                <w:b/>
                <w:bCs/>
                <w:color w:val="333333"/>
                <w:szCs w:val="20"/>
                <w:lang w:eastAsia="en-GB"/>
              </w:rPr>
            </w:pPr>
            <w:r w:rsidRPr="00472C8E">
              <w:rPr>
                <w:rFonts w:ascii="Arial" w:eastAsia="Times New Roman" w:hAnsi="Arial" w:cs="Arial"/>
                <w:b/>
                <w:bCs/>
                <w:color w:val="333333"/>
                <w:szCs w:val="20"/>
                <w:lang w:eastAsia="en-GB"/>
              </w:rPr>
              <w:t> </w:t>
            </w:r>
          </w:p>
        </w:tc>
        <w:tc>
          <w:tcPr>
            <w:tcW w:w="1276" w:type="dxa"/>
            <w:tcBorders>
              <w:top w:val="nil"/>
              <w:left w:val="nil"/>
              <w:bottom w:val="single" w:sz="4" w:space="0" w:color="auto"/>
              <w:right w:val="single" w:sz="4" w:space="0" w:color="auto"/>
            </w:tcBorders>
            <w:shd w:val="clear" w:color="000000" w:fill="FFFF99"/>
            <w:hideMark/>
          </w:tcPr>
          <w:p w:rsidR="00472C8E" w:rsidRPr="00472C8E" w:rsidRDefault="00472C8E" w:rsidP="00472C8E">
            <w:pPr>
              <w:spacing w:after="0" w:line="240" w:lineRule="auto"/>
              <w:rPr>
                <w:rFonts w:ascii="Arial" w:eastAsia="Times New Roman" w:hAnsi="Arial" w:cs="Arial"/>
                <w:b/>
                <w:bCs/>
                <w:color w:val="333333"/>
                <w:szCs w:val="20"/>
                <w:lang w:eastAsia="en-GB"/>
              </w:rPr>
            </w:pPr>
            <w:r w:rsidRPr="00472C8E">
              <w:rPr>
                <w:rFonts w:ascii="Arial" w:eastAsia="Times New Roman" w:hAnsi="Arial" w:cs="Arial"/>
                <w:b/>
                <w:bCs/>
                <w:color w:val="333333"/>
                <w:szCs w:val="20"/>
                <w:lang w:eastAsia="en-GB"/>
              </w:rPr>
              <w:t> </w:t>
            </w:r>
          </w:p>
        </w:tc>
        <w:tc>
          <w:tcPr>
            <w:tcW w:w="850" w:type="dxa"/>
            <w:tcBorders>
              <w:top w:val="nil"/>
              <w:left w:val="nil"/>
              <w:bottom w:val="single" w:sz="4" w:space="0" w:color="auto"/>
              <w:right w:val="single" w:sz="4" w:space="0" w:color="auto"/>
            </w:tcBorders>
            <w:shd w:val="clear" w:color="000000" w:fill="FFFF99"/>
            <w:hideMark/>
          </w:tcPr>
          <w:p w:rsidR="00472C8E" w:rsidRPr="00472C8E" w:rsidRDefault="00472C8E" w:rsidP="00472C8E">
            <w:pPr>
              <w:spacing w:after="0" w:line="240" w:lineRule="auto"/>
              <w:rPr>
                <w:rFonts w:ascii="Arial" w:eastAsia="Times New Roman" w:hAnsi="Arial" w:cs="Arial"/>
                <w:b/>
                <w:bCs/>
                <w:color w:val="333333"/>
                <w:szCs w:val="20"/>
                <w:lang w:eastAsia="en-GB"/>
              </w:rPr>
            </w:pPr>
            <w:r w:rsidRPr="00472C8E">
              <w:rPr>
                <w:rFonts w:ascii="Arial" w:eastAsia="Times New Roman" w:hAnsi="Arial" w:cs="Arial"/>
                <w:b/>
                <w:bCs/>
                <w:color w:val="333333"/>
                <w:szCs w:val="20"/>
                <w:lang w:eastAsia="en-GB"/>
              </w:rPr>
              <w:t> </w:t>
            </w:r>
          </w:p>
        </w:tc>
        <w:tc>
          <w:tcPr>
            <w:tcW w:w="709" w:type="dxa"/>
            <w:tcBorders>
              <w:top w:val="nil"/>
              <w:left w:val="nil"/>
              <w:bottom w:val="single" w:sz="4" w:space="0" w:color="auto"/>
              <w:right w:val="single" w:sz="4" w:space="0" w:color="auto"/>
            </w:tcBorders>
            <w:shd w:val="clear" w:color="000000" w:fill="FFFF99"/>
            <w:hideMark/>
          </w:tcPr>
          <w:p w:rsidR="00472C8E" w:rsidRPr="00472C8E" w:rsidRDefault="00472C8E" w:rsidP="00472C8E">
            <w:pPr>
              <w:spacing w:after="0" w:line="240" w:lineRule="auto"/>
              <w:rPr>
                <w:rFonts w:ascii="Arial" w:eastAsia="Times New Roman" w:hAnsi="Arial" w:cs="Arial"/>
                <w:b/>
                <w:bCs/>
                <w:color w:val="333333"/>
                <w:szCs w:val="20"/>
                <w:lang w:eastAsia="en-GB"/>
              </w:rPr>
            </w:pPr>
            <w:r w:rsidRPr="00472C8E">
              <w:rPr>
                <w:rFonts w:ascii="Arial" w:eastAsia="Times New Roman" w:hAnsi="Arial" w:cs="Arial"/>
                <w:b/>
                <w:bCs/>
                <w:color w:val="333333"/>
                <w:szCs w:val="20"/>
                <w:lang w:eastAsia="en-GB"/>
              </w:rPr>
              <w:t> </w:t>
            </w:r>
          </w:p>
        </w:tc>
        <w:tc>
          <w:tcPr>
            <w:tcW w:w="1276" w:type="dxa"/>
            <w:tcBorders>
              <w:top w:val="nil"/>
              <w:left w:val="nil"/>
              <w:bottom w:val="single" w:sz="4" w:space="0" w:color="auto"/>
              <w:right w:val="single" w:sz="4" w:space="0" w:color="auto"/>
            </w:tcBorders>
            <w:shd w:val="clear" w:color="000000" w:fill="FFFF99"/>
            <w:hideMark/>
          </w:tcPr>
          <w:p w:rsidR="00472C8E" w:rsidRPr="00472C8E" w:rsidRDefault="00472C8E" w:rsidP="00472C8E">
            <w:pPr>
              <w:spacing w:after="0" w:line="240" w:lineRule="auto"/>
              <w:rPr>
                <w:rFonts w:ascii="Arial" w:eastAsia="Times New Roman" w:hAnsi="Arial" w:cs="Arial"/>
                <w:b/>
                <w:bCs/>
                <w:color w:val="333333"/>
                <w:szCs w:val="20"/>
                <w:lang w:eastAsia="en-GB"/>
              </w:rPr>
            </w:pPr>
            <w:r w:rsidRPr="00472C8E">
              <w:rPr>
                <w:rFonts w:ascii="Arial" w:eastAsia="Times New Roman" w:hAnsi="Arial" w:cs="Arial"/>
                <w:b/>
                <w:bCs/>
                <w:color w:val="333333"/>
                <w:szCs w:val="20"/>
                <w:lang w:eastAsia="en-GB"/>
              </w:rPr>
              <w:t> </w:t>
            </w:r>
          </w:p>
        </w:tc>
        <w:tc>
          <w:tcPr>
            <w:tcW w:w="992" w:type="dxa"/>
            <w:tcBorders>
              <w:top w:val="nil"/>
              <w:left w:val="nil"/>
              <w:bottom w:val="single" w:sz="4" w:space="0" w:color="auto"/>
              <w:right w:val="single" w:sz="4" w:space="0" w:color="auto"/>
            </w:tcBorders>
            <w:shd w:val="clear" w:color="000000" w:fill="FFFF00"/>
            <w:noWrap/>
            <w:hideMark/>
          </w:tcPr>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t> </w:t>
            </w:r>
          </w:p>
        </w:tc>
      </w:tr>
      <w:tr w:rsidR="00472C8E" w:rsidRPr="00472C8E" w:rsidTr="00DE66D3">
        <w:trPr>
          <w:trHeight w:val="259"/>
        </w:trPr>
        <w:tc>
          <w:tcPr>
            <w:tcW w:w="1428" w:type="dxa"/>
            <w:tcBorders>
              <w:top w:val="nil"/>
              <w:left w:val="single" w:sz="4" w:space="0" w:color="auto"/>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t>Botswana</w:t>
            </w:r>
          </w:p>
        </w:tc>
        <w:tc>
          <w:tcPr>
            <w:tcW w:w="1266"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t>167</w:t>
            </w:r>
          </w:p>
        </w:tc>
        <w:tc>
          <w:tcPr>
            <w:tcW w:w="1275"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24.10.2014</w:t>
            </w:r>
          </w:p>
        </w:tc>
        <w:tc>
          <w:tcPr>
            <w:tcW w:w="993"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2019</w:t>
            </w:r>
          </w:p>
        </w:tc>
        <w:tc>
          <w:tcPr>
            <w:tcW w:w="992"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FPTP</w:t>
            </w:r>
          </w:p>
        </w:tc>
        <w:tc>
          <w:tcPr>
            <w:tcW w:w="1843"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Voluntary Party Quota</w:t>
            </w:r>
          </w:p>
        </w:tc>
        <w:tc>
          <w:tcPr>
            <w:tcW w:w="708"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63</w:t>
            </w:r>
          </w:p>
        </w:tc>
        <w:tc>
          <w:tcPr>
            <w:tcW w:w="567"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6</w:t>
            </w:r>
          </w:p>
        </w:tc>
        <w:tc>
          <w:tcPr>
            <w:tcW w:w="709"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10%</w:t>
            </w:r>
          </w:p>
        </w:tc>
        <w:tc>
          <w:tcPr>
            <w:tcW w:w="1276"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 </w:t>
            </w:r>
          </w:p>
        </w:tc>
        <w:tc>
          <w:tcPr>
            <w:tcW w:w="850"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 </w:t>
            </w:r>
          </w:p>
        </w:tc>
        <w:tc>
          <w:tcPr>
            <w:tcW w:w="709"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 </w:t>
            </w:r>
          </w:p>
        </w:tc>
        <w:tc>
          <w:tcPr>
            <w:tcW w:w="1276"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 </w:t>
            </w:r>
          </w:p>
        </w:tc>
        <w:tc>
          <w:tcPr>
            <w:tcW w:w="992"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 </w:t>
            </w:r>
            <w:r w:rsidR="00DE66D3">
              <w:rPr>
                <w:rFonts w:ascii="Arial" w:eastAsia="Times New Roman" w:hAnsi="Arial" w:cs="Arial"/>
                <w:color w:val="000000"/>
                <w:szCs w:val="20"/>
                <w:lang w:eastAsia="en-GB"/>
              </w:rPr>
              <w:t>10%</w:t>
            </w:r>
          </w:p>
        </w:tc>
      </w:tr>
      <w:tr w:rsidR="00472C8E" w:rsidRPr="00472C8E" w:rsidTr="00DE66D3">
        <w:trPr>
          <w:trHeight w:val="499"/>
        </w:trPr>
        <w:tc>
          <w:tcPr>
            <w:tcW w:w="1428" w:type="dxa"/>
            <w:tcBorders>
              <w:top w:val="nil"/>
              <w:left w:val="single" w:sz="4" w:space="0" w:color="auto"/>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t>Mauritius</w:t>
            </w:r>
          </w:p>
        </w:tc>
        <w:tc>
          <w:tcPr>
            <w:tcW w:w="1266"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t>155</w:t>
            </w:r>
          </w:p>
        </w:tc>
        <w:tc>
          <w:tcPr>
            <w:tcW w:w="1275"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10.12.2014</w:t>
            </w:r>
          </w:p>
        </w:tc>
        <w:tc>
          <w:tcPr>
            <w:tcW w:w="993"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2019</w:t>
            </w:r>
          </w:p>
        </w:tc>
        <w:tc>
          <w:tcPr>
            <w:tcW w:w="992"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FPTP</w:t>
            </w:r>
          </w:p>
        </w:tc>
        <w:tc>
          <w:tcPr>
            <w:tcW w:w="1843" w:type="dxa"/>
            <w:tcBorders>
              <w:top w:val="nil"/>
              <w:left w:val="nil"/>
              <w:bottom w:val="single" w:sz="4" w:space="0" w:color="auto"/>
              <w:right w:val="single" w:sz="4" w:space="0" w:color="auto"/>
            </w:tcBorders>
            <w:shd w:val="clear" w:color="auto" w:fill="auto"/>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Legislated quotas  at Sub-National Level</w:t>
            </w:r>
          </w:p>
        </w:tc>
        <w:tc>
          <w:tcPr>
            <w:tcW w:w="708"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69</w:t>
            </w:r>
          </w:p>
        </w:tc>
        <w:tc>
          <w:tcPr>
            <w:tcW w:w="567"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8</w:t>
            </w:r>
          </w:p>
        </w:tc>
        <w:tc>
          <w:tcPr>
            <w:tcW w:w="709"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12%</w:t>
            </w:r>
          </w:p>
        </w:tc>
        <w:tc>
          <w:tcPr>
            <w:tcW w:w="1276"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 </w:t>
            </w:r>
          </w:p>
        </w:tc>
        <w:tc>
          <w:tcPr>
            <w:tcW w:w="850"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 </w:t>
            </w:r>
          </w:p>
        </w:tc>
        <w:tc>
          <w:tcPr>
            <w:tcW w:w="709"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 </w:t>
            </w:r>
          </w:p>
        </w:tc>
        <w:tc>
          <w:tcPr>
            <w:tcW w:w="1276"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 </w:t>
            </w:r>
          </w:p>
        </w:tc>
        <w:tc>
          <w:tcPr>
            <w:tcW w:w="992"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12%</w:t>
            </w:r>
          </w:p>
        </w:tc>
      </w:tr>
      <w:tr w:rsidR="00472C8E" w:rsidRPr="00472C8E" w:rsidTr="00DE66D3">
        <w:trPr>
          <w:trHeight w:val="259"/>
        </w:trPr>
        <w:tc>
          <w:tcPr>
            <w:tcW w:w="1428" w:type="dxa"/>
            <w:tcBorders>
              <w:top w:val="nil"/>
              <w:left w:val="single" w:sz="4" w:space="0" w:color="auto"/>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t>Mozambique</w:t>
            </w:r>
          </w:p>
        </w:tc>
        <w:tc>
          <w:tcPr>
            <w:tcW w:w="1266"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t>19</w:t>
            </w:r>
          </w:p>
        </w:tc>
        <w:tc>
          <w:tcPr>
            <w:tcW w:w="1275" w:type="dxa"/>
            <w:tcBorders>
              <w:top w:val="nil"/>
              <w:left w:val="nil"/>
              <w:bottom w:val="single" w:sz="4" w:space="0" w:color="auto"/>
              <w:right w:val="single" w:sz="4" w:space="0" w:color="auto"/>
            </w:tcBorders>
            <w:shd w:val="clear" w:color="000000" w:fill="DDEBF7"/>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15.10.2014</w:t>
            </w:r>
          </w:p>
        </w:tc>
        <w:tc>
          <w:tcPr>
            <w:tcW w:w="993" w:type="dxa"/>
            <w:tcBorders>
              <w:top w:val="nil"/>
              <w:left w:val="nil"/>
              <w:bottom w:val="single" w:sz="4" w:space="0" w:color="auto"/>
              <w:right w:val="single" w:sz="4" w:space="0" w:color="auto"/>
            </w:tcBorders>
            <w:shd w:val="clear" w:color="000000" w:fill="DDEBF7"/>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2019</w:t>
            </w:r>
          </w:p>
        </w:tc>
        <w:tc>
          <w:tcPr>
            <w:tcW w:w="992" w:type="dxa"/>
            <w:tcBorders>
              <w:top w:val="nil"/>
              <w:left w:val="nil"/>
              <w:bottom w:val="single" w:sz="4" w:space="0" w:color="auto"/>
              <w:right w:val="single" w:sz="4" w:space="0" w:color="auto"/>
            </w:tcBorders>
            <w:shd w:val="clear" w:color="000000" w:fill="DDEBF7"/>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PR</w:t>
            </w:r>
          </w:p>
        </w:tc>
        <w:tc>
          <w:tcPr>
            <w:tcW w:w="1843" w:type="dxa"/>
            <w:tcBorders>
              <w:top w:val="nil"/>
              <w:left w:val="nil"/>
              <w:bottom w:val="single" w:sz="4" w:space="0" w:color="auto"/>
              <w:right w:val="single" w:sz="4" w:space="0" w:color="auto"/>
            </w:tcBorders>
            <w:shd w:val="clear" w:color="000000" w:fill="DDEBF7"/>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Voluntary Party Quota</w:t>
            </w:r>
          </w:p>
        </w:tc>
        <w:tc>
          <w:tcPr>
            <w:tcW w:w="708" w:type="dxa"/>
            <w:tcBorders>
              <w:top w:val="nil"/>
              <w:left w:val="nil"/>
              <w:bottom w:val="single" w:sz="4" w:space="0" w:color="auto"/>
              <w:right w:val="single" w:sz="4" w:space="0" w:color="auto"/>
            </w:tcBorders>
            <w:shd w:val="clear" w:color="000000" w:fill="DDEBF7"/>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250</w:t>
            </w:r>
          </w:p>
        </w:tc>
        <w:tc>
          <w:tcPr>
            <w:tcW w:w="567" w:type="dxa"/>
            <w:tcBorders>
              <w:top w:val="nil"/>
              <w:left w:val="nil"/>
              <w:bottom w:val="single" w:sz="4" w:space="0" w:color="auto"/>
              <w:right w:val="single" w:sz="4" w:space="0" w:color="auto"/>
            </w:tcBorders>
            <w:shd w:val="clear" w:color="000000" w:fill="DDEBF7"/>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99</w:t>
            </w:r>
          </w:p>
        </w:tc>
        <w:tc>
          <w:tcPr>
            <w:tcW w:w="709"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40%</w:t>
            </w:r>
          </w:p>
        </w:tc>
        <w:tc>
          <w:tcPr>
            <w:tcW w:w="1276" w:type="dxa"/>
            <w:tcBorders>
              <w:top w:val="nil"/>
              <w:left w:val="nil"/>
              <w:bottom w:val="single" w:sz="4" w:space="0" w:color="auto"/>
              <w:right w:val="single" w:sz="4" w:space="0" w:color="auto"/>
            </w:tcBorders>
            <w:shd w:val="clear" w:color="000000" w:fill="DDEBF7"/>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 </w:t>
            </w:r>
          </w:p>
        </w:tc>
        <w:tc>
          <w:tcPr>
            <w:tcW w:w="850" w:type="dxa"/>
            <w:tcBorders>
              <w:top w:val="nil"/>
              <w:left w:val="nil"/>
              <w:bottom w:val="single" w:sz="4" w:space="0" w:color="auto"/>
              <w:right w:val="single" w:sz="4" w:space="0" w:color="auto"/>
            </w:tcBorders>
            <w:shd w:val="clear" w:color="000000" w:fill="DDEBF7"/>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 </w:t>
            </w:r>
          </w:p>
        </w:tc>
        <w:tc>
          <w:tcPr>
            <w:tcW w:w="709" w:type="dxa"/>
            <w:tcBorders>
              <w:top w:val="nil"/>
              <w:left w:val="nil"/>
              <w:bottom w:val="single" w:sz="4" w:space="0" w:color="auto"/>
              <w:right w:val="single" w:sz="4" w:space="0" w:color="auto"/>
            </w:tcBorders>
            <w:shd w:val="clear" w:color="000000" w:fill="DDEBF7"/>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 </w:t>
            </w:r>
          </w:p>
        </w:tc>
        <w:tc>
          <w:tcPr>
            <w:tcW w:w="1276" w:type="dxa"/>
            <w:tcBorders>
              <w:top w:val="nil"/>
              <w:left w:val="nil"/>
              <w:bottom w:val="single" w:sz="4" w:space="0" w:color="auto"/>
              <w:right w:val="single" w:sz="4" w:space="0" w:color="auto"/>
            </w:tcBorders>
            <w:shd w:val="clear" w:color="000000" w:fill="DDEBF7"/>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 </w:t>
            </w:r>
          </w:p>
        </w:tc>
        <w:tc>
          <w:tcPr>
            <w:tcW w:w="992"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40%</w:t>
            </w:r>
          </w:p>
        </w:tc>
      </w:tr>
      <w:tr w:rsidR="00472C8E" w:rsidRPr="00472C8E" w:rsidTr="00DE66D3">
        <w:trPr>
          <w:trHeight w:val="259"/>
        </w:trPr>
        <w:tc>
          <w:tcPr>
            <w:tcW w:w="1428" w:type="dxa"/>
            <w:tcBorders>
              <w:top w:val="nil"/>
              <w:left w:val="single" w:sz="4" w:space="0" w:color="auto"/>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t>Namibia</w:t>
            </w:r>
          </w:p>
        </w:tc>
        <w:tc>
          <w:tcPr>
            <w:tcW w:w="1266"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t>10</w:t>
            </w:r>
          </w:p>
        </w:tc>
        <w:tc>
          <w:tcPr>
            <w:tcW w:w="1275"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29.11.2014</w:t>
            </w:r>
          </w:p>
        </w:tc>
        <w:tc>
          <w:tcPr>
            <w:tcW w:w="993"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2019</w:t>
            </w:r>
          </w:p>
        </w:tc>
        <w:tc>
          <w:tcPr>
            <w:tcW w:w="992"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PR</w:t>
            </w:r>
          </w:p>
        </w:tc>
        <w:tc>
          <w:tcPr>
            <w:tcW w:w="1843"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Voluntary Party Quota</w:t>
            </w:r>
          </w:p>
        </w:tc>
        <w:tc>
          <w:tcPr>
            <w:tcW w:w="708"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104</w:t>
            </w:r>
          </w:p>
        </w:tc>
        <w:tc>
          <w:tcPr>
            <w:tcW w:w="567"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48</w:t>
            </w:r>
          </w:p>
        </w:tc>
        <w:tc>
          <w:tcPr>
            <w:tcW w:w="709"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46%</w:t>
            </w:r>
          </w:p>
        </w:tc>
        <w:tc>
          <w:tcPr>
            <w:tcW w:w="1276"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08.12.2015</w:t>
            </w:r>
          </w:p>
        </w:tc>
        <w:tc>
          <w:tcPr>
            <w:tcW w:w="850"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42</w:t>
            </w:r>
          </w:p>
        </w:tc>
        <w:tc>
          <w:tcPr>
            <w:tcW w:w="709"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10</w:t>
            </w:r>
          </w:p>
        </w:tc>
        <w:tc>
          <w:tcPr>
            <w:tcW w:w="1276"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23.8%</w:t>
            </w:r>
          </w:p>
        </w:tc>
        <w:tc>
          <w:tcPr>
            <w:tcW w:w="992"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40%</w:t>
            </w:r>
          </w:p>
        </w:tc>
      </w:tr>
      <w:tr w:rsidR="00472C8E" w:rsidRPr="00472C8E" w:rsidTr="00DE66D3">
        <w:trPr>
          <w:trHeight w:val="750"/>
        </w:trPr>
        <w:tc>
          <w:tcPr>
            <w:tcW w:w="1428" w:type="dxa"/>
            <w:tcBorders>
              <w:top w:val="nil"/>
              <w:left w:val="single" w:sz="4" w:space="0" w:color="auto"/>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t>Lesotho</w:t>
            </w:r>
          </w:p>
        </w:tc>
        <w:tc>
          <w:tcPr>
            <w:tcW w:w="1266"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t>80</w:t>
            </w:r>
          </w:p>
        </w:tc>
        <w:tc>
          <w:tcPr>
            <w:tcW w:w="1275" w:type="dxa"/>
            <w:tcBorders>
              <w:top w:val="nil"/>
              <w:left w:val="nil"/>
              <w:bottom w:val="single" w:sz="4" w:space="0" w:color="auto"/>
              <w:right w:val="single" w:sz="4" w:space="0" w:color="auto"/>
            </w:tcBorders>
            <w:shd w:val="clear" w:color="auto" w:fill="auto"/>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03.06.2017</w:t>
            </w:r>
          </w:p>
        </w:tc>
        <w:tc>
          <w:tcPr>
            <w:tcW w:w="993" w:type="dxa"/>
            <w:tcBorders>
              <w:top w:val="nil"/>
              <w:left w:val="nil"/>
              <w:bottom w:val="single" w:sz="4" w:space="0" w:color="auto"/>
              <w:right w:val="single" w:sz="4" w:space="0" w:color="auto"/>
            </w:tcBorders>
            <w:shd w:val="clear" w:color="auto" w:fill="auto"/>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2020</w:t>
            </w:r>
          </w:p>
        </w:tc>
        <w:tc>
          <w:tcPr>
            <w:tcW w:w="992" w:type="dxa"/>
            <w:tcBorders>
              <w:top w:val="nil"/>
              <w:left w:val="nil"/>
              <w:bottom w:val="single" w:sz="4" w:space="0" w:color="auto"/>
              <w:right w:val="single" w:sz="4" w:space="0" w:color="auto"/>
            </w:tcBorders>
            <w:shd w:val="clear" w:color="auto" w:fill="auto"/>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Mixed</w:t>
            </w:r>
          </w:p>
        </w:tc>
        <w:tc>
          <w:tcPr>
            <w:tcW w:w="1843" w:type="dxa"/>
            <w:tcBorders>
              <w:top w:val="nil"/>
              <w:left w:val="nil"/>
              <w:bottom w:val="single" w:sz="4" w:space="0" w:color="auto"/>
              <w:right w:val="single" w:sz="4" w:space="0" w:color="auto"/>
            </w:tcBorders>
            <w:shd w:val="clear" w:color="auto" w:fill="auto"/>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Legislated Quota for Lower House, Sub-National Level</w:t>
            </w:r>
          </w:p>
        </w:tc>
        <w:tc>
          <w:tcPr>
            <w:tcW w:w="708" w:type="dxa"/>
            <w:tcBorders>
              <w:top w:val="nil"/>
              <w:left w:val="nil"/>
              <w:bottom w:val="single" w:sz="4" w:space="0" w:color="auto"/>
              <w:right w:val="single" w:sz="4" w:space="0" w:color="auto"/>
            </w:tcBorders>
            <w:shd w:val="clear" w:color="auto" w:fill="auto"/>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120</w:t>
            </w:r>
          </w:p>
        </w:tc>
        <w:tc>
          <w:tcPr>
            <w:tcW w:w="567" w:type="dxa"/>
            <w:tcBorders>
              <w:top w:val="nil"/>
              <w:left w:val="nil"/>
              <w:bottom w:val="single" w:sz="4" w:space="0" w:color="auto"/>
              <w:right w:val="single" w:sz="4" w:space="0" w:color="auto"/>
            </w:tcBorders>
            <w:shd w:val="clear" w:color="auto" w:fill="auto"/>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28</w:t>
            </w:r>
          </w:p>
        </w:tc>
        <w:tc>
          <w:tcPr>
            <w:tcW w:w="709"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23%</w:t>
            </w:r>
          </w:p>
        </w:tc>
        <w:tc>
          <w:tcPr>
            <w:tcW w:w="1276" w:type="dxa"/>
            <w:tcBorders>
              <w:top w:val="nil"/>
              <w:left w:val="nil"/>
              <w:bottom w:val="single" w:sz="4" w:space="0" w:color="auto"/>
              <w:right w:val="single" w:sz="4" w:space="0" w:color="auto"/>
            </w:tcBorders>
            <w:shd w:val="clear" w:color="auto" w:fill="auto"/>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11.07.2017</w:t>
            </w:r>
          </w:p>
        </w:tc>
        <w:tc>
          <w:tcPr>
            <w:tcW w:w="850" w:type="dxa"/>
            <w:tcBorders>
              <w:top w:val="nil"/>
              <w:left w:val="nil"/>
              <w:bottom w:val="single" w:sz="4" w:space="0" w:color="auto"/>
              <w:right w:val="single" w:sz="4" w:space="0" w:color="auto"/>
            </w:tcBorders>
            <w:shd w:val="clear" w:color="auto" w:fill="auto"/>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32</w:t>
            </w:r>
          </w:p>
        </w:tc>
        <w:tc>
          <w:tcPr>
            <w:tcW w:w="709" w:type="dxa"/>
            <w:tcBorders>
              <w:top w:val="nil"/>
              <w:left w:val="nil"/>
              <w:bottom w:val="single" w:sz="4" w:space="0" w:color="auto"/>
              <w:right w:val="single" w:sz="4" w:space="0" w:color="auto"/>
            </w:tcBorders>
            <w:shd w:val="clear" w:color="auto" w:fill="auto"/>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7</w:t>
            </w:r>
          </w:p>
        </w:tc>
        <w:tc>
          <w:tcPr>
            <w:tcW w:w="1276" w:type="dxa"/>
            <w:tcBorders>
              <w:top w:val="nil"/>
              <w:left w:val="nil"/>
              <w:bottom w:val="single" w:sz="4" w:space="0" w:color="auto"/>
              <w:right w:val="single" w:sz="4" w:space="0" w:color="auto"/>
            </w:tcBorders>
            <w:shd w:val="clear" w:color="auto" w:fill="auto"/>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21.9%</w:t>
            </w:r>
          </w:p>
        </w:tc>
        <w:tc>
          <w:tcPr>
            <w:tcW w:w="992"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23%</w:t>
            </w:r>
          </w:p>
        </w:tc>
      </w:tr>
      <w:tr w:rsidR="00472C8E" w:rsidRPr="00472C8E" w:rsidTr="00DE66D3">
        <w:trPr>
          <w:trHeight w:val="259"/>
        </w:trPr>
        <w:tc>
          <w:tcPr>
            <w:tcW w:w="1428" w:type="dxa"/>
            <w:tcBorders>
              <w:top w:val="nil"/>
              <w:left w:val="single" w:sz="4" w:space="0" w:color="auto"/>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t>Tanzania</w:t>
            </w:r>
          </w:p>
        </w:tc>
        <w:tc>
          <w:tcPr>
            <w:tcW w:w="1266"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t>29</w:t>
            </w:r>
          </w:p>
        </w:tc>
        <w:tc>
          <w:tcPr>
            <w:tcW w:w="1275"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25.10.2015</w:t>
            </w:r>
          </w:p>
        </w:tc>
        <w:tc>
          <w:tcPr>
            <w:tcW w:w="993"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2020</w:t>
            </w:r>
          </w:p>
        </w:tc>
        <w:tc>
          <w:tcPr>
            <w:tcW w:w="992"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Mixed</w:t>
            </w:r>
          </w:p>
        </w:tc>
        <w:tc>
          <w:tcPr>
            <w:tcW w:w="1843" w:type="dxa"/>
            <w:tcBorders>
              <w:top w:val="nil"/>
              <w:left w:val="nil"/>
              <w:bottom w:val="single" w:sz="4" w:space="0" w:color="auto"/>
              <w:right w:val="single" w:sz="4" w:space="0" w:color="auto"/>
            </w:tcBorders>
            <w:shd w:val="clear" w:color="000000" w:fill="DDEBF7"/>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Constitutional Quota 30%</w:t>
            </w:r>
          </w:p>
        </w:tc>
        <w:tc>
          <w:tcPr>
            <w:tcW w:w="708"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393</w:t>
            </w:r>
          </w:p>
        </w:tc>
        <w:tc>
          <w:tcPr>
            <w:tcW w:w="567"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145</w:t>
            </w:r>
          </w:p>
        </w:tc>
        <w:tc>
          <w:tcPr>
            <w:tcW w:w="709"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37%</w:t>
            </w:r>
          </w:p>
        </w:tc>
        <w:tc>
          <w:tcPr>
            <w:tcW w:w="1276"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 </w:t>
            </w:r>
          </w:p>
        </w:tc>
        <w:tc>
          <w:tcPr>
            <w:tcW w:w="850"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 </w:t>
            </w:r>
          </w:p>
        </w:tc>
        <w:tc>
          <w:tcPr>
            <w:tcW w:w="709"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 </w:t>
            </w:r>
          </w:p>
        </w:tc>
        <w:tc>
          <w:tcPr>
            <w:tcW w:w="1276" w:type="dxa"/>
            <w:tcBorders>
              <w:top w:val="nil"/>
              <w:left w:val="nil"/>
              <w:bottom w:val="single" w:sz="4" w:space="0" w:color="auto"/>
              <w:right w:val="single" w:sz="4" w:space="0" w:color="auto"/>
            </w:tcBorders>
            <w:shd w:val="clear" w:color="000000" w:fill="DDEBF7"/>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 </w:t>
            </w:r>
          </w:p>
        </w:tc>
        <w:tc>
          <w:tcPr>
            <w:tcW w:w="992"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37%</w:t>
            </w:r>
          </w:p>
        </w:tc>
      </w:tr>
      <w:tr w:rsidR="00472C8E" w:rsidRPr="00472C8E" w:rsidTr="00DE66D3">
        <w:trPr>
          <w:trHeight w:val="259"/>
        </w:trPr>
        <w:tc>
          <w:tcPr>
            <w:tcW w:w="1428" w:type="dxa"/>
            <w:tcBorders>
              <w:top w:val="nil"/>
              <w:left w:val="single" w:sz="4" w:space="0" w:color="auto"/>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t>Seychelles</w:t>
            </w:r>
          </w:p>
        </w:tc>
        <w:tc>
          <w:tcPr>
            <w:tcW w:w="1266"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t>94</w:t>
            </w:r>
          </w:p>
        </w:tc>
        <w:tc>
          <w:tcPr>
            <w:tcW w:w="1275"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08.09.2016</w:t>
            </w:r>
          </w:p>
        </w:tc>
        <w:tc>
          <w:tcPr>
            <w:tcW w:w="993"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2021</w:t>
            </w:r>
          </w:p>
        </w:tc>
        <w:tc>
          <w:tcPr>
            <w:tcW w:w="992"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Mixed</w:t>
            </w:r>
          </w:p>
        </w:tc>
        <w:tc>
          <w:tcPr>
            <w:tcW w:w="1843"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None</w:t>
            </w:r>
          </w:p>
        </w:tc>
        <w:tc>
          <w:tcPr>
            <w:tcW w:w="708"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33</w:t>
            </w:r>
          </w:p>
        </w:tc>
        <w:tc>
          <w:tcPr>
            <w:tcW w:w="567"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7</w:t>
            </w:r>
          </w:p>
        </w:tc>
        <w:tc>
          <w:tcPr>
            <w:tcW w:w="709"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21%</w:t>
            </w:r>
          </w:p>
        </w:tc>
        <w:tc>
          <w:tcPr>
            <w:tcW w:w="1276"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 </w:t>
            </w:r>
          </w:p>
        </w:tc>
        <w:tc>
          <w:tcPr>
            <w:tcW w:w="850"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 </w:t>
            </w:r>
          </w:p>
        </w:tc>
        <w:tc>
          <w:tcPr>
            <w:tcW w:w="709"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 </w:t>
            </w:r>
          </w:p>
        </w:tc>
        <w:tc>
          <w:tcPr>
            <w:tcW w:w="1276"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 </w:t>
            </w:r>
          </w:p>
        </w:tc>
        <w:tc>
          <w:tcPr>
            <w:tcW w:w="992"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21%</w:t>
            </w:r>
          </w:p>
        </w:tc>
      </w:tr>
      <w:tr w:rsidR="00472C8E" w:rsidRPr="00472C8E" w:rsidTr="00DE66D3">
        <w:trPr>
          <w:trHeight w:val="259"/>
        </w:trPr>
        <w:tc>
          <w:tcPr>
            <w:tcW w:w="1428" w:type="dxa"/>
            <w:tcBorders>
              <w:top w:val="nil"/>
              <w:left w:val="single" w:sz="4" w:space="0" w:color="auto"/>
              <w:bottom w:val="single" w:sz="4" w:space="0" w:color="auto"/>
              <w:right w:val="single" w:sz="4" w:space="0" w:color="auto"/>
            </w:tcBorders>
            <w:shd w:val="clear" w:color="auto" w:fill="DEEAF6" w:themeFill="accent1" w:themeFillTint="33"/>
            <w:noWrap/>
            <w:hideMark/>
          </w:tcPr>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t>Zambia</w:t>
            </w:r>
          </w:p>
        </w:tc>
        <w:tc>
          <w:tcPr>
            <w:tcW w:w="1266" w:type="dxa"/>
            <w:tcBorders>
              <w:top w:val="nil"/>
              <w:left w:val="nil"/>
              <w:bottom w:val="single" w:sz="4" w:space="0" w:color="auto"/>
              <w:right w:val="single" w:sz="4" w:space="0" w:color="auto"/>
            </w:tcBorders>
            <w:shd w:val="clear" w:color="auto" w:fill="DEEAF6" w:themeFill="accent1" w:themeFillTint="33"/>
            <w:noWrap/>
            <w:hideMark/>
          </w:tcPr>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t>114</w:t>
            </w:r>
          </w:p>
        </w:tc>
        <w:tc>
          <w:tcPr>
            <w:tcW w:w="1275" w:type="dxa"/>
            <w:tcBorders>
              <w:top w:val="nil"/>
              <w:left w:val="nil"/>
              <w:bottom w:val="single" w:sz="4" w:space="0" w:color="auto"/>
              <w:right w:val="single" w:sz="4" w:space="0" w:color="auto"/>
            </w:tcBorders>
            <w:shd w:val="clear" w:color="auto" w:fill="DEEAF6" w:themeFill="accent1" w:themeFillTint="33"/>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11.08.2016</w:t>
            </w:r>
          </w:p>
        </w:tc>
        <w:tc>
          <w:tcPr>
            <w:tcW w:w="993" w:type="dxa"/>
            <w:tcBorders>
              <w:top w:val="nil"/>
              <w:left w:val="nil"/>
              <w:bottom w:val="single" w:sz="4" w:space="0" w:color="auto"/>
              <w:right w:val="single" w:sz="4" w:space="0" w:color="auto"/>
            </w:tcBorders>
            <w:shd w:val="clear" w:color="auto" w:fill="DEEAF6" w:themeFill="accent1" w:themeFillTint="33"/>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2021</w:t>
            </w:r>
          </w:p>
        </w:tc>
        <w:tc>
          <w:tcPr>
            <w:tcW w:w="992" w:type="dxa"/>
            <w:tcBorders>
              <w:top w:val="nil"/>
              <w:left w:val="nil"/>
              <w:bottom w:val="single" w:sz="4" w:space="0" w:color="auto"/>
              <w:right w:val="single" w:sz="4" w:space="0" w:color="auto"/>
            </w:tcBorders>
            <w:shd w:val="clear" w:color="auto" w:fill="DEEAF6" w:themeFill="accent1" w:themeFillTint="33"/>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FPTP</w:t>
            </w:r>
          </w:p>
        </w:tc>
        <w:tc>
          <w:tcPr>
            <w:tcW w:w="1843" w:type="dxa"/>
            <w:tcBorders>
              <w:top w:val="nil"/>
              <w:left w:val="nil"/>
              <w:bottom w:val="single" w:sz="4" w:space="0" w:color="auto"/>
              <w:right w:val="single" w:sz="4" w:space="0" w:color="auto"/>
            </w:tcBorders>
            <w:shd w:val="clear" w:color="auto" w:fill="DEEAF6" w:themeFill="accent1" w:themeFillTint="33"/>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Voluntary Party Quota</w:t>
            </w:r>
          </w:p>
        </w:tc>
        <w:tc>
          <w:tcPr>
            <w:tcW w:w="708" w:type="dxa"/>
            <w:tcBorders>
              <w:top w:val="nil"/>
              <w:left w:val="nil"/>
              <w:bottom w:val="single" w:sz="4" w:space="0" w:color="auto"/>
              <w:right w:val="single" w:sz="4" w:space="0" w:color="auto"/>
            </w:tcBorders>
            <w:shd w:val="clear" w:color="auto" w:fill="DEEAF6" w:themeFill="accent1" w:themeFillTint="33"/>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167</w:t>
            </w:r>
          </w:p>
        </w:tc>
        <w:tc>
          <w:tcPr>
            <w:tcW w:w="567" w:type="dxa"/>
            <w:tcBorders>
              <w:top w:val="nil"/>
              <w:left w:val="nil"/>
              <w:bottom w:val="single" w:sz="4" w:space="0" w:color="auto"/>
              <w:right w:val="single" w:sz="4" w:space="0" w:color="auto"/>
            </w:tcBorders>
            <w:shd w:val="clear" w:color="auto" w:fill="DEEAF6" w:themeFill="accent1" w:themeFillTint="33"/>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30</w:t>
            </w:r>
          </w:p>
        </w:tc>
        <w:tc>
          <w:tcPr>
            <w:tcW w:w="709" w:type="dxa"/>
            <w:tcBorders>
              <w:top w:val="nil"/>
              <w:left w:val="nil"/>
              <w:bottom w:val="single" w:sz="4" w:space="0" w:color="auto"/>
              <w:right w:val="single" w:sz="4" w:space="0" w:color="auto"/>
            </w:tcBorders>
            <w:shd w:val="clear" w:color="auto" w:fill="DEEAF6" w:themeFill="accent1" w:themeFillTint="33"/>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18%</w:t>
            </w:r>
          </w:p>
        </w:tc>
        <w:tc>
          <w:tcPr>
            <w:tcW w:w="1276" w:type="dxa"/>
            <w:tcBorders>
              <w:top w:val="nil"/>
              <w:left w:val="nil"/>
              <w:bottom w:val="single" w:sz="4" w:space="0" w:color="auto"/>
              <w:right w:val="single" w:sz="4" w:space="0" w:color="auto"/>
            </w:tcBorders>
            <w:shd w:val="clear" w:color="auto" w:fill="DEEAF6" w:themeFill="accent1" w:themeFillTint="33"/>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 </w:t>
            </w:r>
          </w:p>
        </w:tc>
        <w:tc>
          <w:tcPr>
            <w:tcW w:w="850" w:type="dxa"/>
            <w:tcBorders>
              <w:top w:val="nil"/>
              <w:left w:val="nil"/>
              <w:bottom w:val="single" w:sz="4" w:space="0" w:color="auto"/>
              <w:right w:val="single" w:sz="4" w:space="0" w:color="auto"/>
            </w:tcBorders>
            <w:shd w:val="clear" w:color="auto" w:fill="DEEAF6" w:themeFill="accent1" w:themeFillTint="33"/>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 </w:t>
            </w:r>
          </w:p>
        </w:tc>
        <w:tc>
          <w:tcPr>
            <w:tcW w:w="709" w:type="dxa"/>
            <w:tcBorders>
              <w:top w:val="nil"/>
              <w:left w:val="nil"/>
              <w:bottom w:val="single" w:sz="4" w:space="0" w:color="auto"/>
              <w:right w:val="single" w:sz="4" w:space="0" w:color="auto"/>
            </w:tcBorders>
            <w:shd w:val="clear" w:color="auto" w:fill="DEEAF6" w:themeFill="accent1" w:themeFillTint="33"/>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 </w:t>
            </w:r>
          </w:p>
        </w:tc>
        <w:tc>
          <w:tcPr>
            <w:tcW w:w="1276" w:type="dxa"/>
            <w:tcBorders>
              <w:top w:val="nil"/>
              <w:left w:val="nil"/>
              <w:bottom w:val="single" w:sz="4" w:space="0" w:color="auto"/>
              <w:right w:val="single" w:sz="4" w:space="0" w:color="auto"/>
            </w:tcBorders>
            <w:shd w:val="clear" w:color="auto" w:fill="DEEAF6" w:themeFill="accent1" w:themeFillTint="33"/>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 </w:t>
            </w:r>
          </w:p>
        </w:tc>
        <w:tc>
          <w:tcPr>
            <w:tcW w:w="992" w:type="dxa"/>
            <w:tcBorders>
              <w:top w:val="nil"/>
              <w:left w:val="nil"/>
              <w:bottom w:val="single" w:sz="4" w:space="0" w:color="auto"/>
              <w:right w:val="single" w:sz="4" w:space="0" w:color="auto"/>
            </w:tcBorders>
            <w:shd w:val="clear" w:color="auto" w:fill="DEEAF6" w:themeFill="accent1" w:themeFillTint="33"/>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18%</w:t>
            </w:r>
          </w:p>
        </w:tc>
      </w:tr>
      <w:tr w:rsidR="00472C8E" w:rsidRPr="00472C8E" w:rsidTr="00DE66D3">
        <w:trPr>
          <w:trHeight w:val="499"/>
        </w:trPr>
        <w:tc>
          <w:tcPr>
            <w:tcW w:w="1428" w:type="dxa"/>
            <w:tcBorders>
              <w:top w:val="nil"/>
              <w:left w:val="single" w:sz="4" w:space="0" w:color="auto"/>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t>Angola</w:t>
            </w:r>
          </w:p>
        </w:tc>
        <w:tc>
          <w:tcPr>
            <w:tcW w:w="1266"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t>48</w:t>
            </w:r>
          </w:p>
        </w:tc>
        <w:tc>
          <w:tcPr>
            <w:tcW w:w="1275"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23.08.2017</w:t>
            </w:r>
          </w:p>
        </w:tc>
        <w:tc>
          <w:tcPr>
            <w:tcW w:w="993"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2022</w:t>
            </w:r>
          </w:p>
        </w:tc>
        <w:tc>
          <w:tcPr>
            <w:tcW w:w="992"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PR</w:t>
            </w:r>
          </w:p>
        </w:tc>
        <w:tc>
          <w:tcPr>
            <w:tcW w:w="1843" w:type="dxa"/>
            <w:tcBorders>
              <w:top w:val="nil"/>
              <w:left w:val="nil"/>
              <w:bottom w:val="single" w:sz="4" w:space="0" w:color="auto"/>
              <w:right w:val="single" w:sz="4" w:space="0" w:color="auto"/>
            </w:tcBorders>
            <w:shd w:val="clear" w:color="auto" w:fill="auto"/>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Legislated Quota in Lower and Upper House</w:t>
            </w:r>
          </w:p>
        </w:tc>
        <w:tc>
          <w:tcPr>
            <w:tcW w:w="708"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220</w:t>
            </w:r>
          </w:p>
        </w:tc>
        <w:tc>
          <w:tcPr>
            <w:tcW w:w="567"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66</w:t>
            </w:r>
          </w:p>
        </w:tc>
        <w:tc>
          <w:tcPr>
            <w:tcW w:w="709"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30%</w:t>
            </w:r>
          </w:p>
        </w:tc>
        <w:tc>
          <w:tcPr>
            <w:tcW w:w="1276"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 </w:t>
            </w:r>
          </w:p>
        </w:tc>
        <w:tc>
          <w:tcPr>
            <w:tcW w:w="850"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 </w:t>
            </w:r>
          </w:p>
        </w:tc>
        <w:tc>
          <w:tcPr>
            <w:tcW w:w="709"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 </w:t>
            </w:r>
          </w:p>
        </w:tc>
        <w:tc>
          <w:tcPr>
            <w:tcW w:w="992"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30%</w:t>
            </w:r>
          </w:p>
        </w:tc>
      </w:tr>
      <w:tr w:rsidR="00472C8E" w:rsidRPr="00472C8E" w:rsidTr="00DE66D3">
        <w:trPr>
          <w:trHeight w:val="750"/>
        </w:trPr>
        <w:tc>
          <w:tcPr>
            <w:tcW w:w="1428" w:type="dxa"/>
            <w:tcBorders>
              <w:top w:val="nil"/>
              <w:left w:val="single" w:sz="4" w:space="0" w:color="auto"/>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t>DRC</w:t>
            </w:r>
          </w:p>
        </w:tc>
        <w:tc>
          <w:tcPr>
            <w:tcW w:w="1266"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t>164</w:t>
            </w:r>
          </w:p>
        </w:tc>
        <w:tc>
          <w:tcPr>
            <w:tcW w:w="1275"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30.12.2018</w:t>
            </w:r>
          </w:p>
        </w:tc>
        <w:tc>
          <w:tcPr>
            <w:tcW w:w="993"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2023</w:t>
            </w:r>
          </w:p>
        </w:tc>
        <w:tc>
          <w:tcPr>
            <w:tcW w:w="992"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Mixed</w:t>
            </w:r>
          </w:p>
        </w:tc>
        <w:tc>
          <w:tcPr>
            <w:tcW w:w="1843"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Legislated Quota for Lower House, Upper House, Sub-National Level</w:t>
            </w:r>
          </w:p>
        </w:tc>
        <w:tc>
          <w:tcPr>
            <w:tcW w:w="708"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485</w:t>
            </w:r>
          </w:p>
        </w:tc>
        <w:tc>
          <w:tcPr>
            <w:tcW w:w="567"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50</w:t>
            </w:r>
          </w:p>
        </w:tc>
        <w:tc>
          <w:tcPr>
            <w:tcW w:w="709"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10%</w:t>
            </w:r>
          </w:p>
        </w:tc>
        <w:tc>
          <w:tcPr>
            <w:tcW w:w="1276"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19.01.2007</w:t>
            </w:r>
          </w:p>
        </w:tc>
        <w:tc>
          <w:tcPr>
            <w:tcW w:w="850"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108</w:t>
            </w:r>
          </w:p>
        </w:tc>
        <w:tc>
          <w:tcPr>
            <w:tcW w:w="709"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5</w:t>
            </w:r>
          </w:p>
        </w:tc>
        <w:tc>
          <w:tcPr>
            <w:tcW w:w="1276"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4.6%</w:t>
            </w:r>
          </w:p>
        </w:tc>
        <w:tc>
          <w:tcPr>
            <w:tcW w:w="992"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9%</w:t>
            </w:r>
          </w:p>
        </w:tc>
      </w:tr>
      <w:tr w:rsidR="00472C8E" w:rsidRPr="00472C8E" w:rsidTr="00DE66D3">
        <w:trPr>
          <w:trHeight w:val="750"/>
        </w:trPr>
        <w:tc>
          <w:tcPr>
            <w:tcW w:w="1428" w:type="dxa"/>
            <w:tcBorders>
              <w:top w:val="nil"/>
              <w:left w:val="single" w:sz="4" w:space="0" w:color="auto"/>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lastRenderedPageBreak/>
              <w:t>Eswatini</w:t>
            </w:r>
          </w:p>
        </w:tc>
        <w:tc>
          <w:tcPr>
            <w:tcW w:w="1266"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t>174</w:t>
            </w:r>
          </w:p>
        </w:tc>
        <w:tc>
          <w:tcPr>
            <w:tcW w:w="1275"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21.09.2018</w:t>
            </w:r>
          </w:p>
        </w:tc>
        <w:tc>
          <w:tcPr>
            <w:tcW w:w="993"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2023</w:t>
            </w:r>
          </w:p>
        </w:tc>
        <w:tc>
          <w:tcPr>
            <w:tcW w:w="992"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Two-Round System</w:t>
            </w:r>
          </w:p>
        </w:tc>
        <w:tc>
          <w:tcPr>
            <w:tcW w:w="1843"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Legislated Quota for Lower House, Upper House</w:t>
            </w:r>
          </w:p>
        </w:tc>
        <w:tc>
          <w:tcPr>
            <w:tcW w:w="708"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69</w:t>
            </w:r>
          </w:p>
        </w:tc>
        <w:tc>
          <w:tcPr>
            <w:tcW w:w="567"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5</w:t>
            </w:r>
          </w:p>
        </w:tc>
        <w:tc>
          <w:tcPr>
            <w:tcW w:w="709"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7%</w:t>
            </w:r>
          </w:p>
        </w:tc>
        <w:tc>
          <w:tcPr>
            <w:tcW w:w="1276"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23.10.2018</w:t>
            </w:r>
          </w:p>
        </w:tc>
        <w:tc>
          <w:tcPr>
            <w:tcW w:w="850"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30</w:t>
            </w:r>
          </w:p>
        </w:tc>
        <w:tc>
          <w:tcPr>
            <w:tcW w:w="709"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7</w:t>
            </w:r>
          </w:p>
        </w:tc>
        <w:tc>
          <w:tcPr>
            <w:tcW w:w="1276"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23.3%</w:t>
            </w:r>
          </w:p>
        </w:tc>
        <w:tc>
          <w:tcPr>
            <w:tcW w:w="992"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12%</w:t>
            </w:r>
          </w:p>
        </w:tc>
      </w:tr>
      <w:tr w:rsidR="00472C8E" w:rsidRPr="00472C8E" w:rsidTr="00DE66D3">
        <w:trPr>
          <w:trHeight w:val="259"/>
        </w:trPr>
        <w:tc>
          <w:tcPr>
            <w:tcW w:w="1428" w:type="dxa"/>
            <w:tcBorders>
              <w:top w:val="nil"/>
              <w:left w:val="single" w:sz="4" w:space="0" w:color="auto"/>
              <w:bottom w:val="single" w:sz="4" w:space="0" w:color="auto"/>
              <w:right w:val="single" w:sz="4" w:space="0" w:color="auto"/>
            </w:tcBorders>
            <w:shd w:val="clear" w:color="auto" w:fill="DEEAF6" w:themeFill="accent1" w:themeFillTint="33"/>
            <w:noWrap/>
            <w:hideMark/>
          </w:tcPr>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t>Zimbabwe</w:t>
            </w:r>
          </w:p>
        </w:tc>
        <w:tc>
          <w:tcPr>
            <w:tcW w:w="1266" w:type="dxa"/>
            <w:tcBorders>
              <w:top w:val="nil"/>
              <w:left w:val="nil"/>
              <w:bottom w:val="single" w:sz="4" w:space="0" w:color="auto"/>
              <w:right w:val="single" w:sz="4" w:space="0" w:color="auto"/>
            </w:tcBorders>
            <w:shd w:val="clear" w:color="auto" w:fill="DEEAF6" w:themeFill="accent1" w:themeFillTint="33"/>
            <w:noWrap/>
            <w:hideMark/>
          </w:tcPr>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t>41</w:t>
            </w:r>
          </w:p>
        </w:tc>
        <w:tc>
          <w:tcPr>
            <w:tcW w:w="1275" w:type="dxa"/>
            <w:tcBorders>
              <w:top w:val="nil"/>
              <w:left w:val="nil"/>
              <w:bottom w:val="single" w:sz="4" w:space="0" w:color="auto"/>
              <w:right w:val="single" w:sz="4" w:space="0" w:color="auto"/>
            </w:tcBorders>
            <w:shd w:val="clear" w:color="auto" w:fill="DEEAF6" w:themeFill="accent1" w:themeFillTint="33"/>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30.07.2018</w:t>
            </w:r>
          </w:p>
        </w:tc>
        <w:tc>
          <w:tcPr>
            <w:tcW w:w="993" w:type="dxa"/>
            <w:tcBorders>
              <w:top w:val="nil"/>
              <w:left w:val="nil"/>
              <w:bottom w:val="single" w:sz="4" w:space="0" w:color="auto"/>
              <w:right w:val="single" w:sz="4" w:space="0" w:color="auto"/>
            </w:tcBorders>
            <w:shd w:val="clear" w:color="auto" w:fill="DEEAF6" w:themeFill="accent1" w:themeFillTint="33"/>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2023</w:t>
            </w:r>
          </w:p>
        </w:tc>
        <w:tc>
          <w:tcPr>
            <w:tcW w:w="992" w:type="dxa"/>
            <w:tcBorders>
              <w:top w:val="nil"/>
              <w:left w:val="nil"/>
              <w:bottom w:val="single" w:sz="4" w:space="0" w:color="auto"/>
              <w:right w:val="single" w:sz="4" w:space="0" w:color="auto"/>
            </w:tcBorders>
            <w:shd w:val="clear" w:color="auto" w:fill="DEEAF6" w:themeFill="accent1" w:themeFillTint="33"/>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Mixed</w:t>
            </w:r>
          </w:p>
        </w:tc>
        <w:tc>
          <w:tcPr>
            <w:tcW w:w="1843" w:type="dxa"/>
            <w:tcBorders>
              <w:top w:val="nil"/>
              <w:left w:val="nil"/>
              <w:bottom w:val="single" w:sz="4" w:space="0" w:color="auto"/>
              <w:right w:val="single" w:sz="4" w:space="0" w:color="auto"/>
            </w:tcBorders>
            <w:shd w:val="clear" w:color="auto" w:fill="DEEAF6" w:themeFill="accent1" w:themeFillTint="33"/>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Constitutional Quota 30%</w:t>
            </w:r>
          </w:p>
        </w:tc>
        <w:tc>
          <w:tcPr>
            <w:tcW w:w="708" w:type="dxa"/>
            <w:tcBorders>
              <w:top w:val="nil"/>
              <w:left w:val="nil"/>
              <w:bottom w:val="single" w:sz="4" w:space="0" w:color="auto"/>
              <w:right w:val="single" w:sz="4" w:space="0" w:color="auto"/>
            </w:tcBorders>
            <w:shd w:val="clear" w:color="auto" w:fill="DEEAF6" w:themeFill="accent1" w:themeFillTint="33"/>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270</w:t>
            </w:r>
          </w:p>
        </w:tc>
        <w:tc>
          <w:tcPr>
            <w:tcW w:w="567" w:type="dxa"/>
            <w:tcBorders>
              <w:top w:val="nil"/>
              <w:left w:val="nil"/>
              <w:bottom w:val="single" w:sz="4" w:space="0" w:color="auto"/>
              <w:right w:val="single" w:sz="4" w:space="0" w:color="auto"/>
            </w:tcBorders>
            <w:shd w:val="clear" w:color="auto" w:fill="DEEAF6" w:themeFill="accent1" w:themeFillTint="33"/>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86</w:t>
            </w:r>
          </w:p>
        </w:tc>
        <w:tc>
          <w:tcPr>
            <w:tcW w:w="709" w:type="dxa"/>
            <w:tcBorders>
              <w:top w:val="nil"/>
              <w:left w:val="nil"/>
              <w:bottom w:val="single" w:sz="4" w:space="0" w:color="auto"/>
              <w:right w:val="single" w:sz="4" w:space="0" w:color="auto"/>
            </w:tcBorders>
            <w:shd w:val="clear" w:color="auto" w:fill="DEEAF6" w:themeFill="accent1" w:themeFillTint="33"/>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32%</w:t>
            </w:r>
          </w:p>
        </w:tc>
        <w:tc>
          <w:tcPr>
            <w:tcW w:w="1276" w:type="dxa"/>
            <w:tcBorders>
              <w:top w:val="nil"/>
              <w:left w:val="nil"/>
              <w:bottom w:val="single" w:sz="4" w:space="0" w:color="auto"/>
              <w:right w:val="single" w:sz="4" w:space="0" w:color="auto"/>
            </w:tcBorders>
            <w:shd w:val="clear" w:color="auto" w:fill="DEEAF6" w:themeFill="accent1" w:themeFillTint="33"/>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30.07.2018</w:t>
            </w:r>
          </w:p>
        </w:tc>
        <w:tc>
          <w:tcPr>
            <w:tcW w:w="850" w:type="dxa"/>
            <w:tcBorders>
              <w:top w:val="nil"/>
              <w:left w:val="nil"/>
              <w:bottom w:val="single" w:sz="4" w:space="0" w:color="auto"/>
              <w:right w:val="single" w:sz="4" w:space="0" w:color="auto"/>
            </w:tcBorders>
            <w:shd w:val="clear" w:color="auto" w:fill="DEEAF6" w:themeFill="accent1" w:themeFillTint="33"/>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80</w:t>
            </w:r>
          </w:p>
        </w:tc>
        <w:tc>
          <w:tcPr>
            <w:tcW w:w="709" w:type="dxa"/>
            <w:tcBorders>
              <w:top w:val="nil"/>
              <w:left w:val="nil"/>
              <w:bottom w:val="single" w:sz="4" w:space="0" w:color="auto"/>
              <w:right w:val="single" w:sz="4" w:space="0" w:color="auto"/>
            </w:tcBorders>
            <w:shd w:val="clear" w:color="auto" w:fill="DEEAF6" w:themeFill="accent1" w:themeFillTint="33"/>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35</w:t>
            </w:r>
          </w:p>
        </w:tc>
        <w:tc>
          <w:tcPr>
            <w:tcW w:w="1276" w:type="dxa"/>
            <w:tcBorders>
              <w:top w:val="nil"/>
              <w:left w:val="nil"/>
              <w:bottom w:val="single" w:sz="4" w:space="0" w:color="auto"/>
              <w:right w:val="single" w:sz="4" w:space="0" w:color="auto"/>
            </w:tcBorders>
            <w:shd w:val="clear" w:color="auto" w:fill="DEEAF6" w:themeFill="accent1" w:themeFillTint="33"/>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43.8%</w:t>
            </w:r>
          </w:p>
        </w:tc>
        <w:tc>
          <w:tcPr>
            <w:tcW w:w="992" w:type="dxa"/>
            <w:tcBorders>
              <w:top w:val="nil"/>
              <w:left w:val="nil"/>
              <w:bottom w:val="single" w:sz="4" w:space="0" w:color="auto"/>
              <w:right w:val="single" w:sz="4" w:space="0" w:color="auto"/>
            </w:tcBorders>
            <w:shd w:val="clear" w:color="auto" w:fill="DEEAF6" w:themeFill="accent1" w:themeFillTint="33"/>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35%</w:t>
            </w:r>
          </w:p>
        </w:tc>
      </w:tr>
      <w:tr w:rsidR="00472C8E" w:rsidRPr="00472C8E" w:rsidTr="00DE66D3">
        <w:trPr>
          <w:trHeight w:val="499"/>
        </w:trPr>
        <w:tc>
          <w:tcPr>
            <w:tcW w:w="1428" w:type="dxa"/>
            <w:tcBorders>
              <w:top w:val="nil"/>
              <w:left w:val="single" w:sz="4" w:space="0" w:color="auto"/>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t>Malawi</w:t>
            </w:r>
          </w:p>
        </w:tc>
        <w:tc>
          <w:tcPr>
            <w:tcW w:w="1266"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t>82</w:t>
            </w:r>
          </w:p>
        </w:tc>
        <w:tc>
          <w:tcPr>
            <w:tcW w:w="1275"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27.05.2019</w:t>
            </w:r>
          </w:p>
        </w:tc>
        <w:tc>
          <w:tcPr>
            <w:tcW w:w="993"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2024</w:t>
            </w:r>
          </w:p>
        </w:tc>
        <w:tc>
          <w:tcPr>
            <w:tcW w:w="992"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FPTP; Block Vote (BV)</w:t>
            </w:r>
          </w:p>
        </w:tc>
        <w:tc>
          <w:tcPr>
            <w:tcW w:w="1843"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Voluntary Party Quota</w:t>
            </w:r>
          </w:p>
        </w:tc>
        <w:tc>
          <w:tcPr>
            <w:tcW w:w="708"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1329</w:t>
            </w:r>
          </w:p>
        </w:tc>
        <w:tc>
          <w:tcPr>
            <w:tcW w:w="567"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295</w:t>
            </w:r>
          </w:p>
        </w:tc>
        <w:tc>
          <w:tcPr>
            <w:tcW w:w="709"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22%</w:t>
            </w:r>
          </w:p>
        </w:tc>
        <w:tc>
          <w:tcPr>
            <w:tcW w:w="1276"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FF0000"/>
                <w:szCs w:val="20"/>
                <w:lang w:eastAsia="en-GB"/>
              </w:rPr>
            </w:pPr>
            <w:r w:rsidRPr="00472C8E">
              <w:rPr>
                <w:rFonts w:ascii="Arial" w:eastAsia="Times New Roman" w:hAnsi="Arial" w:cs="Arial"/>
                <w:color w:val="FF0000"/>
                <w:szCs w:val="20"/>
                <w:lang w:eastAsia="en-GB"/>
              </w:rPr>
              <w:t> </w:t>
            </w:r>
          </w:p>
        </w:tc>
        <w:tc>
          <w:tcPr>
            <w:tcW w:w="850"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FF0000"/>
                <w:szCs w:val="20"/>
                <w:lang w:eastAsia="en-GB"/>
              </w:rPr>
            </w:pPr>
            <w:r w:rsidRPr="00472C8E">
              <w:rPr>
                <w:rFonts w:ascii="Arial" w:eastAsia="Times New Roman" w:hAnsi="Arial" w:cs="Arial"/>
                <w:color w:val="FF0000"/>
                <w:szCs w:val="20"/>
                <w:lang w:eastAsia="en-GB"/>
              </w:rPr>
              <w:t> </w:t>
            </w:r>
          </w:p>
        </w:tc>
        <w:tc>
          <w:tcPr>
            <w:tcW w:w="709"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FF0000"/>
                <w:szCs w:val="20"/>
                <w:lang w:eastAsia="en-GB"/>
              </w:rPr>
            </w:pPr>
            <w:r w:rsidRPr="00472C8E">
              <w:rPr>
                <w:rFonts w:ascii="Arial" w:eastAsia="Times New Roman" w:hAnsi="Arial" w:cs="Arial"/>
                <w:color w:val="FF0000"/>
                <w:szCs w:val="20"/>
                <w:lang w:eastAsia="en-GB"/>
              </w:rPr>
              <w:t> </w:t>
            </w:r>
          </w:p>
        </w:tc>
        <w:tc>
          <w:tcPr>
            <w:tcW w:w="1276"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FF0000"/>
                <w:szCs w:val="20"/>
                <w:lang w:eastAsia="en-GB"/>
              </w:rPr>
            </w:pPr>
            <w:r w:rsidRPr="00472C8E">
              <w:rPr>
                <w:rFonts w:ascii="Arial" w:eastAsia="Times New Roman" w:hAnsi="Arial" w:cs="Arial"/>
                <w:color w:val="FF0000"/>
                <w:szCs w:val="20"/>
                <w:lang w:eastAsia="en-GB"/>
              </w:rPr>
              <w:t> </w:t>
            </w:r>
          </w:p>
        </w:tc>
        <w:tc>
          <w:tcPr>
            <w:tcW w:w="992"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 </w:t>
            </w:r>
          </w:p>
        </w:tc>
      </w:tr>
      <w:tr w:rsidR="00472C8E" w:rsidRPr="00472C8E" w:rsidTr="00DE66D3">
        <w:trPr>
          <w:trHeight w:val="1002"/>
        </w:trPr>
        <w:tc>
          <w:tcPr>
            <w:tcW w:w="1428" w:type="dxa"/>
            <w:tcBorders>
              <w:top w:val="nil"/>
              <w:left w:val="single" w:sz="4" w:space="0" w:color="auto"/>
              <w:bottom w:val="single" w:sz="4" w:space="0" w:color="auto"/>
              <w:right w:val="single" w:sz="4" w:space="0" w:color="auto"/>
            </w:tcBorders>
            <w:shd w:val="clear" w:color="auto" w:fill="FFFFFF" w:themeFill="background1"/>
            <w:noWrap/>
            <w:hideMark/>
          </w:tcPr>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t>South Africa</w:t>
            </w:r>
          </w:p>
        </w:tc>
        <w:tc>
          <w:tcPr>
            <w:tcW w:w="1266" w:type="dxa"/>
            <w:tcBorders>
              <w:top w:val="nil"/>
              <w:left w:val="nil"/>
              <w:bottom w:val="single" w:sz="4" w:space="0" w:color="auto"/>
              <w:right w:val="single" w:sz="4" w:space="0" w:color="auto"/>
            </w:tcBorders>
            <w:shd w:val="clear" w:color="auto" w:fill="FFFFFF" w:themeFill="background1"/>
            <w:noWrap/>
            <w:hideMark/>
          </w:tcPr>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t>11</w:t>
            </w:r>
          </w:p>
        </w:tc>
        <w:tc>
          <w:tcPr>
            <w:tcW w:w="1275" w:type="dxa"/>
            <w:tcBorders>
              <w:top w:val="nil"/>
              <w:left w:val="nil"/>
              <w:bottom w:val="single" w:sz="4" w:space="0" w:color="auto"/>
              <w:right w:val="single" w:sz="4" w:space="0" w:color="auto"/>
            </w:tcBorders>
            <w:shd w:val="clear" w:color="auto" w:fill="FFFFFF" w:themeFill="background1"/>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08/05.2019</w:t>
            </w:r>
          </w:p>
        </w:tc>
        <w:tc>
          <w:tcPr>
            <w:tcW w:w="993" w:type="dxa"/>
            <w:tcBorders>
              <w:top w:val="nil"/>
              <w:left w:val="nil"/>
              <w:bottom w:val="single" w:sz="4" w:space="0" w:color="auto"/>
              <w:right w:val="single" w:sz="4" w:space="0" w:color="auto"/>
            </w:tcBorders>
            <w:shd w:val="clear" w:color="auto" w:fill="FFFFFF" w:themeFill="background1"/>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2024</w:t>
            </w:r>
          </w:p>
        </w:tc>
        <w:tc>
          <w:tcPr>
            <w:tcW w:w="992" w:type="dxa"/>
            <w:tcBorders>
              <w:top w:val="nil"/>
              <w:left w:val="nil"/>
              <w:bottom w:val="single" w:sz="4" w:space="0" w:color="auto"/>
              <w:right w:val="single" w:sz="4" w:space="0" w:color="auto"/>
            </w:tcBorders>
            <w:shd w:val="clear" w:color="auto" w:fill="FFFFFF" w:themeFill="background1"/>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PR and List PR</w:t>
            </w:r>
          </w:p>
        </w:tc>
        <w:tc>
          <w:tcPr>
            <w:tcW w:w="1843" w:type="dxa"/>
            <w:tcBorders>
              <w:top w:val="nil"/>
              <w:left w:val="nil"/>
              <w:bottom w:val="single" w:sz="4" w:space="0" w:color="auto"/>
              <w:right w:val="single" w:sz="4" w:space="0" w:color="auto"/>
            </w:tcBorders>
            <w:shd w:val="clear" w:color="auto" w:fill="FFFFFF" w:themeFill="background1"/>
            <w:hideMark/>
          </w:tcPr>
          <w:p w:rsidR="00472C8E" w:rsidRPr="00472C8E" w:rsidRDefault="00472C8E" w:rsidP="00472C8E">
            <w:pPr>
              <w:spacing w:after="0" w:line="240" w:lineRule="auto"/>
              <w:rPr>
                <w:rFonts w:ascii="Arial" w:eastAsia="Times New Roman" w:hAnsi="Arial" w:cs="Arial"/>
                <w:color w:val="666666"/>
                <w:szCs w:val="20"/>
                <w:lang w:eastAsia="en-GB"/>
              </w:rPr>
            </w:pPr>
            <w:r w:rsidRPr="00472C8E">
              <w:rPr>
                <w:rFonts w:ascii="Arial" w:eastAsia="Times New Roman" w:hAnsi="Arial" w:cs="Arial"/>
                <w:color w:val="666666"/>
                <w:szCs w:val="20"/>
                <w:lang w:eastAsia="en-GB"/>
              </w:rPr>
              <w:t>50% local government PR lists (not legally enforceable); Ruling ANC 30% national and provincial</w:t>
            </w:r>
          </w:p>
        </w:tc>
        <w:tc>
          <w:tcPr>
            <w:tcW w:w="708" w:type="dxa"/>
            <w:tcBorders>
              <w:top w:val="nil"/>
              <w:left w:val="nil"/>
              <w:bottom w:val="single" w:sz="4" w:space="0" w:color="auto"/>
              <w:right w:val="single" w:sz="4" w:space="0" w:color="auto"/>
            </w:tcBorders>
            <w:shd w:val="clear" w:color="auto" w:fill="FFFFFF" w:themeFill="background1"/>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400</w:t>
            </w:r>
          </w:p>
        </w:tc>
        <w:tc>
          <w:tcPr>
            <w:tcW w:w="567" w:type="dxa"/>
            <w:tcBorders>
              <w:top w:val="nil"/>
              <w:left w:val="nil"/>
              <w:bottom w:val="single" w:sz="4" w:space="0" w:color="auto"/>
              <w:right w:val="single" w:sz="4" w:space="0" w:color="auto"/>
            </w:tcBorders>
            <w:shd w:val="clear" w:color="auto" w:fill="FFFFFF" w:themeFill="background1"/>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181</w:t>
            </w:r>
          </w:p>
        </w:tc>
        <w:tc>
          <w:tcPr>
            <w:tcW w:w="709" w:type="dxa"/>
            <w:tcBorders>
              <w:top w:val="nil"/>
              <w:left w:val="nil"/>
              <w:bottom w:val="single" w:sz="4" w:space="0" w:color="auto"/>
              <w:right w:val="single" w:sz="4" w:space="0" w:color="auto"/>
            </w:tcBorders>
            <w:shd w:val="clear" w:color="auto" w:fill="FFFFFF" w:themeFill="background1"/>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45%</w:t>
            </w:r>
          </w:p>
        </w:tc>
        <w:tc>
          <w:tcPr>
            <w:tcW w:w="1276" w:type="dxa"/>
            <w:tcBorders>
              <w:top w:val="nil"/>
              <w:left w:val="nil"/>
              <w:bottom w:val="single" w:sz="4" w:space="0" w:color="auto"/>
              <w:right w:val="single" w:sz="4" w:space="0" w:color="auto"/>
            </w:tcBorders>
            <w:shd w:val="clear" w:color="auto" w:fill="FFFFFF" w:themeFill="background1"/>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 </w:t>
            </w:r>
          </w:p>
        </w:tc>
        <w:tc>
          <w:tcPr>
            <w:tcW w:w="850" w:type="dxa"/>
            <w:tcBorders>
              <w:top w:val="nil"/>
              <w:left w:val="nil"/>
              <w:bottom w:val="single" w:sz="4" w:space="0" w:color="auto"/>
              <w:right w:val="single" w:sz="4" w:space="0" w:color="auto"/>
            </w:tcBorders>
            <w:shd w:val="clear" w:color="auto" w:fill="FFFFFF" w:themeFill="background1"/>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55</w:t>
            </w:r>
          </w:p>
        </w:tc>
        <w:tc>
          <w:tcPr>
            <w:tcW w:w="709" w:type="dxa"/>
            <w:tcBorders>
              <w:top w:val="nil"/>
              <w:left w:val="nil"/>
              <w:bottom w:val="single" w:sz="4" w:space="0" w:color="auto"/>
              <w:right w:val="single" w:sz="4" w:space="0" w:color="auto"/>
            </w:tcBorders>
            <w:shd w:val="clear" w:color="auto" w:fill="FFFFFF" w:themeFill="background1"/>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20</w:t>
            </w:r>
          </w:p>
        </w:tc>
        <w:tc>
          <w:tcPr>
            <w:tcW w:w="1276" w:type="dxa"/>
            <w:tcBorders>
              <w:top w:val="nil"/>
              <w:left w:val="nil"/>
              <w:bottom w:val="single" w:sz="4" w:space="0" w:color="auto"/>
              <w:right w:val="single" w:sz="4" w:space="0" w:color="auto"/>
            </w:tcBorders>
            <w:shd w:val="clear" w:color="auto" w:fill="FFFFFF" w:themeFill="background1"/>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36.4%</w:t>
            </w:r>
          </w:p>
        </w:tc>
        <w:tc>
          <w:tcPr>
            <w:tcW w:w="992" w:type="dxa"/>
            <w:tcBorders>
              <w:top w:val="nil"/>
              <w:left w:val="nil"/>
              <w:bottom w:val="single" w:sz="4" w:space="0" w:color="auto"/>
              <w:right w:val="single" w:sz="4" w:space="0" w:color="auto"/>
            </w:tcBorders>
            <w:shd w:val="clear" w:color="auto" w:fill="FFFFFF" w:themeFill="background1"/>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44%</w:t>
            </w:r>
          </w:p>
        </w:tc>
      </w:tr>
      <w:tr w:rsidR="00472C8E" w:rsidRPr="00472C8E" w:rsidTr="00DE66D3">
        <w:trPr>
          <w:trHeight w:val="259"/>
        </w:trPr>
        <w:tc>
          <w:tcPr>
            <w:tcW w:w="1428" w:type="dxa"/>
            <w:tcBorders>
              <w:top w:val="nil"/>
              <w:left w:val="single" w:sz="4" w:space="0" w:color="auto"/>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t>Madagascar</w:t>
            </w:r>
          </w:p>
        </w:tc>
        <w:tc>
          <w:tcPr>
            <w:tcW w:w="1266"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t>116</w:t>
            </w:r>
          </w:p>
        </w:tc>
        <w:tc>
          <w:tcPr>
            <w:tcW w:w="1275"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20.12.2013</w:t>
            </w:r>
          </w:p>
        </w:tc>
        <w:tc>
          <w:tcPr>
            <w:tcW w:w="993"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2024`</w:t>
            </w:r>
          </w:p>
        </w:tc>
        <w:tc>
          <w:tcPr>
            <w:tcW w:w="992"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Mixed</w:t>
            </w:r>
          </w:p>
        </w:tc>
        <w:tc>
          <w:tcPr>
            <w:tcW w:w="1843"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None</w:t>
            </w:r>
          </w:p>
        </w:tc>
        <w:tc>
          <w:tcPr>
            <w:tcW w:w="708"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151</w:t>
            </w:r>
          </w:p>
        </w:tc>
        <w:tc>
          <w:tcPr>
            <w:tcW w:w="567"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29</w:t>
            </w:r>
          </w:p>
        </w:tc>
        <w:tc>
          <w:tcPr>
            <w:tcW w:w="709"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19%</w:t>
            </w:r>
          </w:p>
        </w:tc>
        <w:tc>
          <w:tcPr>
            <w:tcW w:w="1276"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29.12.2015</w:t>
            </w:r>
          </w:p>
        </w:tc>
        <w:tc>
          <w:tcPr>
            <w:tcW w:w="850"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63</w:t>
            </w:r>
          </w:p>
        </w:tc>
        <w:tc>
          <w:tcPr>
            <w:tcW w:w="709"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13</w:t>
            </w:r>
          </w:p>
        </w:tc>
        <w:tc>
          <w:tcPr>
            <w:tcW w:w="1276"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333333"/>
                <w:szCs w:val="20"/>
                <w:lang w:eastAsia="en-GB"/>
              </w:rPr>
            </w:pPr>
            <w:r w:rsidRPr="00472C8E">
              <w:rPr>
                <w:rFonts w:ascii="Arial" w:eastAsia="Times New Roman" w:hAnsi="Arial" w:cs="Arial"/>
                <w:color w:val="333333"/>
                <w:szCs w:val="20"/>
                <w:lang w:eastAsia="en-GB"/>
              </w:rPr>
              <w:t>20.6%</w:t>
            </w:r>
          </w:p>
        </w:tc>
        <w:tc>
          <w:tcPr>
            <w:tcW w:w="992"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20%</w:t>
            </w:r>
          </w:p>
        </w:tc>
      </w:tr>
      <w:tr w:rsidR="00472C8E" w:rsidRPr="00472C8E" w:rsidTr="00DE66D3">
        <w:trPr>
          <w:trHeight w:val="259"/>
        </w:trPr>
        <w:tc>
          <w:tcPr>
            <w:tcW w:w="2694" w:type="dxa"/>
            <w:gridSpan w:val="2"/>
            <w:tcBorders>
              <w:top w:val="single" w:sz="4" w:space="0" w:color="auto"/>
              <w:left w:val="single" w:sz="4" w:space="0" w:color="auto"/>
              <w:bottom w:val="single" w:sz="4" w:space="0" w:color="auto"/>
              <w:right w:val="single" w:sz="4" w:space="0" w:color="auto"/>
            </w:tcBorders>
            <w:shd w:val="clear" w:color="000000" w:fill="FFFF99"/>
            <w:hideMark/>
          </w:tcPr>
          <w:p w:rsidR="00472C8E" w:rsidRPr="00472C8E" w:rsidRDefault="00472C8E" w:rsidP="00472C8E">
            <w:pPr>
              <w:spacing w:after="0" w:line="240" w:lineRule="auto"/>
              <w:rPr>
                <w:rFonts w:ascii="Arial" w:eastAsia="Times New Roman" w:hAnsi="Arial" w:cs="Arial"/>
                <w:b/>
                <w:bCs/>
                <w:color w:val="333333"/>
                <w:szCs w:val="20"/>
                <w:lang w:eastAsia="en-GB"/>
              </w:rPr>
            </w:pPr>
            <w:r w:rsidRPr="00472C8E">
              <w:rPr>
                <w:rFonts w:ascii="Arial" w:eastAsia="Times New Roman" w:hAnsi="Arial" w:cs="Arial"/>
                <w:b/>
                <w:bCs/>
                <w:color w:val="333333"/>
                <w:szCs w:val="20"/>
                <w:lang w:eastAsia="en-GB"/>
              </w:rPr>
              <w:t>EAST AFRICA</w:t>
            </w:r>
          </w:p>
        </w:tc>
        <w:tc>
          <w:tcPr>
            <w:tcW w:w="1275" w:type="dxa"/>
            <w:tcBorders>
              <w:top w:val="nil"/>
              <w:left w:val="nil"/>
              <w:bottom w:val="single" w:sz="4" w:space="0" w:color="auto"/>
              <w:right w:val="single" w:sz="4" w:space="0" w:color="auto"/>
            </w:tcBorders>
            <w:shd w:val="clear" w:color="000000" w:fill="FFFF99"/>
            <w:hideMark/>
          </w:tcPr>
          <w:p w:rsidR="00472C8E" w:rsidRPr="00472C8E" w:rsidRDefault="00472C8E" w:rsidP="00472C8E">
            <w:pPr>
              <w:spacing w:after="0" w:line="240" w:lineRule="auto"/>
              <w:rPr>
                <w:rFonts w:ascii="Arial" w:eastAsia="Times New Roman" w:hAnsi="Arial" w:cs="Arial"/>
                <w:b/>
                <w:bCs/>
                <w:color w:val="333333"/>
                <w:szCs w:val="20"/>
                <w:lang w:eastAsia="en-GB"/>
              </w:rPr>
            </w:pPr>
            <w:r w:rsidRPr="00472C8E">
              <w:rPr>
                <w:rFonts w:ascii="Arial" w:eastAsia="Times New Roman" w:hAnsi="Arial" w:cs="Arial"/>
                <w:b/>
                <w:bCs/>
                <w:color w:val="333333"/>
                <w:szCs w:val="20"/>
                <w:lang w:eastAsia="en-GB"/>
              </w:rPr>
              <w:t> </w:t>
            </w:r>
          </w:p>
        </w:tc>
        <w:tc>
          <w:tcPr>
            <w:tcW w:w="993" w:type="dxa"/>
            <w:tcBorders>
              <w:top w:val="nil"/>
              <w:left w:val="nil"/>
              <w:bottom w:val="single" w:sz="4" w:space="0" w:color="auto"/>
              <w:right w:val="single" w:sz="4" w:space="0" w:color="auto"/>
            </w:tcBorders>
            <w:shd w:val="clear" w:color="000000" w:fill="FFFF99"/>
            <w:hideMark/>
          </w:tcPr>
          <w:p w:rsidR="00472C8E" w:rsidRPr="00472C8E" w:rsidRDefault="00472C8E" w:rsidP="00472C8E">
            <w:pPr>
              <w:spacing w:after="0" w:line="240" w:lineRule="auto"/>
              <w:rPr>
                <w:rFonts w:ascii="Arial" w:eastAsia="Times New Roman" w:hAnsi="Arial" w:cs="Arial"/>
                <w:b/>
                <w:bCs/>
                <w:color w:val="333333"/>
                <w:szCs w:val="20"/>
                <w:lang w:eastAsia="en-GB"/>
              </w:rPr>
            </w:pPr>
            <w:r w:rsidRPr="00472C8E">
              <w:rPr>
                <w:rFonts w:ascii="Arial" w:eastAsia="Times New Roman" w:hAnsi="Arial" w:cs="Arial"/>
                <w:b/>
                <w:bCs/>
                <w:color w:val="333333"/>
                <w:szCs w:val="20"/>
                <w:lang w:eastAsia="en-GB"/>
              </w:rPr>
              <w:t> </w:t>
            </w:r>
          </w:p>
        </w:tc>
        <w:tc>
          <w:tcPr>
            <w:tcW w:w="992" w:type="dxa"/>
            <w:tcBorders>
              <w:top w:val="nil"/>
              <w:left w:val="nil"/>
              <w:bottom w:val="single" w:sz="4" w:space="0" w:color="auto"/>
              <w:right w:val="single" w:sz="4" w:space="0" w:color="auto"/>
            </w:tcBorders>
            <w:shd w:val="clear" w:color="000000" w:fill="FFFF99"/>
            <w:hideMark/>
          </w:tcPr>
          <w:p w:rsidR="00472C8E" w:rsidRPr="00472C8E" w:rsidRDefault="00472C8E" w:rsidP="00472C8E">
            <w:pPr>
              <w:spacing w:after="0" w:line="240" w:lineRule="auto"/>
              <w:rPr>
                <w:rFonts w:ascii="Arial" w:eastAsia="Times New Roman" w:hAnsi="Arial" w:cs="Arial"/>
                <w:b/>
                <w:bCs/>
                <w:color w:val="333333"/>
                <w:szCs w:val="20"/>
                <w:lang w:eastAsia="en-GB"/>
              </w:rPr>
            </w:pPr>
            <w:r w:rsidRPr="00472C8E">
              <w:rPr>
                <w:rFonts w:ascii="Arial" w:eastAsia="Times New Roman" w:hAnsi="Arial" w:cs="Arial"/>
                <w:b/>
                <w:bCs/>
                <w:color w:val="333333"/>
                <w:szCs w:val="20"/>
                <w:lang w:eastAsia="en-GB"/>
              </w:rPr>
              <w:t> </w:t>
            </w:r>
          </w:p>
        </w:tc>
        <w:tc>
          <w:tcPr>
            <w:tcW w:w="1843" w:type="dxa"/>
            <w:tcBorders>
              <w:top w:val="nil"/>
              <w:left w:val="nil"/>
              <w:bottom w:val="single" w:sz="4" w:space="0" w:color="auto"/>
              <w:right w:val="single" w:sz="4" w:space="0" w:color="auto"/>
            </w:tcBorders>
            <w:shd w:val="clear" w:color="000000" w:fill="FFFF99"/>
            <w:hideMark/>
          </w:tcPr>
          <w:p w:rsidR="00472C8E" w:rsidRPr="00472C8E" w:rsidRDefault="00472C8E" w:rsidP="00472C8E">
            <w:pPr>
              <w:spacing w:after="0" w:line="240" w:lineRule="auto"/>
              <w:rPr>
                <w:rFonts w:ascii="Arial" w:eastAsia="Times New Roman" w:hAnsi="Arial" w:cs="Arial"/>
                <w:b/>
                <w:bCs/>
                <w:color w:val="333333"/>
                <w:szCs w:val="20"/>
                <w:lang w:eastAsia="en-GB"/>
              </w:rPr>
            </w:pPr>
            <w:r w:rsidRPr="00472C8E">
              <w:rPr>
                <w:rFonts w:ascii="Arial" w:eastAsia="Times New Roman" w:hAnsi="Arial" w:cs="Arial"/>
                <w:b/>
                <w:bCs/>
                <w:color w:val="333333"/>
                <w:szCs w:val="20"/>
                <w:lang w:eastAsia="en-GB"/>
              </w:rPr>
              <w:t> </w:t>
            </w:r>
          </w:p>
        </w:tc>
        <w:tc>
          <w:tcPr>
            <w:tcW w:w="708" w:type="dxa"/>
            <w:tcBorders>
              <w:top w:val="nil"/>
              <w:left w:val="nil"/>
              <w:bottom w:val="single" w:sz="4" w:space="0" w:color="auto"/>
              <w:right w:val="single" w:sz="4" w:space="0" w:color="auto"/>
            </w:tcBorders>
            <w:shd w:val="clear" w:color="000000" w:fill="FFFF99"/>
            <w:hideMark/>
          </w:tcPr>
          <w:p w:rsidR="00472C8E" w:rsidRPr="00472C8E" w:rsidRDefault="00472C8E" w:rsidP="00472C8E">
            <w:pPr>
              <w:spacing w:after="0" w:line="240" w:lineRule="auto"/>
              <w:rPr>
                <w:rFonts w:ascii="Arial" w:eastAsia="Times New Roman" w:hAnsi="Arial" w:cs="Arial"/>
                <w:b/>
                <w:bCs/>
                <w:color w:val="333333"/>
                <w:szCs w:val="20"/>
                <w:lang w:eastAsia="en-GB"/>
              </w:rPr>
            </w:pPr>
            <w:r w:rsidRPr="00472C8E">
              <w:rPr>
                <w:rFonts w:ascii="Arial" w:eastAsia="Times New Roman" w:hAnsi="Arial" w:cs="Arial"/>
                <w:b/>
                <w:bCs/>
                <w:color w:val="333333"/>
                <w:szCs w:val="20"/>
                <w:lang w:eastAsia="en-GB"/>
              </w:rPr>
              <w:t> </w:t>
            </w:r>
          </w:p>
        </w:tc>
        <w:tc>
          <w:tcPr>
            <w:tcW w:w="567" w:type="dxa"/>
            <w:tcBorders>
              <w:top w:val="nil"/>
              <w:left w:val="nil"/>
              <w:bottom w:val="single" w:sz="4" w:space="0" w:color="auto"/>
              <w:right w:val="single" w:sz="4" w:space="0" w:color="auto"/>
            </w:tcBorders>
            <w:shd w:val="clear" w:color="000000" w:fill="FFFF99"/>
            <w:hideMark/>
          </w:tcPr>
          <w:p w:rsidR="00472C8E" w:rsidRPr="00472C8E" w:rsidRDefault="00472C8E" w:rsidP="00472C8E">
            <w:pPr>
              <w:spacing w:after="0" w:line="240" w:lineRule="auto"/>
              <w:rPr>
                <w:rFonts w:ascii="Arial" w:eastAsia="Times New Roman" w:hAnsi="Arial" w:cs="Arial"/>
                <w:b/>
                <w:bCs/>
                <w:color w:val="333333"/>
                <w:szCs w:val="20"/>
                <w:lang w:eastAsia="en-GB"/>
              </w:rPr>
            </w:pPr>
            <w:r w:rsidRPr="00472C8E">
              <w:rPr>
                <w:rFonts w:ascii="Arial" w:eastAsia="Times New Roman" w:hAnsi="Arial" w:cs="Arial"/>
                <w:b/>
                <w:bCs/>
                <w:color w:val="333333"/>
                <w:szCs w:val="20"/>
                <w:lang w:eastAsia="en-GB"/>
              </w:rPr>
              <w:t> </w:t>
            </w:r>
          </w:p>
        </w:tc>
        <w:tc>
          <w:tcPr>
            <w:tcW w:w="709" w:type="dxa"/>
            <w:tcBorders>
              <w:top w:val="nil"/>
              <w:left w:val="nil"/>
              <w:bottom w:val="single" w:sz="4" w:space="0" w:color="auto"/>
              <w:right w:val="single" w:sz="4" w:space="0" w:color="auto"/>
            </w:tcBorders>
            <w:shd w:val="clear" w:color="000000" w:fill="FFFF99"/>
            <w:hideMark/>
          </w:tcPr>
          <w:p w:rsidR="00472C8E" w:rsidRPr="00472C8E" w:rsidRDefault="00472C8E" w:rsidP="00472C8E">
            <w:pPr>
              <w:spacing w:after="0" w:line="240" w:lineRule="auto"/>
              <w:rPr>
                <w:rFonts w:ascii="Arial" w:eastAsia="Times New Roman" w:hAnsi="Arial" w:cs="Arial"/>
                <w:b/>
                <w:bCs/>
                <w:color w:val="333333"/>
                <w:szCs w:val="20"/>
                <w:lang w:eastAsia="en-GB"/>
              </w:rPr>
            </w:pPr>
            <w:r w:rsidRPr="00472C8E">
              <w:rPr>
                <w:rFonts w:ascii="Arial" w:eastAsia="Times New Roman" w:hAnsi="Arial" w:cs="Arial"/>
                <w:b/>
                <w:bCs/>
                <w:color w:val="333333"/>
                <w:szCs w:val="20"/>
                <w:lang w:eastAsia="en-GB"/>
              </w:rPr>
              <w:t> </w:t>
            </w:r>
          </w:p>
        </w:tc>
        <w:tc>
          <w:tcPr>
            <w:tcW w:w="1276" w:type="dxa"/>
            <w:tcBorders>
              <w:top w:val="nil"/>
              <w:left w:val="nil"/>
              <w:bottom w:val="single" w:sz="4" w:space="0" w:color="auto"/>
              <w:right w:val="single" w:sz="4" w:space="0" w:color="auto"/>
            </w:tcBorders>
            <w:shd w:val="clear" w:color="000000" w:fill="FFFF99"/>
            <w:hideMark/>
          </w:tcPr>
          <w:p w:rsidR="00472C8E" w:rsidRPr="00472C8E" w:rsidRDefault="00472C8E" w:rsidP="00472C8E">
            <w:pPr>
              <w:spacing w:after="0" w:line="240" w:lineRule="auto"/>
              <w:rPr>
                <w:rFonts w:ascii="Arial" w:eastAsia="Times New Roman" w:hAnsi="Arial" w:cs="Arial"/>
                <w:b/>
                <w:bCs/>
                <w:color w:val="333333"/>
                <w:szCs w:val="20"/>
                <w:lang w:eastAsia="en-GB"/>
              </w:rPr>
            </w:pPr>
            <w:r w:rsidRPr="00472C8E">
              <w:rPr>
                <w:rFonts w:ascii="Arial" w:eastAsia="Times New Roman" w:hAnsi="Arial" w:cs="Arial"/>
                <w:b/>
                <w:bCs/>
                <w:color w:val="333333"/>
                <w:szCs w:val="20"/>
                <w:lang w:eastAsia="en-GB"/>
              </w:rPr>
              <w:t> </w:t>
            </w:r>
          </w:p>
        </w:tc>
        <w:tc>
          <w:tcPr>
            <w:tcW w:w="850" w:type="dxa"/>
            <w:tcBorders>
              <w:top w:val="nil"/>
              <w:left w:val="nil"/>
              <w:bottom w:val="single" w:sz="4" w:space="0" w:color="auto"/>
              <w:right w:val="single" w:sz="4" w:space="0" w:color="auto"/>
            </w:tcBorders>
            <w:shd w:val="clear" w:color="000000" w:fill="FFFF99"/>
            <w:hideMark/>
          </w:tcPr>
          <w:p w:rsidR="00472C8E" w:rsidRPr="00472C8E" w:rsidRDefault="00472C8E" w:rsidP="00472C8E">
            <w:pPr>
              <w:spacing w:after="0" w:line="240" w:lineRule="auto"/>
              <w:rPr>
                <w:rFonts w:ascii="Arial" w:eastAsia="Times New Roman" w:hAnsi="Arial" w:cs="Arial"/>
                <w:b/>
                <w:bCs/>
                <w:color w:val="333333"/>
                <w:szCs w:val="20"/>
                <w:lang w:eastAsia="en-GB"/>
              </w:rPr>
            </w:pPr>
            <w:r w:rsidRPr="00472C8E">
              <w:rPr>
                <w:rFonts w:ascii="Arial" w:eastAsia="Times New Roman" w:hAnsi="Arial" w:cs="Arial"/>
                <w:b/>
                <w:bCs/>
                <w:color w:val="333333"/>
                <w:szCs w:val="20"/>
                <w:lang w:eastAsia="en-GB"/>
              </w:rPr>
              <w:t> </w:t>
            </w:r>
          </w:p>
        </w:tc>
        <w:tc>
          <w:tcPr>
            <w:tcW w:w="709" w:type="dxa"/>
            <w:tcBorders>
              <w:top w:val="nil"/>
              <w:left w:val="nil"/>
              <w:bottom w:val="single" w:sz="4" w:space="0" w:color="auto"/>
              <w:right w:val="single" w:sz="4" w:space="0" w:color="auto"/>
            </w:tcBorders>
            <w:shd w:val="clear" w:color="000000" w:fill="FFFF99"/>
            <w:hideMark/>
          </w:tcPr>
          <w:p w:rsidR="00472C8E" w:rsidRPr="00472C8E" w:rsidRDefault="00472C8E" w:rsidP="00472C8E">
            <w:pPr>
              <w:spacing w:after="0" w:line="240" w:lineRule="auto"/>
              <w:rPr>
                <w:rFonts w:ascii="Arial" w:eastAsia="Times New Roman" w:hAnsi="Arial" w:cs="Arial"/>
                <w:b/>
                <w:bCs/>
                <w:color w:val="333333"/>
                <w:szCs w:val="20"/>
                <w:lang w:eastAsia="en-GB"/>
              </w:rPr>
            </w:pPr>
            <w:r w:rsidRPr="00472C8E">
              <w:rPr>
                <w:rFonts w:ascii="Arial" w:eastAsia="Times New Roman" w:hAnsi="Arial" w:cs="Arial"/>
                <w:b/>
                <w:bCs/>
                <w:color w:val="333333"/>
                <w:szCs w:val="20"/>
                <w:lang w:eastAsia="en-GB"/>
              </w:rPr>
              <w:t> </w:t>
            </w:r>
          </w:p>
        </w:tc>
        <w:tc>
          <w:tcPr>
            <w:tcW w:w="1276" w:type="dxa"/>
            <w:tcBorders>
              <w:top w:val="nil"/>
              <w:left w:val="nil"/>
              <w:bottom w:val="single" w:sz="4" w:space="0" w:color="auto"/>
              <w:right w:val="single" w:sz="4" w:space="0" w:color="auto"/>
            </w:tcBorders>
            <w:shd w:val="clear" w:color="000000" w:fill="FFFF99"/>
            <w:hideMark/>
          </w:tcPr>
          <w:p w:rsidR="00472C8E" w:rsidRPr="00472C8E" w:rsidRDefault="00472C8E" w:rsidP="00472C8E">
            <w:pPr>
              <w:spacing w:after="0" w:line="240" w:lineRule="auto"/>
              <w:rPr>
                <w:rFonts w:ascii="Arial" w:eastAsia="Times New Roman" w:hAnsi="Arial" w:cs="Arial"/>
                <w:b/>
                <w:bCs/>
                <w:color w:val="333333"/>
                <w:szCs w:val="20"/>
                <w:lang w:eastAsia="en-GB"/>
              </w:rPr>
            </w:pPr>
            <w:r w:rsidRPr="00472C8E">
              <w:rPr>
                <w:rFonts w:ascii="Arial" w:eastAsia="Times New Roman" w:hAnsi="Arial" w:cs="Arial"/>
                <w:b/>
                <w:bCs/>
                <w:color w:val="333333"/>
                <w:szCs w:val="20"/>
                <w:lang w:eastAsia="en-GB"/>
              </w:rPr>
              <w:t> </w:t>
            </w:r>
          </w:p>
        </w:tc>
        <w:tc>
          <w:tcPr>
            <w:tcW w:w="992" w:type="dxa"/>
            <w:tcBorders>
              <w:top w:val="nil"/>
              <w:left w:val="nil"/>
              <w:bottom w:val="single" w:sz="4" w:space="0" w:color="auto"/>
              <w:right w:val="single" w:sz="4" w:space="0" w:color="auto"/>
            </w:tcBorders>
            <w:shd w:val="clear" w:color="000000" w:fill="FFFF00"/>
            <w:noWrap/>
            <w:hideMark/>
          </w:tcPr>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t> </w:t>
            </w:r>
          </w:p>
        </w:tc>
      </w:tr>
      <w:tr w:rsidR="00472C8E" w:rsidRPr="00472C8E" w:rsidTr="00DE66D3">
        <w:trPr>
          <w:trHeight w:val="255"/>
        </w:trPr>
        <w:tc>
          <w:tcPr>
            <w:tcW w:w="1428" w:type="dxa"/>
            <w:tcBorders>
              <w:top w:val="nil"/>
              <w:left w:val="single" w:sz="4" w:space="0" w:color="auto"/>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t xml:space="preserve">Burundi </w:t>
            </w:r>
          </w:p>
        </w:tc>
        <w:tc>
          <w:tcPr>
            <w:tcW w:w="1266"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t>30</w:t>
            </w:r>
          </w:p>
        </w:tc>
        <w:tc>
          <w:tcPr>
            <w:tcW w:w="1275"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29.06.2015</w:t>
            </w:r>
          </w:p>
        </w:tc>
        <w:tc>
          <w:tcPr>
            <w:tcW w:w="993"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2020</w:t>
            </w:r>
          </w:p>
        </w:tc>
        <w:tc>
          <w:tcPr>
            <w:tcW w:w="992"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PR</w:t>
            </w:r>
          </w:p>
        </w:tc>
        <w:tc>
          <w:tcPr>
            <w:tcW w:w="1843" w:type="dxa"/>
            <w:tcBorders>
              <w:top w:val="nil"/>
              <w:left w:val="nil"/>
              <w:bottom w:val="single" w:sz="4" w:space="0" w:color="auto"/>
              <w:right w:val="single" w:sz="4" w:space="0" w:color="auto"/>
            </w:tcBorders>
            <w:shd w:val="clear" w:color="000000" w:fill="DDEBF7"/>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Constitutional Quota 30%</w:t>
            </w:r>
          </w:p>
        </w:tc>
        <w:tc>
          <w:tcPr>
            <w:tcW w:w="708"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121</w:t>
            </w:r>
          </w:p>
        </w:tc>
        <w:tc>
          <w:tcPr>
            <w:tcW w:w="567"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44</w:t>
            </w:r>
          </w:p>
        </w:tc>
        <w:tc>
          <w:tcPr>
            <w:tcW w:w="709"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36%</w:t>
            </w:r>
          </w:p>
        </w:tc>
        <w:tc>
          <w:tcPr>
            <w:tcW w:w="1276"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07.2015</w:t>
            </w:r>
          </w:p>
        </w:tc>
        <w:tc>
          <w:tcPr>
            <w:tcW w:w="850"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39</w:t>
            </w:r>
          </w:p>
        </w:tc>
        <w:tc>
          <w:tcPr>
            <w:tcW w:w="709"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18</w:t>
            </w:r>
          </w:p>
        </w:tc>
        <w:tc>
          <w:tcPr>
            <w:tcW w:w="1276"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46%</w:t>
            </w:r>
          </w:p>
        </w:tc>
        <w:tc>
          <w:tcPr>
            <w:tcW w:w="992"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39%</w:t>
            </w:r>
          </w:p>
        </w:tc>
      </w:tr>
      <w:tr w:rsidR="00472C8E" w:rsidRPr="00472C8E" w:rsidTr="00DE66D3">
        <w:trPr>
          <w:trHeight w:val="255"/>
        </w:trPr>
        <w:tc>
          <w:tcPr>
            <w:tcW w:w="1428" w:type="dxa"/>
            <w:tcBorders>
              <w:top w:val="nil"/>
              <w:left w:val="single" w:sz="4" w:space="0" w:color="auto"/>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t>Ethiopia</w:t>
            </w:r>
          </w:p>
        </w:tc>
        <w:tc>
          <w:tcPr>
            <w:tcW w:w="1266"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t>22</w:t>
            </w:r>
          </w:p>
        </w:tc>
        <w:tc>
          <w:tcPr>
            <w:tcW w:w="1275"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05.2015</w:t>
            </w:r>
          </w:p>
        </w:tc>
        <w:tc>
          <w:tcPr>
            <w:tcW w:w="993"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2020</w:t>
            </w:r>
          </w:p>
        </w:tc>
        <w:tc>
          <w:tcPr>
            <w:tcW w:w="992"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FPTP</w:t>
            </w:r>
          </w:p>
        </w:tc>
        <w:tc>
          <w:tcPr>
            <w:tcW w:w="1843"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Voluntary Party Quota</w:t>
            </w:r>
          </w:p>
        </w:tc>
        <w:tc>
          <w:tcPr>
            <w:tcW w:w="708"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547</w:t>
            </w:r>
          </w:p>
        </w:tc>
        <w:tc>
          <w:tcPr>
            <w:tcW w:w="567"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212</w:t>
            </w:r>
          </w:p>
        </w:tc>
        <w:tc>
          <w:tcPr>
            <w:tcW w:w="709"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39%</w:t>
            </w:r>
          </w:p>
        </w:tc>
        <w:tc>
          <w:tcPr>
            <w:tcW w:w="1276"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10.2015</w:t>
            </w:r>
          </w:p>
        </w:tc>
        <w:tc>
          <w:tcPr>
            <w:tcW w:w="850"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153</w:t>
            </w:r>
          </w:p>
        </w:tc>
        <w:tc>
          <w:tcPr>
            <w:tcW w:w="709"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49</w:t>
            </w:r>
          </w:p>
        </w:tc>
        <w:tc>
          <w:tcPr>
            <w:tcW w:w="1276"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32%</w:t>
            </w:r>
          </w:p>
        </w:tc>
        <w:tc>
          <w:tcPr>
            <w:tcW w:w="992"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37%</w:t>
            </w:r>
          </w:p>
        </w:tc>
      </w:tr>
      <w:tr w:rsidR="00472C8E" w:rsidRPr="00472C8E" w:rsidTr="00DE66D3">
        <w:trPr>
          <w:trHeight w:val="510"/>
        </w:trPr>
        <w:tc>
          <w:tcPr>
            <w:tcW w:w="1428" w:type="dxa"/>
            <w:tcBorders>
              <w:top w:val="nil"/>
              <w:left w:val="single" w:sz="4" w:space="0" w:color="auto"/>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t>Somalia</w:t>
            </w:r>
          </w:p>
        </w:tc>
        <w:tc>
          <w:tcPr>
            <w:tcW w:w="1266"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t>74</w:t>
            </w:r>
          </w:p>
        </w:tc>
        <w:tc>
          <w:tcPr>
            <w:tcW w:w="1275"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02.2017</w:t>
            </w:r>
          </w:p>
        </w:tc>
        <w:tc>
          <w:tcPr>
            <w:tcW w:w="993"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2020</w:t>
            </w:r>
          </w:p>
        </w:tc>
        <w:tc>
          <w:tcPr>
            <w:tcW w:w="992" w:type="dxa"/>
            <w:tcBorders>
              <w:top w:val="nil"/>
              <w:left w:val="nil"/>
              <w:bottom w:val="single" w:sz="4" w:space="0" w:color="auto"/>
              <w:right w:val="single" w:sz="4" w:space="0" w:color="auto"/>
            </w:tcBorders>
            <w:shd w:val="clear" w:color="000000" w:fill="DDEBF7"/>
            <w:hideMark/>
          </w:tcPr>
          <w:p w:rsidR="00472C8E" w:rsidRPr="00472C8E" w:rsidRDefault="00680047" w:rsidP="00472C8E">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(PR)</w:t>
            </w:r>
          </w:p>
        </w:tc>
        <w:tc>
          <w:tcPr>
            <w:tcW w:w="1843" w:type="dxa"/>
            <w:tcBorders>
              <w:top w:val="nil"/>
              <w:left w:val="nil"/>
              <w:bottom w:val="single" w:sz="4" w:space="0" w:color="auto"/>
              <w:right w:val="single" w:sz="4" w:space="0" w:color="auto"/>
            </w:tcBorders>
            <w:shd w:val="clear" w:color="000000" w:fill="DDEBF7"/>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Legislated Quota for Lower House</w:t>
            </w:r>
          </w:p>
        </w:tc>
        <w:tc>
          <w:tcPr>
            <w:tcW w:w="708"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275</w:t>
            </w:r>
          </w:p>
        </w:tc>
        <w:tc>
          <w:tcPr>
            <w:tcW w:w="567"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67</w:t>
            </w:r>
          </w:p>
        </w:tc>
        <w:tc>
          <w:tcPr>
            <w:tcW w:w="709"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24%</w:t>
            </w:r>
          </w:p>
        </w:tc>
        <w:tc>
          <w:tcPr>
            <w:tcW w:w="1276"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02.2017</w:t>
            </w:r>
          </w:p>
        </w:tc>
        <w:tc>
          <w:tcPr>
            <w:tcW w:w="850"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54</w:t>
            </w:r>
          </w:p>
        </w:tc>
        <w:tc>
          <w:tcPr>
            <w:tcW w:w="709"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13</w:t>
            </w:r>
          </w:p>
        </w:tc>
        <w:tc>
          <w:tcPr>
            <w:tcW w:w="1276"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24%</w:t>
            </w:r>
          </w:p>
        </w:tc>
        <w:tc>
          <w:tcPr>
            <w:tcW w:w="992"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24%</w:t>
            </w:r>
          </w:p>
        </w:tc>
      </w:tr>
      <w:tr w:rsidR="00472C8E" w:rsidRPr="00472C8E" w:rsidTr="00DE66D3">
        <w:trPr>
          <w:trHeight w:val="510"/>
        </w:trPr>
        <w:tc>
          <w:tcPr>
            <w:tcW w:w="1428" w:type="dxa"/>
            <w:tcBorders>
              <w:top w:val="nil"/>
              <w:left w:val="single" w:sz="4" w:space="0" w:color="auto"/>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t>Sudan</w:t>
            </w:r>
          </w:p>
        </w:tc>
        <w:tc>
          <w:tcPr>
            <w:tcW w:w="1266"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t>Suspended</w:t>
            </w:r>
          </w:p>
        </w:tc>
        <w:tc>
          <w:tcPr>
            <w:tcW w:w="1275"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04.2015</w:t>
            </w:r>
          </w:p>
        </w:tc>
        <w:tc>
          <w:tcPr>
            <w:tcW w:w="993"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2020</w:t>
            </w:r>
          </w:p>
        </w:tc>
        <w:tc>
          <w:tcPr>
            <w:tcW w:w="992" w:type="dxa"/>
            <w:tcBorders>
              <w:top w:val="nil"/>
              <w:left w:val="nil"/>
              <w:bottom w:val="single" w:sz="4" w:space="0" w:color="auto"/>
              <w:right w:val="single" w:sz="4" w:space="0" w:color="auto"/>
            </w:tcBorders>
            <w:shd w:val="clear" w:color="000000" w:fill="DDEBF7"/>
            <w:noWrap/>
            <w:hideMark/>
          </w:tcPr>
          <w:p w:rsidR="00472C8E" w:rsidRPr="00472C8E" w:rsidRDefault="00680047" w:rsidP="00472C8E">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(Mixed)</w:t>
            </w:r>
          </w:p>
        </w:tc>
        <w:tc>
          <w:tcPr>
            <w:tcW w:w="1843" w:type="dxa"/>
            <w:tcBorders>
              <w:top w:val="nil"/>
              <w:left w:val="nil"/>
              <w:bottom w:val="single" w:sz="4" w:space="0" w:color="auto"/>
              <w:right w:val="single" w:sz="4" w:space="0" w:color="auto"/>
            </w:tcBorders>
            <w:shd w:val="clear" w:color="000000" w:fill="DDEBF7"/>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Legislated quotas for the single/lower house 25%</w:t>
            </w:r>
          </w:p>
        </w:tc>
        <w:tc>
          <w:tcPr>
            <w:tcW w:w="708"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426</w:t>
            </w:r>
          </w:p>
        </w:tc>
        <w:tc>
          <w:tcPr>
            <w:tcW w:w="567"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133</w:t>
            </w:r>
          </w:p>
        </w:tc>
        <w:tc>
          <w:tcPr>
            <w:tcW w:w="709"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31%</w:t>
            </w:r>
          </w:p>
        </w:tc>
        <w:tc>
          <w:tcPr>
            <w:tcW w:w="1276"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 </w:t>
            </w:r>
          </w:p>
        </w:tc>
        <w:tc>
          <w:tcPr>
            <w:tcW w:w="850"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 </w:t>
            </w:r>
          </w:p>
        </w:tc>
        <w:tc>
          <w:tcPr>
            <w:tcW w:w="709"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 </w:t>
            </w:r>
          </w:p>
        </w:tc>
        <w:tc>
          <w:tcPr>
            <w:tcW w:w="1276"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 </w:t>
            </w:r>
          </w:p>
        </w:tc>
        <w:tc>
          <w:tcPr>
            <w:tcW w:w="992"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31%</w:t>
            </w:r>
          </w:p>
        </w:tc>
      </w:tr>
      <w:tr w:rsidR="00472C8E" w:rsidRPr="00472C8E" w:rsidTr="00DE66D3">
        <w:trPr>
          <w:trHeight w:val="1020"/>
        </w:trPr>
        <w:tc>
          <w:tcPr>
            <w:tcW w:w="1428" w:type="dxa"/>
            <w:tcBorders>
              <w:top w:val="nil"/>
              <w:left w:val="single" w:sz="4" w:space="0" w:color="auto"/>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t>South Sudan</w:t>
            </w:r>
          </w:p>
        </w:tc>
        <w:tc>
          <w:tcPr>
            <w:tcW w:w="1266"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t>55</w:t>
            </w:r>
          </w:p>
        </w:tc>
        <w:tc>
          <w:tcPr>
            <w:tcW w:w="1275"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08.2016</w:t>
            </w:r>
          </w:p>
        </w:tc>
        <w:tc>
          <w:tcPr>
            <w:tcW w:w="993"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2021</w:t>
            </w:r>
          </w:p>
        </w:tc>
        <w:tc>
          <w:tcPr>
            <w:tcW w:w="992" w:type="dxa"/>
            <w:tcBorders>
              <w:top w:val="nil"/>
              <w:left w:val="nil"/>
              <w:bottom w:val="single" w:sz="4" w:space="0" w:color="auto"/>
              <w:right w:val="single" w:sz="4" w:space="0" w:color="auto"/>
            </w:tcBorders>
            <w:shd w:val="clear" w:color="000000" w:fill="DDEBF7"/>
            <w:hideMark/>
          </w:tcPr>
          <w:p w:rsidR="00472C8E" w:rsidRPr="00472C8E" w:rsidRDefault="00680047" w:rsidP="00472C8E">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(Mixed)</w:t>
            </w:r>
          </w:p>
        </w:tc>
        <w:tc>
          <w:tcPr>
            <w:tcW w:w="1843" w:type="dxa"/>
            <w:tcBorders>
              <w:top w:val="nil"/>
              <w:left w:val="nil"/>
              <w:bottom w:val="single" w:sz="4" w:space="0" w:color="auto"/>
              <w:right w:val="single" w:sz="4" w:space="0" w:color="auto"/>
            </w:tcBorders>
            <w:shd w:val="clear" w:color="000000" w:fill="DDEBF7"/>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Legislated quotas for the single/lower house and upper house and at the sub-national level.</w:t>
            </w:r>
          </w:p>
        </w:tc>
        <w:tc>
          <w:tcPr>
            <w:tcW w:w="708"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383</w:t>
            </w:r>
          </w:p>
        </w:tc>
        <w:tc>
          <w:tcPr>
            <w:tcW w:w="567"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109</w:t>
            </w:r>
          </w:p>
        </w:tc>
        <w:tc>
          <w:tcPr>
            <w:tcW w:w="709"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28%</w:t>
            </w:r>
          </w:p>
        </w:tc>
        <w:tc>
          <w:tcPr>
            <w:tcW w:w="1276"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08.2011</w:t>
            </w:r>
          </w:p>
        </w:tc>
        <w:tc>
          <w:tcPr>
            <w:tcW w:w="850"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50</w:t>
            </w:r>
          </w:p>
        </w:tc>
        <w:tc>
          <w:tcPr>
            <w:tcW w:w="709"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6</w:t>
            </w:r>
          </w:p>
        </w:tc>
        <w:tc>
          <w:tcPr>
            <w:tcW w:w="1276"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12%</w:t>
            </w:r>
          </w:p>
        </w:tc>
        <w:tc>
          <w:tcPr>
            <w:tcW w:w="992"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27%</w:t>
            </w:r>
          </w:p>
        </w:tc>
      </w:tr>
      <w:tr w:rsidR="00472C8E" w:rsidRPr="00472C8E" w:rsidTr="00DE66D3">
        <w:trPr>
          <w:trHeight w:val="1020"/>
        </w:trPr>
        <w:tc>
          <w:tcPr>
            <w:tcW w:w="1428" w:type="dxa"/>
            <w:tcBorders>
              <w:top w:val="nil"/>
              <w:left w:val="single" w:sz="4" w:space="0" w:color="auto"/>
              <w:bottom w:val="single" w:sz="4" w:space="0" w:color="auto"/>
              <w:right w:val="single" w:sz="4" w:space="0" w:color="auto"/>
            </w:tcBorders>
            <w:shd w:val="clear" w:color="auto" w:fill="E2EFD9" w:themeFill="accent6" w:themeFillTint="33"/>
            <w:noWrap/>
            <w:hideMark/>
          </w:tcPr>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lastRenderedPageBreak/>
              <w:t>Kenya</w:t>
            </w:r>
          </w:p>
        </w:tc>
        <w:tc>
          <w:tcPr>
            <w:tcW w:w="1266" w:type="dxa"/>
            <w:tcBorders>
              <w:top w:val="nil"/>
              <w:left w:val="nil"/>
              <w:bottom w:val="single" w:sz="4" w:space="0" w:color="auto"/>
              <w:right w:val="single" w:sz="4" w:space="0" w:color="auto"/>
            </w:tcBorders>
            <w:shd w:val="clear" w:color="auto" w:fill="E2EFD9" w:themeFill="accent6" w:themeFillTint="33"/>
            <w:noWrap/>
            <w:hideMark/>
          </w:tcPr>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t>91</w:t>
            </w:r>
          </w:p>
        </w:tc>
        <w:tc>
          <w:tcPr>
            <w:tcW w:w="1275" w:type="dxa"/>
            <w:tcBorders>
              <w:top w:val="nil"/>
              <w:left w:val="nil"/>
              <w:bottom w:val="single" w:sz="4" w:space="0" w:color="auto"/>
              <w:right w:val="single" w:sz="4" w:space="0" w:color="auto"/>
            </w:tcBorders>
            <w:shd w:val="clear" w:color="auto" w:fill="E2EFD9" w:themeFill="accent6" w:themeFillTint="33"/>
            <w:hideMark/>
          </w:tcPr>
          <w:p w:rsidR="00472C8E" w:rsidRPr="00472C8E" w:rsidRDefault="00472C8E" w:rsidP="00472C8E">
            <w:pPr>
              <w:spacing w:after="0" w:line="240" w:lineRule="auto"/>
              <w:rPr>
                <w:rFonts w:ascii="Arial" w:eastAsia="Times New Roman" w:hAnsi="Arial" w:cs="Arial"/>
                <w:color w:val="252C26"/>
                <w:szCs w:val="20"/>
                <w:lang w:eastAsia="en-GB"/>
              </w:rPr>
            </w:pPr>
            <w:r w:rsidRPr="00472C8E">
              <w:rPr>
                <w:rFonts w:ascii="Arial" w:eastAsia="Times New Roman" w:hAnsi="Arial" w:cs="Arial"/>
                <w:color w:val="252C26"/>
                <w:szCs w:val="20"/>
                <w:lang w:eastAsia="en-GB"/>
              </w:rPr>
              <w:t>08.2017</w:t>
            </w:r>
          </w:p>
        </w:tc>
        <w:tc>
          <w:tcPr>
            <w:tcW w:w="993" w:type="dxa"/>
            <w:tcBorders>
              <w:top w:val="nil"/>
              <w:left w:val="nil"/>
              <w:bottom w:val="single" w:sz="4" w:space="0" w:color="auto"/>
              <w:right w:val="single" w:sz="4" w:space="0" w:color="auto"/>
            </w:tcBorders>
            <w:shd w:val="clear" w:color="auto" w:fill="E2EFD9" w:themeFill="accent6" w:themeFillTint="33"/>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2022</w:t>
            </w:r>
          </w:p>
        </w:tc>
        <w:tc>
          <w:tcPr>
            <w:tcW w:w="992" w:type="dxa"/>
            <w:tcBorders>
              <w:top w:val="nil"/>
              <w:left w:val="nil"/>
              <w:bottom w:val="single" w:sz="4" w:space="0" w:color="auto"/>
              <w:right w:val="single" w:sz="4" w:space="0" w:color="auto"/>
            </w:tcBorders>
            <w:shd w:val="clear" w:color="auto" w:fill="E2EFD9" w:themeFill="accent6" w:themeFillTint="33"/>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FPTP</w:t>
            </w:r>
          </w:p>
        </w:tc>
        <w:tc>
          <w:tcPr>
            <w:tcW w:w="1843" w:type="dxa"/>
            <w:tcBorders>
              <w:top w:val="nil"/>
              <w:left w:val="nil"/>
              <w:bottom w:val="single" w:sz="4" w:space="0" w:color="auto"/>
              <w:right w:val="single" w:sz="4" w:space="0" w:color="auto"/>
            </w:tcBorders>
            <w:shd w:val="clear" w:color="auto" w:fill="E2EFD9" w:themeFill="accent6" w:themeFillTint="33"/>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Legislated quotas for the single/lower house and upper house and at the sub-national level.</w:t>
            </w:r>
          </w:p>
        </w:tc>
        <w:tc>
          <w:tcPr>
            <w:tcW w:w="708" w:type="dxa"/>
            <w:tcBorders>
              <w:top w:val="nil"/>
              <w:left w:val="nil"/>
              <w:bottom w:val="single" w:sz="4" w:space="0" w:color="auto"/>
              <w:right w:val="single" w:sz="4" w:space="0" w:color="auto"/>
            </w:tcBorders>
            <w:shd w:val="clear" w:color="auto" w:fill="E2EFD9" w:themeFill="accent6" w:themeFillTint="33"/>
            <w:hideMark/>
          </w:tcPr>
          <w:p w:rsidR="00472C8E" w:rsidRPr="00472C8E" w:rsidRDefault="00472C8E" w:rsidP="00472C8E">
            <w:pPr>
              <w:spacing w:after="0" w:line="240" w:lineRule="auto"/>
              <w:rPr>
                <w:rFonts w:ascii="Arial" w:eastAsia="Times New Roman" w:hAnsi="Arial" w:cs="Arial"/>
                <w:color w:val="252C26"/>
                <w:szCs w:val="20"/>
                <w:lang w:eastAsia="en-GB"/>
              </w:rPr>
            </w:pPr>
            <w:r w:rsidRPr="00472C8E">
              <w:rPr>
                <w:rFonts w:ascii="Arial" w:eastAsia="Times New Roman" w:hAnsi="Arial" w:cs="Arial"/>
                <w:color w:val="252C26"/>
                <w:szCs w:val="20"/>
                <w:lang w:eastAsia="en-GB"/>
              </w:rPr>
              <w:t>349</w:t>
            </w:r>
          </w:p>
        </w:tc>
        <w:tc>
          <w:tcPr>
            <w:tcW w:w="567" w:type="dxa"/>
            <w:tcBorders>
              <w:top w:val="nil"/>
              <w:left w:val="nil"/>
              <w:bottom w:val="single" w:sz="4" w:space="0" w:color="auto"/>
              <w:right w:val="single" w:sz="4" w:space="0" w:color="auto"/>
            </w:tcBorders>
            <w:shd w:val="clear" w:color="auto" w:fill="E2EFD9" w:themeFill="accent6" w:themeFillTint="33"/>
            <w:hideMark/>
          </w:tcPr>
          <w:p w:rsidR="00472C8E" w:rsidRPr="00472C8E" w:rsidRDefault="00472C8E" w:rsidP="00472C8E">
            <w:pPr>
              <w:spacing w:after="0" w:line="240" w:lineRule="auto"/>
              <w:rPr>
                <w:rFonts w:ascii="Arial" w:eastAsia="Times New Roman" w:hAnsi="Arial" w:cs="Arial"/>
                <w:color w:val="252C26"/>
                <w:szCs w:val="20"/>
                <w:lang w:eastAsia="en-GB"/>
              </w:rPr>
            </w:pPr>
            <w:r w:rsidRPr="00472C8E">
              <w:rPr>
                <w:rFonts w:ascii="Arial" w:eastAsia="Times New Roman" w:hAnsi="Arial" w:cs="Arial"/>
                <w:color w:val="252C26"/>
                <w:szCs w:val="20"/>
                <w:lang w:eastAsia="en-GB"/>
              </w:rPr>
              <w:t>76</w:t>
            </w:r>
          </w:p>
        </w:tc>
        <w:tc>
          <w:tcPr>
            <w:tcW w:w="709" w:type="dxa"/>
            <w:tcBorders>
              <w:top w:val="nil"/>
              <w:left w:val="nil"/>
              <w:bottom w:val="single" w:sz="4" w:space="0" w:color="auto"/>
              <w:right w:val="single" w:sz="4" w:space="0" w:color="auto"/>
            </w:tcBorders>
            <w:shd w:val="clear" w:color="auto" w:fill="E2EFD9" w:themeFill="accent6" w:themeFillTint="33"/>
            <w:hideMark/>
          </w:tcPr>
          <w:p w:rsidR="00472C8E" w:rsidRPr="00472C8E" w:rsidRDefault="00472C8E" w:rsidP="00472C8E">
            <w:pPr>
              <w:spacing w:after="0" w:line="240" w:lineRule="auto"/>
              <w:rPr>
                <w:rFonts w:ascii="Arial" w:eastAsia="Times New Roman" w:hAnsi="Arial" w:cs="Arial"/>
                <w:color w:val="252C26"/>
                <w:szCs w:val="20"/>
                <w:lang w:eastAsia="en-GB"/>
              </w:rPr>
            </w:pPr>
            <w:r w:rsidRPr="00472C8E">
              <w:rPr>
                <w:rFonts w:ascii="Arial" w:eastAsia="Times New Roman" w:hAnsi="Arial" w:cs="Arial"/>
                <w:color w:val="252C26"/>
                <w:szCs w:val="20"/>
                <w:lang w:eastAsia="en-GB"/>
              </w:rPr>
              <w:t>21.8</w:t>
            </w:r>
          </w:p>
        </w:tc>
        <w:tc>
          <w:tcPr>
            <w:tcW w:w="1276" w:type="dxa"/>
            <w:tcBorders>
              <w:top w:val="nil"/>
              <w:left w:val="nil"/>
              <w:bottom w:val="single" w:sz="4" w:space="0" w:color="auto"/>
              <w:right w:val="single" w:sz="4" w:space="0" w:color="auto"/>
            </w:tcBorders>
            <w:shd w:val="clear" w:color="auto" w:fill="E2EFD9" w:themeFill="accent6" w:themeFillTint="33"/>
            <w:hideMark/>
          </w:tcPr>
          <w:p w:rsidR="00472C8E" w:rsidRPr="00472C8E" w:rsidRDefault="00472C8E" w:rsidP="00472C8E">
            <w:pPr>
              <w:spacing w:after="0" w:line="240" w:lineRule="auto"/>
              <w:rPr>
                <w:rFonts w:ascii="Arial" w:eastAsia="Times New Roman" w:hAnsi="Arial" w:cs="Arial"/>
                <w:color w:val="252C26"/>
                <w:szCs w:val="20"/>
                <w:lang w:eastAsia="en-GB"/>
              </w:rPr>
            </w:pPr>
            <w:r w:rsidRPr="00472C8E">
              <w:rPr>
                <w:rFonts w:ascii="Arial" w:eastAsia="Times New Roman" w:hAnsi="Arial" w:cs="Arial"/>
                <w:color w:val="252C26"/>
                <w:szCs w:val="20"/>
                <w:lang w:eastAsia="en-GB"/>
              </w:rPr>
              <w:t>08.2017</w:t>
            </w:r>
          </w:p>
        </w:tc>
        <w:tc>
          <w:tcPr>
            <w:tcW w:w="850" w:type="dxa"/>
            <w:tcBorders>
              <w:top w:val="nil"/>
              <w:left w:val="nil"/>
              <w:bottom w:val="single" w:sz="4" w:space="0" w:color="auto"/>
              <w:right w:val="single" w:sz="4" w:space="0" w:color="auto"/>
            </w:tcBorders>
            <w:shd w:val="clear" w:color="auto" w:fill="E2EFD9" w:themeFill="accent6" w:themeFillTint="33"/>
            <w:hideMark/>
          </w:tcPr>
          <w:p w:rsidR="00472C8E" w:rsidRPr="00472C8E" w:rsidRDefault="00472C8E" w:rsidP="00472C8E">
            <w:pPr>
              <w:spacing w:after="0" w:line="240" w:lineRule="auto"/>
              <w:rPr>
                <w:rFonts w:ascii="Arial" w:eastAsia="Times New Roman" w:hAnsi="Arial" w:cs="Arial"/>
                <w:color w:val="252C26"/>
                <w:szCs w:val="20"/>
                <w:lang w:eastAsia="en-GB"/>
              </w:rPr>
            </w:pPr>
            <w:r w:rsidRPr="00472C8E">
              <w:rPr>
                <w:rFonts w:ascii="Arial" w:eastAsia="Times New Roman" w:hAnsi="Arial" w:cs="Arial"/>
                <w:color w:val="252C26"/>
                <w:szCs w:val="20"/>
                <w:lang w:eastAsia="en-GB"/>
              </w:rPr>
              <w:t>68</w:t>
            </w:r>
          </w:p>
        </w:tc>
        <w:tc>
          <w:tcPr>
            <w:tcW w:w="709" w:type="dxa"/>
            <w:tcBorders>
              <w:top w:val="nil"/>
              <w:left w:val="nil"/>
              <w:bottom w:val="single" w:sz="4" w:space="0" w:color="auto"/>
              <w:right w:val="single" w:sz="4" w:space="0" w:color="auto"/>
            </w:tcBorders>
            <w:shd w:val="clear" w:color="auto" w:fill="E2EFD9" w:themeFill="accent6" w:themeFillTint="33"/>
            <w:hideMark/>
          </w:tcPr>
          <w:p w:rsidR="00472C8E" w:rsidRPr="00472C8E" w:rsidRDefault="00472C8E" w:rsidP="00472C8E">
            <w:pPr>
              <w:spacing w:after="0" w:line="240" w:lineRule="auto"/>
              <w:rPr>
                <w:rFonts w:ascii="Arial" w:eastAsia="Times New Roman" w:hAnsi="Arial" w:cs="Arial"/>
                <w:color w:val="252C26"/>
                <w:szCs w:val="20"/>
                <w:lang w:eastAsia="en-GB"/>
              </w:rPr>
            </w:pPr>
            <w:r w:rsidRPr="00472C8E">
              <w:rPr>
                <w:rFonts w:ascii="Arial" w:eastAsia="Times New Roman" w:hAnsi="Arial" w:cs="Arial"/>
                <w:color w:val="252C26"/>
                <w:szCs w:val="20"/>
                <w:lang w:eastAsia="en-GB"/>
              </w:rPr>
              <w:t>21</w:t>
            </w:r>
          </w:p>
        </w:tc>
        <w:tc>
          <w:tcPr>
            <w:tcW w:w="1276" w:type="dxa"/>
            <w:tcBorders>
              <w:top w:val="nil"/>
              <w:left w:val="nil"/>
              <w:bottom w:val="single" w:sz="4" w:space="0" w:color="auto"/>
              <w:right w:val="single" w:sz="4" w:space="0" w:color="auto"/>
            </w:tcBorders>
            <w:shd w:val="clear" w:color="auto" w:fill="E2EFD9" w:themeFill="accent6" w:themeFillTint="33"/>
            <w:hideMark/>
          </w:tcPr>
          <w:p w:rsidR="00472C8E" w:rsidRPr="00472C8E" w:rsidRDefault="00472C8E" w:rsidP="00472C8E">
            <w:pPr>
              <w:spacing w:after="0" w:line="240" w:lineRule="auto"/>
              <w:rPr>
                <w:rFonts w:ascii="Arial" w:eastAsia="Times New Roman" w:hAnsi="Arial" w:cs="Arial"/>
                <w:color w:val="252C26"/>
                <w:szCs w:val="20"/>
                <w:lang w:eastAsia="en-GB"/>
              </w:rPr>
            </w:pPr>
            <w:r w:rsidRPr="00472C8E">
              <w:rPr>
                <w:rFonts w:ascii="Arial" w:eastAsia="Times New Roman" w:hAnsi="Arial" w:cs="Arial"/>
                <w:color w:val="252C26"/>
                <w:szCs w:val="20"/>
                <w:lang w:eastAsia="en-GB"/>
              </w:rPr>
              <w:t>30.88</w:t>
            </w:r>
          </w:p>
        </w:tc>
        <w:tc>
          <w:tcPr>
            <w:tcW w:w="992" w:type="dxa"/>
            <w:tcBorders>
              <w:top w:val="nil"/>
              <w:left w:val="nil"/>
              <w:bottom w:val="single" w:sz="4" w:space="0" w:color="auto"/>
              <w:right w:val="single" w:sz="4" w:space="0" w:color="auto"/>
            </w:tcBorders>
            <w:shd w:val="clear" w:color="auto" w:fill="E2EFD9" w:themeFill="accent6" w:themeFillTint="33"/>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23%</w:t>
            </w:r>
          </w:p>
        </w:tc>
      </w:tr>
      <w:tr w:rsidR="00472C8E" w:rsidRPr="00472C8E" w:rsidTr="00DE66D3">
        <w:trPr>
          <w:trHeight w:val="1275"/>
        </w:trPr>
        <w:tc>
          <w:tcPr>
            <w:tcW w:w="1428" w:type="dxa"/>
            <w:tcBorders>
              <w:top w:val="nil"/>
              <w:left w:val="single" w:sz="4" w:space="0" w:color="auto"/>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t>Djibouti</w:t>
            </w:r>
          </w:p>
        </w:tc>
        <w:tc>
          <w:tcPr>
            <w:tcW w:w="1266"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t>63</w:t>
            </w:r>
          </w:p>
        </w:tc>
        <w:tc>
          <w:tcPr>
            <w:tcW w:w="1275"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252C26"/>
                <w:szCs w:val="20"/>
                <w:lang w:eastAsia="en-GB"/>
              </w:rPr>
            </w:pPr>
            <w:r w:rsidRPr="00472C8E">
              <w:rPr>
                <w:rFonts w:ascii="Arial" w:eastAsia="Times New Roman" w:hAnsi="Arial" w:cs="Arial"/>
                <w:color w:val="252C26"/>
                <w:szCs w:val="20"/>
                <w:lang w:eastAsia="en-GB"/>
              </w:rPr>
              <w:t>02.2018</w:t>
            </w:r>
          </w:p>
        </w:tc>
        <w:tc>
          <w:tcPr>
            <w:tcW w:w="993"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2023</w:t>
            </w:r>
          </w:p>
        </w:tc>
        <w:tc>
          <w:tcPr>
            <w:tcW w:w="992" w:type="dxa"/>
            <w:tcBorders>
              <w:top w:val="nil"/>
              <w:left w:val="nil"/>
              <w:bottom w:val="single" w:sz="4" w:space="0" w:color="auto"/>
              <w:right w:val="single" w:sz="4" w:space="0" w:color="auto"/>
            </w:tcBorders>
            <w:shd w:val="clear" w:color="auto" w:fill="auto"/>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Mixed Member Proportional System (MMP)</w:t>
            </w:r>
          </w:p>
        </w:tc>
        <w:tc>
          <w:tcPr>
            <w:tcW w:w="1843" w:type="dxa"/>
            <w:tcBorders>
              <w:top w:val="nil"/>
              <w:left w:val="nil"/>
              <w:bottom w:val="single" w:sz="4" w:space="0" w:color="auto"/>
              <w:right w:val="single" w:sz="4" w:space="0" w:color="auto"/>
            </w:tcBorders>
            <w:shd w:val="clear" w:color="auto" w:fill="auto"/>
            <w:hideMark/>
          </w:tcPr>
          <w:p w:rsidR="00472C8E" w:rsidRPr="00472C8E" w:rsidRDefault="00472C8E" w:rsidP="00472C8E">
            <w:pPr>
              <w:spacing w:after="0" w:line="240" w:lineRule="auto"/>
              <w:rPr>
                <w:rFonts w:ascii="Arial" w:eastAsia="Times New Roman" w:hAnsi="Arial" w:cs="Arial"/>
                <w:color w:val="3A3535"/>
                <w:szCs w:val="20"/>
                <w:lang w:eastAsia="en-GB"/>
              </w:rPr>
            </w:pPr>
            <w:r w:rsidRPr="00472C8E">
              <w:rPr>
                <w:rFonts w:ascii="Arial" w:eastAsia="Times New Roman" w:hAnsi="Arial" w:cs="Arial"/>
                <w:color w:val="3A3535"/>
                <w:szCs w:val="20"/>
                <w:lang w:eastAsia="en-GB"/>
              </w:rPr>
              <w:t>The Single/Lower House only at 25%</w:t>
            </w:r>
          </w:p>
        </w:tc>
        <w:tc>
          <w:tcPr>
            <w:tcW w:w="708"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252C26"/>
                <w:szCs w:val="20"/>
                <w:lang w:eastAsia="en-GB"/>
              </w:rPr>
            </w:pPr>
            <w:r w:rsidRPr="00472C8E">
              <w:rPr>
                <w:rFonts w:ascii="Arial" w:eastAsia="Times New Roman" w:hAnsi="Arial" w:cs="Arial"/>
                <w:color w:val="252C26"/>
                <w:szCs w:val="20"/>
                <w:lang w:eastAsia="en-GB"/>
              </w:rPr>
              <w:t>65</w:t>
            </w:r>
          </w:p>
        </w:tc>
        <w:tc>
          <w:tcPr>
            <w:tcW w:w="567"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252C26"/>
                <w:szCs w:val="20"/>
                <w:lang w:eastAsia="en-GB"/>
              </w:rPr>
            </w:pPr>
            <w:r w:rsidRPr="00472C8E">
              <w:rPr>
                <w:rFonts w:ascii="Arial" w:eastAsia="Times New Roman" w:hAnsi="Arial" w:cs="Arial"/>
                <w:color w:val="252C26"/>
                <w:szCs w:val="20"/>
                <w:lang w:eastAsia="en-GB"/>
              </w:rPr>
              <w:t>17</w:t>
            </w:r>
          </w:p>
        </w:tc>
        <w:tc>
          <w:tcPr>
            <w:tcW w:w="709"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252C26"/>
                <w:szCs w:val="20"/>
                <w:lang w:eastAsia="en-GB"/>
              </w:rPr>
            </w:pPr>
            <w:r w:rsidRPr="00472C8E">
              <w:rPr>
                <w:rFonts w:ascii="Arial" w:eastAsia="Times New Roman" w:hAnsi="Arial" w:cs="Arial"/>
                <w:color w:val="252C26"/>
                <w:szCs w:val="20"/>
                <w:lang w:eastAsia="en-GB"/>
              </w:rPr>
              <w:t>26.2</w:t>
            </w:r>
          </w:p>
        </w:tc>
        <w:tc>
          <w:tcPr>
            <w:tcW w:w="1276"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 </w:t>
            </w:r>
          </w:p>
        </w:tc>
        <w:tc>
          <w:tcPr>
            <w:tcW w:w="850"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 </w:t>
            </w:r>
          </w:p>
        </w:tc>
        <w:tc>
          <w:tcPr>
            <w:tcW w:w="709"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 </w:t>
            </w:r>
          </w:p>
        </w:tc>
        <w:tc>
          <w:tcPr>
            <w:tcW w:w="992"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26%</w:t>
            </w:r>
          </w:p>
        </w:tc>
      </w:tr>
      <w:tr w:rsidR="00472C8E" w:rsidRPr="00472C8E" w:rsidTr="00DE66D3">
        <w:trPr>
          <w:trHeight w:val="1020"/>
        </w:trPr>
        <w:tc>
          <w:tcPr>
            <w:tcW w:w="1428" w:type="dxa"/>
            <w:tcBorders>
              <w:top w:val="nil"/>
              <w:left w:val="single" w:sz="4" w:space="0" w:color="auto"/>
              <w:bottom w:val="single" w:sz="4" w:space="0" w:color="auto"/>
              <w:right w:val="single" w:sz="4" w:space="0" w:color="auto"/>
            </w:tcBorders>
            <w:shd w:val="clear" w:color="auto" w:fill="FFFFFF" w:themeFill="background1"/>
            <w:noWrap/>
            <w:hideMark/>
          </w:tcPr>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t>Rwanda</w:t>
            </w:r>
          </w:p>
        </w:tc>
        <w:tc>
          <w:tcPr>
            <w:tcW w:w="1266" w:type="dxa"/>
            <w:tcBorders>
              <w:top w:val="nil"/>
              <w:left w:val="nil"/>
              <w:bottom w:val="single" w:sz="4" w:space="0" w:color="auto"/>
              <w:right w:val="single" w:sz="4" w:space="0" w:color="auto"/>
            </w:tcBorders>
            <w:shd w:val="clear" w:color="auto" w:fill="FFFFFF" w:themeFill="background1"/>
            <w:noWrap/>
            <w:hideMark/>
          </w:tcPr>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t>1</w:t>
            </w:r>
          </w:p>
        </w:tc>
        <w:tc>
          <w:tcPr>
            <w:tcW w:w="1275" w:type="dxa"/>
            <w:tcBorders>
              <w:top w:val="nil"/>
              <w:left w:val="nil"/>
              <w:bottom w:val="single" w:sz="4" w:space="0" w:color="auto"/>
              <w:right w:val="single" w:sz="4" w:space="0" w:color="auto"/>
            </w:tcBorders>
            <w:shd w:val="clear" w:color="auto" w:fill="FFFFFF" w:themeFill="background1"/>
            <w:hideMark/>
          </w:tcPr>
          <w:p w:rsidR="00472C8E" w:rsidRPr="00472C8E" w:rsidRDefault="00472C8E" w:rsidP="00472C8E">
            <w:pPr>
              <w:spacing w:after="0" w:line="240" w:lineRule="auto"/>
              <w:rPr>
                <w:rFonts w:ascii="Arial" w:eastAsia="Times New Roman" w:hAnsi="Arial" w:cs="Arial"/>
                <w:color w:val="252C26"/>
                <w:szCs w:val="20"/>
                <w:lang w:eastAsia="en-GB"/>
              </w:rPr>
            </w:pPr>
            <w:r w:rsidRPr="00472C8E">
              <w:rPr>
                <w:rFonts w:ascii="Arial" w:eastAsia="Times New Roman" w:hAnsi="Arial" w:cs="Arial"/>
                <w:color w:val="252C26"/>
                <w:szCs w:val="20"/>
                <w:lang w:eastAsia="en-GB"/>
              </w:rPr>
              <w:t>09.2018</w:t>
            </w:r>
          </w:p>
        </w:tc>
        <w:tc>
          <w:tcPr>
            <w:tcW w:w="993" w:type="dxa"/>
            <w:tcBorders>
              <w:top w:val="nil"/>
              <w:left w:val="nil"/>
              <w:bottom w:val="single" w:sz="4" w:space="0" w:color="auto"/>
              <w:right w:val="single" w:sz="4" w:space="0" w:color="auto"/>
            </w:tcBorders>
            <w:shd w:val="clear" w:color="auto" w:fill="FFFFFF" w:themeFill="background1"/>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2023</w:t>
            </w:r>
          </w:p>
        </w:tc>
        <w:tc>
          <w:tcPr>
            <w:tcW w:w="992" w:type="dxa"/>
            <w:tcBorders>
              <w:top w:val="nil"/>
              <w:left w:val="nil"/>
              <w:bottom w:val="single" w:sz="4" w:space="0" w:color="auto"/>
              <w:right w:val="single" w:sz="4" w:space="0" w:color="auto"/>
            </w:tcBorders>
            <w:shd w:val="clear" w:color="auto" w:fill="FFFFFF" w:themeFill="background1"/>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PR; List PR</w:t>
            </w:r>
          </w:p>
        </w:tc>
        <w:tc>
          <w:tcPr>
            <w:tcW w:w="1843" w:type="dxa"/>
            <w:tcBorders>
              <w:top w:val="nil"/>
              <w:left w:val="nil"/>
              <w:bottom w:val="single" w:sz="4" w:space="0" w:color="auto"/>
              <w:right w:val="single" w:sz="4" w:space="0" w:color="auto"/>
            </w:tcBorders>
            <w:shd w:val="clear" w:color="auto" w:fill="FFFFFF" w:themeFill="background1"/>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Legislated quotas for the single/lower house and upper house and at the sub-national level.</w:t>
            </w:r>
          </w:p>
        </w:tc>
        <w:tc>
          <w:tcPr>
            <w:tcW w:w="708" w:type="dxa"/>
            <w:tcBorders>
              <w:top w:val="nil"/>
              <w:left w:val="nil"/>
              <w:bottom w:val="single" w:sz="4" w:space="0" w:color="auto"/>
              <w:right w:val="single" w:sz="4" w:space="0" w:color="auto"/>
            </w:tcBorders>
            <w:shd w:val="clear" w:color="auto" w:fill="FFFFFF" w:themeFill="background1"/>
            <w:hideMark/>
          </w:tcPr>
          <w:p w:rsidR="00472C8E" w:rsidRPr="00472C8E" w:rsidRDefault="00472C8E" w:rsidP="00472C8E">
            <w:pPr>
              <w:spacing w:after="0" w:line="240" w:lineRule="auto"/>
              <w:rPr>
                <w:rFonts w:ascii="Arial" w:eastAsia="Times New Roman" w:hAnsi="Arial" w:cs="Arial"/>
                <w:color w:val="252C26"/>
                <w:szCs w:val="20"/>
                <w:lang w:eastAsia="en-GB"/>
              </w:rPr>
            </w:pPr>
            <w:r w:rsidRPr="00472C8E">
              <w:rPr>
                <w:rFonts w:ascii="Arial" w:eastAsia="Times New Roman" w:hAnsi="Arial" w:cs="Arial"/>
                <w:color w:val="252C26"/>
                <w:szCs w:val="20"/>
                <w:lang w:eastAsia="en-GB"/>
              </w:rPr>
              <w:t>80</w:t>
            </w:r>
          </w:p>
        </w:tc>
        <w:tc>
          <w:tcPr>
            <w:tcW w:w="567" w:type="dxa"/>
            <w:tcBorders>
              <w:top w:val="nil"/>
              <w:left w:val="nil"/>
              <w:bottom w:val="single" w:sz="4" w:space="0" w:color="auto"/>
              <w:right w:val="single" w:sz="4" w:space="0" w:color="auto"/>
            </w:tcBorders>
            <w:shd w:val="clear" w:color="auto" w:fill="FFFFFF" w:themeFill="background1"/>
            <w:hideMark/>
          </w:tcPr>
          <w:p w:rsidR="00472C8E" w:rsidRPr="00472C8E" w:rsidRDefault="00472C8E" w:rsidP="00472C8E">
            <w:pPr>
              <w:spacing w:after="0" w:line="240" w:lineRule="auto"/>
              <w:rPr>
                <w:rFonts w:ascii="Arial" w:eastAsia="Times New Roman" w:hAnsi="Arial" w:cs="Arial"/>
                <w:color w:val="252C26"/>
                <w:szCs w:val="20"/>
                <w:lang w:eastAsia="en-GB"/>
              </w:rPr>
            </w:pPr>
            <w:r w:rsidRPr="00472C8E">
              <w:rPr>
                <w:rFonts w:ascii="Arial" w:eastAsia="Times New Roman" w:hAnsi="Arial" w:cs="Arial"/>
                <w:color w:val="252C26"/>
                <w:szCs w:val="20"/>
                <w:lang w:eastAsia="en-GB"/>
              </w:rPr>
              <w:t>49</w:t>
            </w:r>
          </w:p>
        </w:tc>
        <w:tc>
          <w:tcPr>
            <w:tcW w:w="709" w:type="dxa"/>
            <w:tcBorders>
              <w:top w:val="nil"/>
              <w:left w:val="nil"/>
              <w:bottom w:val="single" w:sz="4" w:space="0" w:color="auto"/>
              <w:right w:val="single" w:sz="4" w:space="0" w:color="auto"/>
            </w:tcBorders>
            <w:shd w:val="clear" w:color="auto" w:fill="FFFFFF" w:themeFill="background1"/>
            <w:hideMark/>
          </w:tcPr>
          <w:p w:rsidR="00472C8E" w:rsidRPr="00472C8E" w:rsidRDefault="00472C8E" w:rsidP="00472C8E">
            <w:pPr>
              <w:spacing w:after="0" w:line="240" w:lineRule="auto"/>
              <w:rPr>
                <w:rFonts w:ascii="Arial" w:eastAsia="Times New Roman" w:hAnsi="Arial" w:cs="Arial"/>
                <w:color w:val="252C26"/>
                <w:szCs w:val="20"/>
                <w:lang w:eastAsia="en-GB"/>
              </w:rPr>
            </w:pPr>
            <w:r w:rsidRPr="00472C8E">
              <w:rPr>
                <w:rFonts w:ascii="Arial" w:eastAsia="Times New Roman" w:hAnsi="Arial" w:cs="Arial"/>
                <w:color w:val="252C26"/>
                <w:szCs w:val="20"/>
                <w:lang w:eastAsia="en-GB"/>
              </w:rPr>
              <w:t>61.3</w:t>
            </w:r>
          </w:p>
        </w:tc>
        <w:tc>
          <w:tcPr>
            <w:tcW w:w="1276" w:type="dxa"/>
            <w:tcBorders>
              <w:top w:val="nil"/>
              <w:left w:val="nil"/>
              <w:bottom w:val="single" w:sz="4" w:space="0" w:color="auto"/>
              <w:right w:val="single" w:sz="4" w:space="0" w:color="auto"/>
            </w:tcBorders>
            <w:shd w:val="clear" w:color="auto" w:fill="FFFFFF" w:themeFill="background1"/>
            <w:hideMark/>
          </w:tcPr>
          <w:p w:rsidR="00472C8E" w:rsidRPr="00472C8E" w:rsidRDefault="00472C8E" w:rsidP="00472C8E">
            <w:pPr>
              <w:spacing w:after="0" w:line="240" w:lineRule="auto"/>
              <w:rPr>
                <w:rFonts w:ascii="Arial" w:eastAsia="Times New Roman" w:hAnsi="Arial" w:cs="Arial"/>
                <w:color w:val="252C26"/>
                <w:szCs w:val="20"/>
                <w:lang w:eastAsia="en-GB"/>
              </w:rPr>
            </w:pPr>
            <w:r w:rsidRPr="00472C8E">
              <w:rPr>
                <w:rFonts w:ascii="Arial" w:eastAsia="Times New Roman" w:hAnsi="Arial" w:cs="Arial"/>
                <w:color w:val="252C26"/>
                <w:szCs w:val="20"/>
                <w:lang w:eastAsia="en-GB"/>
              </w:rPr>
              <w:t>09.2011</w:t>
            </w:r>
          </w:p>
        </w:tc>
        <w:tc>
          <w:tcPr>
            <w:tcW w:w="850" w:type="dxa"/>
            <w:tcBorders>
              <w:top w:val="nil"/>
              <w:left w:val="nil"/>
              <w:bottom w:val="single" w:sz="4" w:space="0" w:color="auto"/>
              <w:right w:val="single" w:sz="4" w:space="0" w:color="auto"/>
            </w:tcBorders>
            <w:shd w:val="clear" w:color="auto" w:fill="FFFFFF" w:themeFill="background1"/>
            <w:hideMark/>
          </w:tcPr>
          <w:p w:rsidR="00472C8E" w:rsidRPr="00472C8E" w:rsidRDefault="00472C8E" w:rsidP="00472C8E">
            <w:pPr>
              <w:spacing w:after="0" w:line="240" w:lineRule="auto"/>
              <w:rPr>
                <w:rFonts w:ascii="Arial" w:eastAsia="Times New Roman" w:hAnsi="Arial" w:cs="Arial"/>
                <w:color w:val="252C26"/>
                <w:szCs w:val="20"/>
                <w:lang w:eastAsia="en-GB"/>
              </w:rPr>
            </w:pPr>
            <w:r w:rsidRPr="00472C8E">
              <w:rPr>
                <w:rFonts w:ascii="Arial" w:eastAsia="Times New Roman" w:hAnsi="Arial" w:cs="Arial"/>
                <w:color w:val="252C26"/>
                <w:szCs w:val="20"/>
                <w:lang w:eastAsia="en-GB"/>
              </w:rPr>
              <w:t>26</w:t>
            </w:r>
          </w:p>
        </w:tc>
        <w:tc>
          <w:tcPr>
            <w:tcW w:w="709" w:type="dxa"/>
            <w:tcBorders>
              <w:top w:val="nil"/>
              <w:left w:val="nil"/>
              <w:bottom w:val="single" w:sz="4" w:space="0" w:color="auto"/>
              <w:right w:val="single" w:sz="4" w:space="0" w:color="auto"/>
            </w:tcBorders>
            <w:shd w:val="clear" w:color="auto" w:fill="FFFFFF" w:themeFill="background1"/>
            <w:hideMark/>
          </w:tcPr>
          <w:p w:rsidR="00472C8E" w:rsidRPr="00472C8E" w:rsidRDefault="00472C8E" w:rsidP="00472C8E">
            <w:pPr>
              <w:spacing w:after="0" w:line="240" w:lineRule="auto"/>
              <w:rPr>
                <w:rFonts w:ascii="Arial" w:eastAsia="Times New Roman" w:hAnsi="Arial" w:cs="Arial"/>
                <w:color w:val="252C26"/>
                <w:szCs w:val="20"/>
                <w:lang w:eastAsia="en-GB"/>
              </w:rPr>
            </w:pPr>
            <w:r w:rsidRPr="00472C8E">
              <w:rPr>
                <w:rFonts w:ascii="Arial" w:eastAsia="Times New Roman" w:hAnsi="Arial" w:cs="Arial"/>
                <w:color w:val="252C26"/>
                <w:szCs w:val="20"/>
                <w:lang w:eastAsia="en-GB"/>
              </w:rPr>
              <w:t>10</w:t>
            </w:r>
          </w:p>
        </w:tc>
        <w:tc>
          <w:tcPr>
            <w:tcW w:w="1276" w:type="dxa"/>
            <w:tcBorders>
              <w:top w:val="nil"/>
              <w:left w:val="nil"/>
              <w:bottom w:val="single" w:sz="4" w:space="0" w:color="auto"/>
              <w:right w:val="single" w:sz="4" w:space="0" w:color="auto"/>
            </w:tcBorders>
            <w:shd w:val="clear" w:color="auto" w:fill="FFFFFF" w:themeFill="background1"/>
            <w:hideMark/>
          </w:tcPr>
          <w:p w:rsidR="00472C8E" w:rsidRPr="00472C8E" w:rsidRDefault="00472C8E" w:rsidP="00472C8E">
            <w:pPr>
              <w:spacing w:after="0" w:line="240" w:lineRule="auto"/>
              <w:rPr>
                <w:rFonts w:ascii="Arial" w:eastAsia="Times New Roman" w:hAnsi="Arial" w:cs="Arial"/>
                <w:color w:val="252C26"/>
                <w:szCs w:val="20"/>
                <w:lang w:eastAsia="en-GB"/>
              </w:rPr>
            </w:pPr>
            <w:r w:rsidRPr="00472C8E">
              <w:rPr>
                <w:rFonts w:ascii="Arial" w:eastAsia="Times New Roman" w:hAnsi="Arial" w:cs="Arial"/>
                <w:color w:val="252C26"/>
                <w:szCs w:val="20"/>
                <w:lang w:eastAsia="en-GB"/>
              </w:rPr>
              <w:t>38.46</w:t>
            </w:r>
          </w:p>
        </w:tc>
        <w:tc>
          <w:tcPr>
            <w:tcW w:w="992" w:type="dxa"/>
            <w:tcBorders>
              <w:top w:val="nil"/>
              <w:left w:val="nil"/>
              <w:bottom w:val="single" w:sz="4" w:space="0" w:color="auto"/>
              <w:right w:val="single" w:sz="4" w:space="0" w:color="auto"/>
            </w:tcBorders>
            <w:shd w:val="clear" w:color="auto" w:fill="FFFFFF" w:themeFill="background1"/>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56%</w:t>
            </w:r>
          </w:p>
        </w:tc>
      </w:tr>
      <w:tr w:rsidR="00472C8E" w:rsidRPr="00472C8E" w:rsidTr="00DE66D3">
        <w:trPr>
          <w:trHeight w:val="765"/>
        </w:trPr>
        <w:tc>
          <w:tcPr>
            <w:tcW w:w="1428" w:type="dxa"/>
            <w:tcBorders>
              <w:top w:val="nil"/>
              <w:left w:val="single" w:sz="4" w:space="0" w:color="auto"/>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t>Uganda</w:t>
            </w:r>
          </w:p>
        </w:tc>
        <w:tc>
          <w:tcPr>
            <w:tcW w:w="1266"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t>34</w:t>
            </w:r>
          </w:p>
        </w:tc>
        <w:tc>
          <w:tcPr>
            <w:tcW w:w="1275"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02.2016</w:t>
            </w:r>
          </w:p>
        </w:tc>
        <w:tc>
          <w:tcPr>
            <w:tcW w:w="993" w:type="dxa"/>
            <w:tcBorders>
              <w:top w:val="nil"/>
              <w:left w:val="nil"/>
              <w:bottom w:val="single" w:sz="4" w:space="0" w:color="auto"/>
              <w:right w:val="single" w:sz="4" w:space="0" w:color="auto"/>
            </w:tcBorders>
            <w:shd w:val="clear" w:color="000000" w:fill="DDEBF7"/>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2023 (IPU)</w:t>
            </w:r>
          </w:p>
        </w:tc>
        <w:tc>
          <w:tcPr>
            <w:tcW w:w="992"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FPTP</w:t>
            </w:r>
          </w:p>
        </w:tc>
        <w:tc>
          <w:tcPr>
            <w:tcW w:w="1843" w:type="dxa"/>
            <w:tcBorders>
              <w:top w:val="nil"/>
              <w:left w:val="nil"/>
              <w:bottom w:val="single" w:sz="4" w:space="0" w:color="auto"/>
              <w:right w:val="single" w:sz="4" w:space="0" w:color="auto"/>
            </w:tcBorders>
            <w:shd w:val="clear" w:color="000000" w:fill="DDEBF7"/>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Legislated quotas for the Single/Lower House and Sub-National Level</w:t>
            </w:r>
          </w:p>
        </w:tc>
        <w:tc>
          <w:tcPr>
            <w:tcW w:w="708"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459</w:t>
            </w:r>
          </w:p>
        </w:tc>
        <w:tc>
          <w:tcPr>
            <w:tcW w:w="567"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166</w:t>
            </w:r>
          </w:p>
        </w:tc>
        <w:tc>
          <w:tcPr>
            <w:tcW w:w="709"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36%</w:t>
            </w:r>
          </w:p>
        </w:tc>
        <w:tc>
          <w:tcPr>
            <w:tcW w:w="1276"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 </w:t>
            </w:r>
          </w:p>
        </w:tc>
        <w:tc>
          <w:tcPr>
            <w:tcW w:w="850"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 </w:t>
            </w:r>
          </w:p>
        </w:tc>
        <w:tc>
          <w:tcPr>
            <w:tcW w:w="709"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 </w:t>
            </w:r>
          </w:p>
        </w:tc>
        <w:tc>
          <w:tcPr>
            <w:tcW w:w="1276"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 </w:t>
            </w:r>
          </w:p>
        </w:tc>
        <w:tc>
          <w:tcPr>
            <w:tcW w:w="992" w:type="dxa"/>
            <w:tcBorders>
              <w:top w:val="nil"/>
              <w:left w:val="nil"/>
              <w:bottom w:val="single" w:sz="4" w:space="0" w:color="auto"/>
              <w:right w:val="single" w:sz="4" w:space="0" w:color="auto"/>
            </w:tcBorders>
            <w:shd w:val="clear" w:color="000000" w:fill="DDEBF7"/>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36%</w:t>
            </w:r>
          </w:p>
        </w:tc>
      </w:tr>
      <w:tr w:rsidR="00472C8E" w:rsidRPr="00472C8E" w:rsidTr="00DE66D3">
        <w:trPr>
          <w:trHeight w:val="2040"/>
        </w:trPr>
        <w:tc>
          <w:tcPr>
            <w:tcW w:w="1428" w:type="dxa"/>
            <w:tcBorders>
              <w:top w:val="nil"/>
              <w:left w:val="single" w:sz="4" w:space="0" w:color="auto"/>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t>Eritrea</w:t>
            </w:r>
          </w:p>
        </w:tc>
        <w:tc>
          <w:tcPr>
            <w:tcW w:w="1266"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t>90</w:t>
            </w:r>
          </w:p>
        </w:tc>
        <w:tc>
          <w:tcPr>
            <w:tcW w:w="1275"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252C26"/>
                <w:szCs w:val="20"/>
                <w:lang w:eastAsia="en-GB"/>
              </w:rPr>
            </w:pPr>
            <w:r w:rsidRPr="00472C8E">
              <w:rPr>
                <w:rFonts w:ascii="Arial" w:eastAsia="Times New Roman" w:hAnsi="Arial" w:cs="Arial"/>
                <w:color w:val="252C26"/>
                <w:szCs w:val="20"/>
                <w:lang w:eastAsia="en-GB"/>
              </w:rPr>
              <w:t>02.1994</w:t>
            </w:r>
          </w:p>
        </w:tc>
        <w:tc>
          <w:tcPr>
            <w:tcW w:w="993"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b/>
                <w:bCs/>
                <w:color w:val="000000"/>
                <w:szCs w:val="20"/>
                <w:lang w:eastAsia="en-GB"/>
              </w:rPr>
            </w:pPr>
            <w:r w:rsidRPr="00472C8E">
              <w:rPr>
                <w:rFonts w:ascii="Arial" w:eastAsia="Times New Roman" w:hAnsi="Arial" w:cs="Arial"/>
                <w:b/>
                <w:bCs/>
                <w:color w:val="000000"/>
                <w:szCs w:val="20"/>
                <w:lang w:eastAsia="en-GB"/>
              </w:rPr>
              <w:t> </w:t>
            </w:r>
          </w:p>
        </w:tc>
        <w:tc>
          <w:tcPr>
            <w:tcW w:w="992" w:type="dxa"/>
            <w:tcBorders>
              <w:top w:val="nil"/>
              <w:left w:val="nil"/>
              <w:bottom w:val="single" w:sz="4" w:space="0" w:color="auto"/>
              <w:right w:val="single" w:sz="4" w:space="0" w:color="auto"/>
            </w:tcBorders>
            <w:shd w:val="clear" w:color="auto" w:fill="auto"/>
            <w:hideMark/>
          </w:tcPr>
          <w:p w:rsidR="00472C8E" w:rsidRPr="00472C8E" w:rsidRDefault="009F726F" w:rsidP="00472C8E">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 xml:space="preserve">Mixed </w:t>
            </w:r>
          </w:p>
        </w:tc>
        <w:tc>
          <w:tcPr>
            <w:tcW w:w="1843" w:type="dxa"/>
            <w:tcBorders>
              <w:top w:val="nil"/>
              <w:left w:val="nil"/>
              <w:bottom w:val="single" w:sz="4" w:space="0" w:color="auto"/>
              <w:right w:val="single" w:sz="4" w:space="0" w:color="auto"/>
            </w:tcBorders>
            <w:shd w:val="clear" w:color="auto" w:fill="auto"/>
            <w:hideMark/>
          </w:tcPr>
          <w:p w:rsidR="00472C8E" w:rsidRPr="00472C8E" w:rsidRDefault="00472C8E" w:rsidP="00472C8E">
            <w:pPr>
              <w:spacing w:after="0" w:line="240" w:lineRule="auto"/>
              <w:rPr>
                <w:rFonts w:ascii="Arial" w:eastAsia="Times New Roman" w:hAnsi="Arial" w:cs="Arial"/>
                <w:color w:val="3A3535"/>
                <w:szCs w:val="20"/>
                <w:lang w:eastAsia="en-GB"/>
              </w:rPr>
            </w:pPr>
            <w:r w:rsidRPr="00472C8E">
              <w:rPr>
                <w:rFonts w:ascii="Arial" w:eastAsia="Times New Roman" w:hAnsi="Arial" w:cs="Arial"/>
                <w:color w:val="3A3535"/>
                <w:szCs w:val="20"/>
                <w:lang w:eastAsia="en-GB"/>
              </w:rPr>
              <w:t>30% of the seats in the national parliament are reserved for women. Women also have the right to compete for the remaining 70% of the seats (Electoral Law, Article 12.4).</w:t>
            </w:r>
          </w:p>
        </w:tc>
        <w:tc>
          <w:tcPr>
            <w:tcW w:w="708"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252C26"/>
                <w:szCs w:val="20"/>
                <w:lang w:eastAsia="en-GB"/>
              </w:rPr>
            </w:pPr>
            <w:r w:rsidRPr="00472C8E">
              <w:rPr>
                <w:rFonts w:ascii="Arial" w:eastAsia="Times New Roman" w:hAnsi="Arial" w:cs="Arial"/>
                <w:color w:val="252C26"/>
                <w:szCs w:val="20"/>
                <w:lang w:eastAsia="en-GB"/>
              </w:rPr>
              <w:t>150</w:t>
            </w:r>
          </w:p>
        </w:tc>
        <w:tc>
          <w:tcPr>
            <w:tcW w:w="567"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252C26"/>
                <w:szCs w:val="20"/>
                <w:lang w:eastAsia="en-GB"/>
              </w:rPr>
            </w:pPr>
            <w:r w:rsidRPr="00472C8E">
              <w:rPr>
                <w:rFonts w:ascii="Arial" w:eastAsia="Times New Roman" w:hAnsi="Arial" w:cs="Arial"/>
                <w:color w:val="252C26"/>
                <w:szCs w:val="20"/>
                <w:lang w:eastAsia="en-GB"/>
              </w:rPr>
              <w:t>33</w:t>
            </w:r>
          </w:p>
        </w:tc>
        <w:tc>
          <w:tcPr>
            <w:tcW w:w="709" w:type="dxa"/>
            <w:tcBorders>
              <w:top w:val="nil"/>
              <w:left w:val="nil"/>
              <w:bottom w:val="single" w:sz="4" w:space="0" w:color="auto"/>
              <w:right w:val="single" w:sz="4" w:space="0" w:color="auto"/>
            </w:tcBorders>
            <w:shd w:val="clear" w:color="000000" w:fill="FFFFFF"/>
            <w:hideMark/>
          </w:tcPr>
          <w:p w:rsidR="00472C8E" w:rsidRPr="00472C8E" w:rsidRDefault="00472C8E" w:rsidP="00472C8E">
            <w:pPr>
              <w:spacing w:after="0" w:line="240" w:lineRule="auto"/>
              <w:rPr>
                <w:rFonts w:ascii="Arial" w:eastAsia="Times New Roman" w:hAnsi="Arial" w:cs="Arial"/>
                <w:color w:val="252C26"/>
                <w:szCs w:val="20"/>
                <w:lang w:eastAsia="en-GB"/>
              </w:rPr>
            </w:pPr>
            <w:r w:rsidRPr="00472C8E">
              <w:rPr>
                <w:rFonts w:ascii="Arial" w:eastAsia="Times New Roman" w:hAnsi="Arial" w:cs="Arial"/>
                <w:color w:val="252C26"/>
                <w:szCs w:val="20"/>
                <w:lang w:eastAsia="en-GB"/>
              </w:rPr>
              <w:t>22</w:t>
            </w:r>
          </w:p>
        </w:tc>
        <w:tc>
          <w:tcPr>
            <w:tcW w:w="1276"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 </w:t>
            </w:r>
          </w:p>
        </w:tc>
        <w:tc>
          <w:tcPr>
            <w:tcW w:w="850"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 </w:t>
            </w:r>
          </w:p>
        </w:tc>
        <w:tc>
          <w:tcPr>
            <w:tcW w:w="709"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 </w:t>
            </w:r>
          </w:p>
        </w:tc>
        <w:tc>
          <w:tcPr>
            <w:tcW w:w="1276"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 </w:t>
            </w:r>
          </w:p>
        </w:tc>
        <w:tc>
          <w:tcPr>
            <w:tcW w:w="992" w:type="dxa"/>
            <w:tcBorders>
              <w:top w:val="nil"/>
              <w:left w:val="nil"/>
              <w:bottom w:val="single" w:sz="4" w:space="0" w:color="auto"/>
              <w:right w:val="single" w:sz="4" w:space="0" w:color="auto"/>
            </w:tcBorders>
            <w:shd w:val="clear" w:color="auto" w:fill="auto"/>
            <w:noWrap/>
            <w:hideMark/>
          </w:tcPr>
          <w:p w:rsidR="00472C8E" w:rsidRPr="00472C8E" w:rsidRDefault="00472C8E" w:rsidP="00472C8E">
            <w:pPr>
              <w:spacing w:after="0" w:line="240" w:lineRule="auto"/>
              <w:rPr>
                <w:rFonts w:ascii="Arial" w:eastAsia="Times New Roman" w:hAnsi="Arial" w:cs="Arial"/>
                <w:color w:val="000000"/>
                <w:szCs w:val="20"/>
                <w:lang w:eastAsia="en-GB"/>
              </w:rPr>
            </w:pPr>
            <w:r w:rsidRPr="00472C8E">
              <w:rPr>
                <w:rFonts w:ascii="Arial" w:eastAsia="Times New Roman" w:hAnsi="Arial" w:cs="Arial"/>
                <w:color w:val="000000"/>
                <w:szCs w:val="20"/>
                <w:lang w:eastAsia="en-GB"/>
              </w:rPr>
              <w:t>22%</w:t>
            </w:r>
          </w:p>
        </w:tc>
      </w:tr>
    </w:tbl>
    <w:p w:rsidR="00472C8E" w:rsidRPr="00472C8E" w:rsidRDefault="00472C8E" w:rsidP="00472C8E">
      <w:pPr>
        <w:rPr>
          <w:rFonts w:ascii="Tahoma" w:eastAsia="Calibri" w:hAnsi="Tahoma" w:cs="Tahoma"/>
          <w:b/>
          <w:color w:val="000000"/>
          <w:sz w:val="22"/>
          <w:lang w:val="en-ZA"/>
        </w:rPr>
      </w:pPr>
    </w:p>
    <w:p w:rsidR="00472C8E" w:rsidRPr="00472C8E" w:rsidRDefault="00472C8E" w:rsidP="00472C8E">
      <w:pPr>
        <w:spacing w:after="0" w:line="240" w:lineRule="auto"/>
        <w:rPr>
          <w:rFonts w:ascii="Tahoma" w:hAnsi="Tahoma" w:cs="Tahoma"/>
          <w:b/>
          <w:color w:val="2E74B5" w:themeColor="accent1" w:themeShade="BF"/>
          <w:sz w:val="22"/>
        </w:rPr>
        <w:sectPr w:rsidR="00472C8E" w:rsidRPr="00472C8E" w:rsidSect="00472C8E">
          <w:pgSz w:w="16838" w:h="11906" w:orient="landscape"/>
          <w:pgMar w:top="1440" w:right="1440" w:bottom="1440" w:left="1440" w:header="720" w:footer="720" w:gutter="0"/>
          <w:cols w:space="720"/>
          <w:noEndnote/>
          <w:docGrid w:linePitch="272"/>
        </w:sectPr>
      </w:pPr>
    </w:p>
    <w:p w:rsidR="0008308B" w:rsidRPr="0008308B" w:rsidRDefault="004D2904" w:rsidP="004D2904">
      <w:pPr>
        <w:rPr>
          <w:rFonts w:ascii="Tahoma" w:eastAsia="Calibri" w:hAnsi="Tahoma" w:cs="Tahoma"/>
          <w:b/>
          <w:sz w:val="22"/>
        </w:rPr>
      </w:pPr>
      <w:r>
        <w:rPr>
          <w:rFonts w:ascii="Tahoma" w:eastAsia="Calibri" w:hAnsi="Tahoma" w:cs="Tahoma"/>
          <w:b/>
          <w:sz w:val="22"/>
        </w:rPr>
        <w:lastRenderedPageBreak/>
        <w:t>ANNEX B</w:t>
      </w:r>
      <w:r w:rsidR="00D865F1">
        <w:rPr>
          <w:rFonts w:ascii="Tahoma" w:eastAsia="Calibri" w:hAnsi="Tahoma" w:cs="Tahoma"/>
          <w:b/>
          <w:sz w:val="22"/>
        </w:rPr>
        <w:t xml:space="preserve">: </w:t>
      </w:r>
      <w:r w:rsidR="0008308B" w:rsidRPr="0008308B">
        <w:rPr>
          <w:rFonts w:ascii="Tahoma" w:eastAsia="Calibri" w:hAnsi="Tahoma" w:cs="Tahoma"/>
          <w:b/>
          <w:sz w:val="22"/>
        </w:rPr>
        <w:t xml:space="preserve">GENDER AND ELECTIONS CHECKLIST </w:t>
      </w:r>
    </w:p>
    <w:p w:rsidR="0008308B" w:rsidRPr="0008308B" w:rsidRDefault="0008308B" w:rsidP="0008308B">
      <w:pPr>
        <w:spacing w:after="0" w:line="240" w:lineRule="auto"/>
        <w:ind w:firstLine="360"/>
        <w:jc w:val="both"/>
        <w:rPr>
          <w:rFonts w:ascii="Tahoma" w:eastAsia="Calibri" w:hAnsi="Tahoma" w:cs="Tahoma"/>
          <w:b/>
          <w:sz w:val="22"/>
        </w:rPr>
      </w:pPr>
      <w:r w:rsidRPr="0008308B">
        <w:rPr>
          <w:rFonts w:ascii="Tahoma" w:eastAsia="Calibri" w:hAnsi="Tahoma" w:cs="Tahoma"/>
          <w:b/>
          <w:sz w:val="22"/>
        </w:rPr>
        <w:t>Barriers to Women’s Political Participation</w:t>
      </w:r>
    </w:p>
    <w:p w:rsidR="0008308B" w:rsidRPr="0008308B" w:rsidRDefault="0008308B" w:rsidP="00AA5642">
      <w:pPr>
        <w:numPr>
          <w:ilvl w:val="0"/>
          <w:numId w:val="31"/>
        </w:numPr>
        <w:spacing w:after="0" w:line="240" w:lineRule="auto"/>
        <w:contextualSpacing/>
        <w:rPr>
          <w:rFonts w:ascii="Tahoma" w:eastAsia="Calibri" w:hAnsi="Tahoma" w:cs="Tahoma"/>
          <w:sz w:val="22"/>
        </w:rPr>
      </w:pPr>
      <w:r w:rsidRPr="0008308B">
        <w:rPr>
          <w:rFonts w:ascii="Tahoma" w:eastAsia="Calibri" w:hAnsi="Tahoma" w:cs="Tahoma"/>
          <w:sz w:val="22"/>
        </w:rPr>
        <w:t xml:space="preserve">What are the key barriers preventing women from participating in politics? For example, traditional and cultural barriers, lack of education, lack of adequate financing, violence (and especially gender-based violence).  </w:t>
      </w:r>
    </w:p>
    <w:p w:rsidR="0008308B" w:rsidRPr="0008308B" w:rsidRDefault="0008308B" w:rsidP="0008308B">
      <w:pPr>
        <w:spacing w:after="0" w:line="240" w:lineRule="auto"/>
        <w:jc w:val="both"/>
        <w:rPr>
          <w:rFonts w:ascii="Tahoma" w:eastAsia="Calibri" w:hAnsi="Tahoma" w:cs="Tahoma"/>
          <w:b/>
          <w:sz w:val="22"/>
        </w:rPr>
      </w:pPr>
    </w:p>
    <w:p w:rsidR="0008308B" w:rsidRPr="0008308B" w:rsidRDefault="0008308B" w:rsidP="0008308B">
      <w:pPr>
        <w:spacing w:after="0" w:line="240" w:lineRule="auto"/>
        <w:ind w:firstLine="360"/>
        <w:jc w:val="both"/>
        <w:rPr>
          <w:rFonts w:ascii="Tahoma" w:eastAsia="Calibri" w:hAnsi="Tahoma" w:cs="Tahoma"/>
          <w:b/>
          <w:sz w:val="22"/>
        </w:rPr>
      </w:pPr>
      <w:r w:rsidRPr="0008308B">
        <w:rPr>
          <w:rFonts w:ascii="Tahoma" w:eastAsia="Calibri" w:hAnsi="Tahoma" w:cs="Tahoma"/>
          <w:b/>
          <w:sz w:val="22"/>
        </w:rPr>
        <w:t>Normative Frameworks</w:t>
      </w:r>
    </w:p>
    <w:p w:rsidR="0008308B" w:rsidRPr="0008308B" w:rsidRDefault="0008308B" w:rsidP="0008308B">
      <w:pPr>
        <w:spacing w:after="0" w:line="240" w:lineRule="auto"/>
        <w:ind w:firstLine="360"/>
        <w:jc w:val="both"/>
        <w:rPr>
          <w:rFonts w:ascii="Tahoma" w:eastAsia="Calibri" w:hAnsi="Tahoma" w:cs="Tahoma"/>
          <w:sz w:val="22"/>
          <w:u w:val="single"/>
        </w:rPr>
      </w:pPr>
      <w:r w:rsidRPr="0008308B">
        <w:rPr>
          <w:rFonts w:ascii="Tahoma" w:eastAsia="Calibri" w:hAnsi="Tahoma" w:cs="Tahoma"/>
          <w:sz w:val="22"/>
          <w:u w:val="single"/>
        </w:rPr>
        <w:t>International, regional, sub-regional framework</w:t>
      </w:r>
    </w:p>
    <w:p w:rsidR="0008308B" w:rsidRPr="0008308B" w:rsidRDefault="0008308B" w:rsidP="00AA5642">
      <w:pPr>
        <w:numPr>
          <w:ilvl w:val="0"/>
          <w:numId w:val="31"/>
        </w:numPr>
        <w:spacing w:after="0" w:line="240" w:lineRule="auto"/>
        <w:contextualSpacing/>
        <w:jc w:val="both"/>
        <w:rPr>
          <w:rFonts w:ascii="Tahoma" w:eastAsia="Calibri" w:hAnsi="Tahoma" w:cs="Tahoma"/>
          <w:sz w:val="22"/>
        </w:rPr>
      </w:pPr>
      <w:r w:rsidRPr="0008308B">
        <w:rPr>
          <w:rFonts w:ascii="Tahoma" w:eastAsia="Calibri" w:hAnsi="Tahoma" w:cs="Tahoma"/>
          <w:sz w:val="22"/>
        </w:rPr>
        <w:t xml:space="preserve">What international, regional and sub-regional instruments and protocols on women’s political participation has the country ratified? </w:t>
      </w:r>
    </w:p>
    <w:p w:rsidR="0008308B" w:rsidRPr="0008308B" w:rsidRDefault="0008308B" w:rsidP="00AA5642">
      <w:pPr>
        <w:numPr>
          <w:ilvl w:val="0"/>
          <w:numId w:val="31"/>
        </w:numPr>
        <w:spacing w:after="0" w:line="240" w:lineRule="auto"/>
        <w:contextualSpacing/>
        <w:jc w:val="both"/>
        <w:rPr>
          <w:rFonts w:ascii="Tahoma" w:eastAsia="Calibri" w:hAnsi="Tahoma" w:cs="Tahoma"/>
          <w:sz w:val="22"/>
        </w:rPr>
      </w:pPr>
      <w:r w:rsidRPr="0008308B">
        <w:rPr>
          <w:rFonts w:ascii="Tahoma" w:eastAsia="Calibri" w:hAnsi="Tahoma" w:cs="Tahoma"/>
          <w:sz w:val="22"/>
        </w:rPr>
        <w:t xml:space="preserve">What provisions do these make for women’s representation and effective participation in the political process? </w:t>
      </w:r>
    </w:p>
    <w:p w:rsidR="0008308B" w:rsidRPr="0008308B" w:rsidRDefault="0008308B" w:rsidP="00AA5642">
      <w:pPr>
        <w:numPr>
          <w:ilvl w:val="0"/>
          <w:numId w:val="31"/>
        </w:numPr>
        <w:spacing w:after="0" w:line="240" w:lineRule="auto"/>
        <w:contextualSpacing/>
        <w:jc w:val="both"/>
        <w:rPr>
          <w:rFonts w:ascii="Tahoma" w:eastAsia="Calibri" w:hAnsi="Tahoma" w:cs="Tahoma"/>
          <w:color w:val="FF0000"/>
          <w:sz w:val="22"/>
        </w:rPr>
      </w:pPr>
      <w:r w:rsidRPr="0008308B">
        <w:rPr>
          <w:rFonts w:ascii="Tahoma" w:eastAsia="Calibri" w:hAnsi="Tahoma" w:cs="Tahoma"/>
          <w:sz w:val="22"/>
        </w:rPr>
        <w:t xml:space="preserve">Have these instruments and protocols been domesticated? </w:t>
      </w:r>
    </w:p>
    <w:p w:rsidR="0008308B" w:rsidRPr="0008308B" w:rsidRDefault="0008308B" w:rsidP="0008308B">
      <w:pPr>
        <w:spacing w:after="0" w:line="240" w:lineRule="auto"/>
        <w:jc w:val="both"/>
        <w:rPr>
          <w:rFonts w:ascii="Tahoma" w:eastAsia="Calibri" w:hAnsi="Tahoma" w:cs="Tahoma"/>
          <w:sz w:val="22"/>
          <w:u w:val="single"/>
        </w:rPr>
      </w:pPr>
    </w:p>
    <w:p w:rsidR="0008308B" w:rsidRPr="0008308B" w:rsidRDefault="0008308B" w:rsidP="0008308B">
      <w:pPr>
        <w:spacing w:after="0" w:line="240" w:lineRule="auto"/>
        <w:ind w:firstLine="360"/>
        <w:jc w:val="both"/>
        <w:rPr>
          <w:rFonts w:ascii="Tahoma" w:eastAsia="Calibri" w:hAnsi="Tahoma" w:cs="Tahoma"/>
          <w:sz w:val="22"/>
          <w:u w:val="single"/>
        </w:rPr>
      </w:pPr>
      <w:r w:rsidRPr="0008308B">
        <w:rPr>
          <w:rFonts w:ascii="Tahoma" w:eastAsia="Calibri" w:hAnsi="Tahoma" w:cs="Tahoma"/>
          <w:sz w:val="22"/>
          <w:u w:val="single"/>
        </w:rPr>
        <w:t xml:space="preserve">National Policy Framework </w:t>
      </w:r>
    </w:p>
    <w:p w:rsidR="0008308B" w:rsidRPr="0008308B" w:rsidRDefault="0008308B" w:rsidP="00AA5642">
      <w:pPr>
        <w:numPr>
          <w:ilvl w:val="0"/>
          <w:numId w:val="31"/>
        </w:numPr>
        <w:spacing w:after="0" w:line="240" w:lineRule="auto"/>
        <w:contextualSpacing/>
        <w:jc w:val="both"/>
        <w:rPr>
          <w:rFonts w:ascii="Tahoma" w:eastAsia="Calibri" w:hAnsi="Tahoma" w:cs="Tahoma"/>
          <w:sz w:val="22"/>
        </w:rPr>
      </w:pPr>
      <w:r w:rsidRPr="0008308B">
        <w:rPr>
          <w:rFonts w:ascii="Tahoma" w:eastAsia="Calibri" w:hAnsi="Tahoma" w:cs="Tahoma"/>
          <w:sz w:val="22"/>
        </w:rPr>
        <w:t xml:space="preserve">Has the country adopted a National Gender Policy? How effective has this been in mainstreaming gender? </w:t>
      </w:r>
    </w:p>
    <w:p w:rsidR="0008308B" w:rsidRPr="0008308B" w:rsidRDefault="0008308B" w:rsidP="00AA5642">
      <w:pPr>
        <w:numPr>
          <w:ilvl w:val="0"/>
          <w:numId w:val="31"/>
        </w:numPr>
        <w:spacing w:after="0" w:line="240" w:lineRule="auto"/>
        <w:contextualSpacing/>
        <w:jc w:val="both"/>
        <w:rPr>
          <w:rFonts w:ascii="Tahoma" w:eastAsia="Calibri" w:hAnsi="Tahoma" w:cs="Tahoma"/>
          <w:b/>
          <w:sz w:val="22"/>
          <w:u w:val="single"/>
        </w:rPr>
      </w:pPr>
      <w:r w:rsidRPr="0008308B">
        <w:rPr>
          <w:rFonts w:ascii="Tahoma" w:eastAsia="Calibri" w:hAnsi="Tahoma" w:cs="Tahoma"/>
          <w:sz w:val="22"/>
        </w:rPr>
        <w:t>Does the National Gender Policy include targets, time frames, and a strategy for attaining gender parity in political</w:t>
      </w:r>
    </w:p>
    <w:p w:rsidR="0008308B" w:rsidRPr="0008308B" w:rsidRDefault="0008308B" w:rsidP="0008308B">
      <w:pPr>
        <w:spacing w:after="0" w:line="240" w:lineRule="auto"/>
        <w:ind w:firstLine="360"/>
        <w:jc w:val="both"/>
        <w:rPr>
          <w:rFonts w:ascii="Tahoma" w:eastAsia="Calibri" w:hAnsi="Tahoma" w:cs="Tahoma"/>
          <w:b/>
          <w:sz w:val="22"/>
          <w:u w:val="single"/>
        </w:rPr>
      </w:pPr>
    </w:p>
    <w:p w:rsidR="0008308B" w:rsidRPr="0008308B" w:rsidRDefault="0008308B" w:rsidP="0008308B">
      <w:pPr>
        <w:spacing w:after="0" w:line="240" w:lineRule="auto"/>
        <w:ind w:firstLine="360"/>
        <w:jc w:val="both"/>
        <w:rPr>
          <w:rFonts w:ascii="Tahoma" w:eastAsia="Calibri" w:hAnsi="Tahoma" w:cs="Tahoma"/>
          <w:b/>
          <w:sz w:val="22"/>
        </w:rPr>
      </w:pPr>
      <w:r w:rsidRPr="0008308B">
        <w:rPr>
          <w:rFonts w:ascii="Tahoma" w:eastAsia="Calibri" w:hAnsi="Tahoma" w:cs="Tahoma"/>
          <w:b/>
          <w:sz w:val="22"/>
        </w:rPr>
        <w:t>Constitution</w:t>
      </w:r>
    </w:p>
    <w:p w:rsidR="0008308B" w:rsidRPr="0008308B" w:rsidRDefault="0008308B" w:rsidP="00AA5642">
      <w:pPr>
        <w:numPr>
          <w:ilvl w:val="0"/>
          <w:numId w:val="31"/>
        </w:numPr>
        <w:spacing w:after="0" w:line="240" w:lineRule="auto"/>
        <w:contextualSpacing/>
        <w:jc w:val="both"/>
        <w:rPr>
          <w:rFonts w:ascii="Tahoma" w:eastAsia="Calibri" w:hAnsi="Tahoma" w:cs="Tahoma"/>
          <w:sz w:val="22"/>
        </w:rPr>
      </w:pPr>
      <w:r w:rsidRPr="0008308B">
        <w:rPr>
          <w:rFonts w:ascii="Tahoma" w:eastAsia="Calibri" w:hAnsi="Tahoma" w:cs="Tahoma"/>
          <w:sz w:val="22"/>
        </w:rPr>
        <w:t xml:space="preserve">Does the national Constitution explicitly promote gender equality? </w:t>
      </w:r>
    </w:p>
    <w:p w:rsidR="0008308B" w:rsidRPr="0008308B" w:rsidRDefault="0008308B" w:rsidP="00AA5642">
      <w:pPr>
        <w:numPr>
          <w:ilvl w:val="0"/>
          <w:numId w:val="31"/>
        </w:numPr>
        <w:spacing w:after="0" w:line="240" w:lineRule="auto"/>
        <w:contextualSpacing/>
        <w:jc w:val="both"/>
        <w:rPr>
          <w:rFonts w:ascii="Tahoma" w:eastAsia="Calibri" w:hAnsi="Tahoma" w:cs="Tahoma"/>
          <w:sz w:val="22"/>
        </w:rPr>
      </w:pPr>
      <w:r w:rsidRPr="0008308B">
        <w:rPr>
          <w:rFonts w:ascii="Tahoma" w:eastAsia="Calibri" w:hAnsi="Tahoma" w:cs="Tahoma"/>
          <w:sz w:val="22"/>
        </w:rPr>
        <w:t xml:space="preserve">Does the Constitution provide for affirmative action for women in political decision-making in all areas and at all levels? </w:t>
      </w:r>
    </w:p>
    <w:p w:rsidR="0008308B" w:rsidRPr="0008308B" w:rsidRDefault="0008308B" w:rsidP="00AA5642">
      <w:pPr>
        <w:numPr>
          <w:ilvl w:val="0"/>
          <w:numId w:val="31"/>
        </w:numPr>
        <w:spacing w:after="0" w:line="240" w:lineRule="auto"/>
        <w:contextualSpacing/>
        <w:jc w:val="both"/>
        <w:rPr>
          <w:rFonts w:ascii="Tahoma" w:eastAsia="Calibri" w:hAnsi="Tahoma" w:cs="Tahoma"/>
          <w:sz w:val="22"/>
        </w:rPr>
      </w:pPr>
      <w:r w:rsidRPr="0008308B">
        <w:rPr>
          <w:rFonts w:ascii="Tahoma" w:eastAsia="Calibri" w:hAnsi="Tahoma" w:cs="Tahoma"/>
          <w:sz w:val="22"/>
        </w:rPr>
        <w:t xml:space="preserve">Does the Constitution provide for independent body/bodies to promote gender equality? What role do these play in the conduct of elections?  </w:t>
      </w:r>
    </w:p>
    <w:p w:rsidR="0008308B" w:rsidRPr="0008308B" w:rsidRDefault="0008308B" w:rsidP="0008308B">
      <w:pPr>
        <w:spacing w:after="0" w:line="240" w:lineRule="auto"/>
        <w:jc w:val="both"/>
        <w:rPr>
          <w:rFonts w:ascii="Tahoma" w:eastAsia="Calibri" w:hAnsi="Tahoma" w:cs="Tahoma"/>
          <w:b/>
          <w:sz w:val="22"/>
        </w:rPr>
      </w:pPr>
    </w:p>
    <w:p w:rsidR="0008308B" w:rsidRPr="0008308B" w:rsidRDefault="0008308B" w:rsidP="0008308B">
      <w:pPr>
        <w:spacing w:after="0" w:line="240" w:lineRule="auto"/>
        <w:ind w:firstLine="360"/>
        <w:jc w:val="both"/>
        <w:rPr>
          <w:rFonts w:ascii="Tahoma" w:eastAsia="Calibri" w:hAnsi="Tahoma" w:cs="Tahoma"/>
          <w:b/>
          <w:sz w:val="22"/>
        </w:rPr>
      </w:pPr>
      <w:r w:rsidRPr="0008308B">
        <w:rPr>
          <w:rFonts w:ascii="Tahoma" w:eastAsia="Calibri" w:hAnsi="Tahoma" w:cs="Tahoma"/>
          <w:b/>
          <w:sz w:val="22"/>
        </w:rPr>
        <w:t xml:space="preserve">Electoral system and quotas  </w:t>
      </w:r>
    </w:p>
    <w:p w:rsidR="0008308B" w:rsidRPr="0008308B" w:rsidRDefault="0008308B" w:rsidP="00AA5642">
      <w:pPr>
        <w:numPr>
          <w:ilvl w:val="0"/>
          <w:numId w:val="31"/>
        </w:numPr>
        <w:spacing w:after="0" w:line="240" w:lineRule="auto"/>
        <w:contextualSpacing/>
        <w:jc w:val="both"/>
        <w:rPr>
          <w:rFonts w:ascii="Tahoma" w:eastAsia="Calibri" w:hAnsi="Tahoma" w:cs="Tahoma"/>
          <w:sz w:val="22"/>
        </w:rPr>
      </w:pPr>
      <w:r w:rsidRPr="0008308B">
        <w:rPr>
          <w:rFonts w:ascii="Tahoma" w:eastAsia="Calibri" w:hAnsi="Tahoma" w:cs="Tahoma"/>
          <w:sz w:val="22"/>
        </w:rPr>
        <w:t>Does the electoral system in the country help to enhance women’s representation in political decision-making</w:t>
      </w:r>
      <w:r w:rsidRPr="0008308B">
        <w:rPr>
          <w:rFonts w:ascii="Calibri" w:eastAsia="Calibri" w:hAnsi="Calibri" w:cs="Times New Roman"/>
          <w:sz w:val="22"/>
          <w:vertAlign w:val="superscript"/>
        </w:rPr>
        <w:footnoteReference w:id="66"/>
      </w:r>
      <w:r w:rsidRPr="0008308B">
        <w:rPr>
          <w:rFonts w:ascii="Tahoma" w:eastAsia="Calibri" w:hAnsi="Tahoma" w:cs="Tahoma"/>
          <w:sz w:val="22"/>
        </w:rPr>
        <w:t>?</w:t>
      </w:r>
    </w:p>
    <w:p w:rsidR="0008308B" w:rsidRPr="0008308B" w:rsidRDefault="0008308B" w:rsidP="00AA5642">
      <w:pPr>
        <w:numPr>
          <w:ilvl w:val="0"/>
          <w:numId w:val="31"/>
        </w:numPr>
        <w:spacing w:after="0" w:line="240" w:lineRule="auto"/>
        <w:contextualSpacing/>
        <w:jc w:val="both"/>
        <w:rPr>
          <w:rFonts w:ascii="Tahoma" w:eastAsia="Calibri" w:hAnsi="Tahoma" w:cs="Tahoma"/>
          <w:sz w:val="22"/>
        </w:rPr>
      </w:pPr>
      <w:r w:rsidRPr="0008308B">
        <w:rPr>
          <w:rFonts w:ascii="Tahoma" w:eastAsia="Calibri" w:hAnsi="Tahoma" w:cs="Tahoma"/>
          <w:sz w:val="22"/>
        </w:rPr>
        <w:t xml:space="preserve">Are there special measures to enhance women’s political participation? </w:t>
      </w:r>
    </w:p>
    <w:p w:rsidR="0008308B" w:rsidRPr="0008308B" w:rsidRDefault="0008308B" w:rsidP="0008308B">
      <w:pPr>
        <w:spacing w:after="0" w:line="240" w:lineRule="auto"/>
        <w:jc w:val="both"/>
        <w:rPr>
          <w:rFonts w:ascii="Tahoma" w:eastAsia="Calibri" w:hAnsi="Tahoma" w:cs="Tahoma"/>
          <w:sz w:val="22"/>
        </w:rPr>
      </w:pPr>
    </w:p>
    <w:p w:rsidR="0008308B" w:rsidRPr="0008308B" w:rsidRDefault="0008308B" w:rsidP="0008308B">
      <w:pPr>
        <w:spacing w:after="0" w:line="240" w:lineRule="auto"/>
        <w:ind w:firstLine="360"/>
        <w:jc w:val="both"/>
        <w:rPr>
          <w:rFonts w:ascii="Tahoma" w:eastAsia="Calibri" w:hAnsi="Tahoma" w:cs="Tahoma"/>
          <w:b/>
          <w:sz w:val="22"/>
        </w:rPr>
      </w:pPr>
      <w:r w:rsidRPr="0008308B">
        <w:rPr>
          <w:rFonts w:ascii="Tahoma" w:eastAsia="Calibri" w:hAnsi="Tahoma" w:cs="Tahoma"/>
          <w:b/>
          <w:sz w:val="22"/>
        </w:rPr>
        <w:t xml:space="preserve">Electoral laws </w:t>
      </w:r>
    </w:p>
    <w:p w:rsidR="0008308B" w:rsidRPr="0008308B" w:rsidRDefault="0008308B" w:rsidP="0008308B">
      <w:pPr>
        <w:spacing w:after="0" w:line="240" w:lineRule="auto"/>
        <w:ind w:firstLine="360"/>
        <w:jc w:val="both"/>
        <w:rPr>
          <w:rFonts w:ascii="Tahoma" w:eastAsia="Calibri" w:hAnsi="Tahoma" w:cs="Tahoma"/>
          <w:sz w:val="22"/>
          <w:u w:val="single"/>
        </w:rPr>
      </w:pPr>
      <w:r w:rsidRPr="0008308B">
        <w:rPr>
          <w:rFonts w:ascii="Tahoma" w:eastAsia="Calibri" w:hAnsi="Tahoma" w:cs="Tahoma"/>
          <w:sz w:val="22"/>
          <w:u w:val="single"/>
        </w:rPr>
        <w:t xml:space="preserve">General provisions </w:t>
      </w:r>
    </w:p>
    <w:p w:rsidR="0008308B" w:rsidRPr="0008308B" w:rsidRDefault="0008308B" w:rsidP="00AA5642">
      <w:pPr>
        <w:numPr>
          <w:ilvl w:val="0"/>
          <w:numId w:val="31"/>
        </w:numPr>
        <w:spacing w:after="0" w:line="240" w:lineRule="auto"/>
        <w:contextualSpacing/>
        <w:jc w:val="both"/>
        <w:rPr>
          <w:rFonts w:ascii="Tahoma" w:eastAsia="Calibri" w:hAnsi="Tahoma" w:cs="Tahoma"/>
          <w:sz w:val="22"/>
        </w:rPr>
      </w:pPr>
      <w:r w:rsidRPr="0008308B">
        <w:rPr>
          <w:rFonts w:ascii="Tahoma" w:eastAsia="Calibri" w:hAnsi="Tahoma" w:cs="Tahoma"/>
          <w:sz w:val="22"/>
        </w:rPr>
        <w:t>Does the electoral law / code provide men and women equal rights to participate in the electoral process; for example, the right to vote, to stand for public office, to choose a political party, to access information on registration, campaign, and associate freely?</w:t>
      </w:r>
    </w:p>
    <w:p w:rsidR="0008308B" w:rsidRPr="0008308B" w:rsidRDefault="0008308B" w:rsidP="00AA5642">
      <w:pPr>
        <w:numPr>
          <w:ilvl w:val="0"/>
          <w:numId w:val="31"/>
        </w:numPr>
        <w:spacing w:after="0" w:line="240" w:lineRule="auto"/>
        <w:contextualSpacing/>
        <w:jc w:val="both"/>
        <w:rPr>
          <w:rFonts w:ascii="Tahoma" w:eastAsia="Calibri" w:hAnsi="Tahoma" w:cs="Tahoma"/>
          <w:sz w:val="22"/>
        </w:rPr>
      </w:pPr>
      <w:r w:rsidRPr="0008308B">
        <w:rPr>
          <w:rFonts w:ascii="Tahoma" w:eastAsia="Calibri" w:hAnsi="Tahoma" w:cs="Tahoma"/>
          <w:sz w:val="22"/>
        </w:rPr>
        <w:t>Does the election act list gender discrimination as one of the grounds for contesting an election result? Has this been tested?</w:t>
      </w:r>
    </w:p>
    <w:p w:rsidR="0008308B" w:rsidRPr="0008308B" w:rsidRDefault="0008308B" w:rsidP="00AA5642">
      <w:pPr>
        <w:numPr>
          <w:ilvl w:val="0"/>
          <w:numId w:val="31"/>
        </w:numPr>
        <w:spacing w:after="0" w:line="240" w:lineRule="auto"/>
        <w:contextualSpacing/>
        <w:jc w:val="both"/>
        <w:rPr>
          <w:rFonts w:ascii="Tahoma" w:eastAsia="Calibri" w:hAnsi="Tahoma" w:cs="Tahoma"/>
          <w:sz w:val="22"/>
        </w:rPr>
      </w:pPr>
      <w:r w:rsidRPr="0008308B">
        <w:rPr>
          <w:rFonts w:ascii="Tahoma" w:eastAsia="Calibri" w:hAnsi="Tahoma" w:cs="Tahoma"/>
          <w:sz w:val="22"/>
        </w:rPr>
        <w:t xml:space="preserve">Does the Electoral Law provide for independent candidates? </w:t>
      </w:r>
    </w:p>
    <w:p w:rsidR="0008308B" w:rsidRPr="0008308B" w:rsidRDefault="0008308B" w:rsidP="0008308B">
      <w:pPr>
        <w:spacing w:after="0" w:line="240" w:lineRule="auto"/>
        <w:ind w:firstLine="360"/>
        <w:jc w:val="both"/>
        <w:rPr>
          <w:rFonts w:ascii="Tahoma" w:eastAsia="Calibri" w:hAnsi="Tahoma" w:cs="Tahoma"/>
          <w:sz w:val="22"/>
          <w:u w:val="single"/>
        </w:rPr>
      </w:pPr>
    </w:p>
    <w:p w:rsidR="0008308B" w:rsidRPr="0008308B" w:rsidRDefault="0008308B" w:rsidP="0008308B">
      <w:pPr>
        <w:spacing w:after="0" w:line="240" w:lineRule="auto"/>
        <w:ind w:firstLine="360"/>
        <w:jc w:val="both"/>
        <w:rPr>
          <w:rFonts w:ascii="Tahoma" w:eastAsia="Calibri" w:hAnsi="Tahoma" w:cs="Tahoma"/>
          <w:sz w:val="22"/>
          <w:u w:val="single"/>
        </w:rPr>
      </w:pPr>
      <w:r w:rsidRPr="0008308B">
        <w:rPr>
          <w:rFonts w:ascii="Tahoma" w:eastAsia="Calibri" w:hAnsi="Tahoma" w:cs="Tahoma"/>
          <w:sz w:val="22"/>
          <w:u w:val="single"/>
        </w:rPr>
        <w:t xml:space="preserve">Campaign finance  </w:t>
      </w:r>
    </w:p>
    <w:p w:rsidR="0008308B" w:rsidRPr="0008308B" w:rsidRDefault="0008308B" w:rsidP="00AA5642">
      <w:pPr>
        <w:numPr>
          <w:ilvl w:val="0"/>
          <w:numId w:val="32"/>
        </w:numPr>
        <w:spacing w:after="0" w:line="240" w:lineRule="auto"/>
        <w:contextualSpacing/>
        <w:jc w:val="both"/>
        <w:rPr>
          <w:rFonts w:ascii="Tahoma" w:eastAsia="Calibri" w:hAnsi="Tahoma" w:cs="Tahoma"/>
          <w:sz w:val="22"/>
        </w:rPr>
      </w:pPr>
      <w:r w:rsidRPr="0008308B">
        <w:rPr>
          <w:rFonts w:ascii="Tahoma" w:eastAsia="Calibri" w:hAnsi="Tahoma" w:cs="Tahoma"/>
          <w:sz w:val="22"/>
        </w:rPr>
        <w:t>Are there campaign finance regulations? If yes, how may hese regulations impact on the equal participation of women and men?</w:t>
      </w:r>
    </w:p>
    <w:p w:rsidR="0008308B" w:rsidRPr="0008308B" w:rsidRDefault="0008308B" w:rsidP="00AA5642">
      <w:pPr>
        <w:numPr>
          <w:ilvl w:val="0"/>
          <w:numId w:val="32"/>
        </w:numPr>
        <w:spacing w:after="0" w:line="240" w:lineRule="auto"/>
        <w:contextualSpacing/>
        <w:jc w:val="both"/>
        <w:rPr>
          <w:rFonts w:ascii="Tahoma" w:eastAsia="Calibri" w:hAnsi="Tahoma" w:cs="Tahoma"/>
          <w:sz w:val="22"/>
          <w:u w:val="single"/>
        </w:rPr>
      </w:pPr>
      <w:r w:rsidRPr="0008308B">
        <w:rPr>
          <w:rFonts w:ascii="Tahoma" w:eastAsia="Calibri" w:hAnsi="Tahoma" w:cs="Tahoma"/>
          <w:sz w:val="22"/>
        </w:rPr>
        <w:t>Do these regulations include strategies to prevent corruption?</w:t>
      </w:r>
    </w:p>
    <w:p w:rsidR="0008308B" w:rsidRPr="0008308B" w:rsidRDefault="0008308B" w:rsidP="00AA5642">
      <w:pPr>
        <w:numPr>
          <w:ilvl w:val="0"/>
          <w:numId w:val="31"/>
        </w:numPr>
        <w:spacing w:after="0" w:line="240" w:lineRule="auto"/>
        <w:contextualSpacing/>
        <w:jc w:val="both"/>
        <w:rPr>
          <w:rFonts w:ascii="Tahoma" w:eastAsia="Calibri" w:hAnsi="Tahoma" w:cs="Tahoma"/>
          <w:sz w:val="22"/>
        </w:rPr>
      </w:pPr>
      <w:r w:rsidRPr="0008308B">
        <w:rPr>
          <w:rFonts w:ascii="Tahoma" w:eastAsia="Calibri" w:hAnsi="Tahoma" w:cs="Tahoma"/>
          <w:sz w:val="22"/>
        </w:rPr>
        <w:t xml:space="preserve">Is the right of women party members, candidates and voters to campaign on an equal basis with their male counterparts respected? </w:t>
      </w:r>
    </w:p>
    <w:p w:rsidR="0008308B" w:rsidRPr="0008308B" w:rsidRDefault="0008308B" w:rsidP="0008308B">
      <w:pPr>
        <w:spacing w:after="0" w:line="240" w:lineRule="auto"/>
        <w:ind w:left="360"/>
        <w:jc w:val="both"/>
        <w:rPr>
          <w:rFonts w:ascii="Tahoma" w:eastAsia="Calibri" w:hAnsi="Tahoma" w:cs="Tahoma"/>
          <w:sz w:val="22"/>
        </w:rPr>
      </w:pPr>
    </w:p>
    <w:p w:rsidR="0008308B" w:rsidRPr="0008308B" w:rsidRDefault="0008308B" w:rsidP="0008308B">
      <w:pPr>
        <w:spacing w:after="0" w:line="240" w:lineRule="auto"/>
        <w:ind w:left="360"/>
        <w:jc w:val="both"/>
        <w:rPr>
          <w:rFonts w:ascii="Tahoma" w:eastAsia="Calibri" w:hAnsi="Tahoma" w:cs="Tahoma"/>
          <w:sz w:val="22"/>
          <w:u w:val="single"/>
        </w:rPr>
      </w:pPr>
      <w:r w:rsidRPr="0008308B">
        <w:rPr>
          <w:rFonts w:ascii="Tahoma" w:eastAsia="Calibri" w:hAnsi="Tahoma" w:cs="Tahoma"/>
          <w:sz w:val="22"/>
          <w:u w:val="single"/>
        </w:rPr>
        <w:t xml:space="preserve">Violence Against Women in Elections (VAWIE) </w:t>
      </w:r>
    </w:p>
    <w:p w:rsidR="0008308B" w:rsidRPr="0008308B" w:rsidRDefault="0008308B" w:rsidP="00AA5642">
      <w:pPr>
        <w:numPr>
          <w:ilvl w:val="0"/>
          <w:numId w:val="31"/>
        </w:numPr>
        <w:spacing w:after="0" w:line="240" w:lineRule="auto"/>
        <w:contextualSpacing/>
        <w:jc w:val="both"/>
        <w:rPr>
          <w:rFonts w:ascii="Tahoma" w:eastAsia="Calibri" w:hAnsi="Tahoma" w:cs="Tahoma"/>
          <w:b/>
          <w:sz w:val="22"/>
        </w:rPr>
      </w:pPr>
      <w:r w:rsidRPr="0008308B">
        <w:rPr>
          <w:rFonts w:ascii="Tahoma" w:eastAsia="Calibri" w:hAnsi="Tahoma" w:cs="Tahoma"/>
          <w:sz w:val="22"/>
        </w:rPr>
        <w:t xml:space="preserve">Does the election act prohibit sexual harassment and gender violence in all areas of elections? </w:t>
      </w:r>
    </w:p>
    <w:p w:rsidR="0008308B" w:rsidRPr="0008308B" w:rsidRDefault="0008308B" w:rsidP="00AA5642">
      <w:pPr>
        <w:numPr>
          <w:ilvl w:val="0"/>
          <w:numId w:val="31"/>
        </w:numPr>
        <w:spacing w:after="0" w:line="240" w:lineRule="auto"/>
        <w:contextualSpacing/>
        <w:jc w:val="both"/>
        <w:rPr>
          <w:rFonts w:ascii="Tahoma" w:eastAsia="Calibri" w:hAnsi="Tahoma" w:cs="Tahoma"/>
          <w:b/>
          <w:sz w:val="22"/>
        </w:rPr>
      </w:pPr>
      <w:r w:rsidRPr="0008308B">
        <w:rPr>
          <w:rFonts w:ascii="Tahoma" w:eastAsia="Calibri" w:hAnsi="Tahoma" w:cs="Tahoma"/>
          <w:sz w:val="22"/>
        </w:rPr>
        <w:t xml:space="preserve">Is there a mechanism to enforce such provisions? </w:t>
      </w:r>
    </w:p>
    <w:p w:rsidR="0008308B" w:rsidRPr="0008308B" w:rsidRDefault="0008308B" w:rsidP="0008308B">
      <w:pPr>
        <w:spacing w:after="0"/>
        <w:ind w:firstLine="360"/>
        <w:jc w:val="both"/>
        <w:rPr>
          <w:rFonts w:ascii="Tahoma" w:eastAsia="Calibri" w:hAnsi="Tahoma" w:cs="Tahoma"/>
          <w:b/>
          <w:sz w:val="22"/>
        </w:rPr>
      </w:pPr>
    </w:p>
    <w:p w:rsidR="0008308B" w:rsidRPr="0008308B" w:rsidRDefault="0008308B" w:rsidP="0008308B">
      <w:pPr>
        <w:spacing w:after="0"/>
        <w:ind w:firstLine="360"/>
        <w:jc w:val="both"/>
        <w:rPr>
          <w:rFonts w:ascii="Tahoma" w:eastAsia="Calibri" w:hAnsi="Tahoma" w:cs="Tahoma"/>
          <w:b/>
          <w:color w:val="FF0000"/>
          <w:sz w:val="22"/>
        </w:rPr>
      </w:pPr>
      <w:r w:rsidRPr="0008308B">
        <w:rPr>
          <w:rFonts w:ascii="Tahoma" w:eastAsia="Calibri" w:hAnsi="Tahoma" w:cs="Tahoma"/>
          <w:b/>
          <w:sz w:val="22"/>
        </w:rPr>
        <w:t xml:space="preserve">Political parties </w:t>
      </w:r>
    </w:p>
    <w:p w:rsidR="0008308B" w:rsidRPr="0008308B" w:rsidRDefault="0008308B" w:rsidP="00AA5642">
      <w:pPr>
        <w:numPr>
          <w:ilvl w:val="0"/>
          <w:numId w:val="31"/>
        </w:numPr>
        <w:spacing w:after="0" w:line="240" w:lineRule="auto"/>
        <w:contextualSpacing/>
        <w:jc w:val="both"/>
        <w:rPr>
          <w:rFonts w:ascii="Tahoma" w:eastAsia="Calibri" w:hAnsi="Tahoma" w:cs="Tahoma"/>
          <w:color w:val="000000"/>
          <w:sz w:val="22"/>
        </w:rPr>
      </w:pPr>
      <w:r w:rsidRPr="0008308B">
        <w:rPr>
          <w:rFonts w:ascii="Tahoma" w:eastAsia="Calibri" w:hAnsi="Tahoma" w:cs="Tahoma"/>
          <w:color w:val="000000"/>
          <w:sz w:val="22"/>
        </w:rPr>
        <w:t xml:space="preserve">Do electoral laws require political parties to comply with gender quotas? </w:t>
      </w:r>
    </w:p>
    <w:p w:rsidR="0008308B" w:rsidRPr="0008308B" w:rsidRDefault="0008308B" w:rsidP="00AA5642">
      <w:pPr>
        <w:numPr>
          <w:ilvl w:val="0"/>
          <w:numId w:val="31"/>
        </w:numPr>
        <w:spacing w:after="0" w:line="240" w:lineRule="auto"/>
        <w:contextualSpacing/>
        <w:jc w:val="both"/>
        <w:rPr>
          <w:rFonts w:ascii="Tahoma" w:eastAsia="Calibri" w:hAnsi="Tahoma" w:cs="Tahoma"/>
          <w:color w:val="FF0000"/>
          <w:sz w:val="22"/>
        </w:rPr>
      </w:pPr>
      <w:r w:rsidRPr="0008308B">
        <w:rPr>
          <w:rFonts w:ascii="Tahoma" w:eastAsia="Calibri" w:hAnsi="Tahoma" w:cs="Tahoma"/>
          <w:sz w:val="22"/>
        </w:rPr>
        <w:t xml:space="preserve">Has gender been mainstreamed in the constitution, manifesto, policies and structures of each political party? </w:t>
      </w:r>
    </w:p>
    <w:p w:rsidR="0008308B" w:rsidRPr="0008308B" w:rsidRDefault="0008308B" w:rsidP="00AA5642">
      <w:pPr>
        <w:numPr>
          <w:ilvl w:val="0"/>
          <w:numId w:val="31"/>
        </w:numPr>
        <w:shd w:val="clear" w:color="auto" w:fill="FFFFFF"/>
        <w:spacing w:after="0" w:line="240" w:lineRule="auto"/>
        <w:contextualSpacing/>
        <w:jc w:val="both"/>
        <w:rPr>
          <w:rFonts w:ascii="Tahoma" w:eastAsia="Calibri" w:hAnsi="Tahoma" w:cs="Tahoma"/>
          <w:sz w:val="22"/>
        </w:rPr>
      </w:pPr>
      <w:r w:rsidRPr="0008308B">
        <w:rPr>
          <w:rFonts w:ascii="Tahoma" w:eastAsia="Calibri" w:hAnsi="Tahoma" w:cs="Tahoma"/>
          <w:sz w:val="22"/>
        </w:rPr>
        <w:t>Have the parties themselves instituted special measures to enhance gender parity in all their structures, at all levels? For example, does the party have quotas for women’s participation within the party?</w:t>
      </w:r>
    </w:p>
    <w:p w:rsidR="0008308B" w:rsidRPr="0008308B" w:rsidRDefault="0008308B" w:rsidP="0008308B">
      <w:pPr>
        <w:spacing w:after="0" w:line="240" w:lineRule="auto"/>
        <w:ind w:firstLine="360"/>
        <w:jc w:val="both"/>
        <w:rPr>
          <w:rFonts w:ascii="Tahoma" w:eastAsia="Calibri" w:hAnsi="Tahoma" w:cs="Tahoma"/>
          <w:b/>
          <w:sz w:val="22"/>
        </w:rPr>
      </w:pPr>
    </w:p>
    <w:p w:rsidR="0008308B" w:rsidRPr="0008308B" w:rsidRDefault="0008308B" w:rsidP="0008308B">
      <w:pPr>
        <w:spacing w:after="0" w:line="240" w:lineRule="auto"/>
        <w:ind w:firstLine="360"/>
        <w:jc w:val="both"/>
        <w:rPr>
          <w:rFonts w:ascii="Tahoma" w:eastAsia="Calibri" w:hAnsi="Tahoma" w:cs="Tahoma"/>
          <w:b/>
          <w:sz w:val="22"/>
        </w:rPr>
      </w:pPr>
      <w:r w:rsidRPr="0008308B">
        <w:rPr>
          <w:rFonts w:ascii="Tahoma" w:eastAsia="Calibri" w:hAnsi="Tahoma" w:cs="Tahoma"/>
          <w:b/>
          <w:sz w:val="22"/>
        </w:rPr>
        <w:t>Electoral Management Bodies (EMBs)</w:t>
      </w:r>
    </w:p>
    <w:p w:rsidR="0008308B" w:rsidRPr="0008308B" w:rsidRDefault="0008308B" w:rsidP="00AA5642">
      <w:pPr>
        <w:numPr>
          <w:ilvl w:val="0"/>
          <w:numId w:val="31"/>
        </w:numPr>
        <w:spacing w:after="0" w:line="240" w:lineRule="auto"/>
        <w:contextualSpacing/>
        <w:jc w:val="both"/>
        <w:rPr>
          <w:rFonts w:ascii="Tahoma" w:eastAsia="Calibri" w:hAnsi="Tahoma" w:cs="Tahoma"/>
          <w:sz w:val="22"/>
        </w:rPr>
      </w:pPr>
      <w:r w:rsidRPr="0008308B">
        <w:rPr>
          <w:rFonts w:ascii="Tahoma" w:eastAsia="Calibri" w:hAnsi="Tahoma" w:cs="Tahoma"/>
          <w:sz w:val="22"/>
        </w:rPr>
        <w:t xml:space="preserve">Does the election act or law that establishes the independent electoral body or structure provide for equal representation of women and men at all positions and at all levels within the organisation? </w:t>
      </w:r>
    </w:p>
    <w:p w:rsidR="0008308B" w:rsidRPr="0008308B" w:rsidRDefault="0008308B" w:rsidP="00AA5642">
      <w:pPr>
        <w:numPr>
          <w:ilvl w:val="0"/>
          <w:numId w:val="31"/>
        </w:numPr>
        <w:spacing w:after="0" w:line="240" w:lineRule="auto"/>
        <w:contextualSpacing/>
        <w:jc w:val="both"/>
        <w:rPr>
          <w:rFonts w:ascii="Tahoma" w:eastAsia="Calibri" w:hAnsi="Tahoma" w:cs="Tahoma"/>
          <w:sz w:val="22"/>
        </w:rPr>
      </w:pPr>
      <w:r w:rsidRPr="0008308B">
        <w:rPr>
          <w:rFonts w:ascii="Tahoma" w:eastAsia="Calibri" w:hAnsi="Tahoma" w:cs="Tahoma"/>
          <w:sz w:val="22"/>
        </w:rPr>
        <w:t>Is the EMB committed to gender mainstreaming</w:t>
      </w:r>
      <w:r w:rsidRPr="0008308B">
        <w:rPr>
          <w:rFonts w:ascii="Calibri" w:eastAsia="Calibri" w:hAnsi="Calibri" w:cs="Times New Roman"/>
          <w:sz w:val="22"/>
          <w:vertAlign w:val="superscript"/>
        </w:rPr>
        <w:footnoteReference w:id="67"/>
      </w:r>
      <w:r w:rsidRPr="0008308B">
        <w:rPr>
          <w:rFonts w:ascii="Tahoma" w:eastAsia="Calibri" w:hAnsi="Tahoma" w:cs="Tahoma"/>
          <w:sz w:val="22"/>
        </w:rPr>
        <w:t xml:space="preserve">? Where and how is the reflected? </w:t>
      </w:r>
    </w:p>
    <w:p w:rsidR="0008308B" w:rsidRPr="0008308B" w:rsidRDefault="0008308B" w:rsidP="00AA5642">
      <w:pPr>
        <w:numPr>
          <w:ilvl w:val="0"/>
          <w:numId w:val="31"/>
        </w:numPr>
        <w:spacing w:after="0" w:line="240" w:lineRule="auto"/>
        <w:contextualSpacing/>
        <w:jc w:val="both"/>
        <w:rPr>
          <w:rFonts w:ascii="Tahoma" w:eastAsia="Calibri" w:hAnsi="Tahoma" w:cs="Tahoma"/>
          <w:sz w:val="22"/>
        </w:rPr>
      </w:pPr>
      <w:r w:rsidRPr="0008308B">
        <w:rPr>
          <w:rFonts w:ascii="Tahoma" w:eastAsia="Calibri" w:hAnsi="Tahoma" w:cs="Tahoma"/>
          <w:sz w:val="22"/>
        </w:rPr>
        <w:t>Has the EMBs engaged in gender targeted interventions?</w:t>
      </w:r>
    </w:p>
    <w:p w:rsidR="0008308B" w:rsidRPr="0008308B" w:rsidRDefault="0008308B" w:rsidP="00AA5642">
      <w:pPr>
        <w:numPr>
          <w:ilvl w:val="0"/>
          <w:numId w:val="31"/>
        </w:numPr>
        <w:spacing w:after="0" w:line="240" w:lineRule="auto"/>
        <w:contextualSpacing/>
        <w:jc w:val="both"/>
        <w:rPr>
          <w:rFonts w:ascii="Tahoma" w:eastAsia="Calibri" w:hAnsi="Tahoma" w:cs="Tahoma"/>
          <w:sz w:val="22"/>
        </w:rPr>
      </w:pPr>
      <w:r w:rsidRPr="0008308B">
        <w:rPr>
          <w:rFonts w:ascii="Tahoma" w:eastAsia="Calibri" w:hAnsi="Tahoma" w:cs="Tahoma"/>
          <w:sz w:val="22"/>
        </w:rPr>
        <w:t>Does the EMB collect sex-disaggregated data in all parts of the electoral process?</w:t>
      </w:r>
    </w:p>
    <w:p w:rsidR="0008308B" w:rsidRPr="0008308B" w:rsidRDefault="0008308B" w:rsidP="00AA5642">
      <w:pPr>
        <w:numPr>
          <w:ilvl w:val="0"/>
          <w:numId w:val="31"/>
        </w:numPr>
        <w:spacing w:after="0" w:line="240" w:lineRule="auto"/>
        <w:contextualSpacing/>
        <w:jc w:val="both"/>
        <w:rPr>
          <w:rFonts w:ascii="Tahoma" w:eastAsia="Calibri" w:hAnsi="Tahoma" w:cs="Tahoma"/>
          <w:sz w:val="22"/>
        </w:rPr>
      </w:pPr>
      <w:r w:rsidRPr="0008308B">
        <w:rPr>
          <w:rFonts w:ascii="Tahoma" w:eastAsia="Calibri" w:hAnsi="Tahoma" w:cs="Tahoma"/>
          <w:sz w:val="22"/>
        </w:rPr>
        <w:t>Is gender taken into account in election monitoring, before, after and during?</w:t>
      </w:r>
    </w:p>
    <w:p w:rsidR="0008308B" w:rsidRPr="0008308B" w:rsidRDefault="0008308B" w:rsidP="0008308B">
      <w:pPr>
        <w:spacing w:after="0"/>
        <w:ind w:firstLine="360"/>
        <w:jc w:val="both"/>
        <w:rPr>
          <w:rFonts w:ascii="Tahoma" w:eastAsia="Calibri" w:hAnsi="Tahoma" w:cs="Tahoma"/>
          <w:b/>
          <w:sz w:val="22"/>
        </w:rPr>
      </w:pPr>
    </w:p>
    <w:p w:rsidR="0008308B" w:rsidRPr="0008308B" w:rsidRDefault="0008308B" w:rsidP="0008308B">
      <w:pPr>
        <w:spacing w:after="0"/>
        <w:ind w:firstLine="360"/>
        <w:jc w:val="both"/>
        <w:rPr>
          <w:rFonts w:ascii="Tahoma" w:eastAsia="Calibri" w:hAnsi="Tahoma" w:cs="Tahoma"/>
          <w:sz w:val="22"/>
          <w:u w:val="single"/>
        </w:rPr>
      </w:pPr>
      <w:r w:rsidRPr="0008308B">
        <w:rPr>
          <w:rFonts w:ascii="Tahoma" w:eastAsia="Calibri" w:hAnsi="Tahoma" w:cs="Tahoma"/>
          <w:sz w:val="22"/>
          <w:u w:val="single"/>
        </w:rPr>
        <w:t xml:space="preserve">Voter rights, registration and education </w:t>
      </w:r>
    </w:p>
    <w:p w:rsidR="0008308B" w:rsidRPr="0008308B" w:rsidRDefault="0008308B" w:rsidP="00AA5642">
      <w:pPr>
        <w:numPr>
          <w:ilvl w:val="0"/>
          <w:numId w:val="31"/>
        </w:numPr>
        <w:spacing w:after="0" w:line="240" w:lineRule="auto"/>
        <w:contextualSpacing/>
        <w:jc w:val="both"/>
        <w:rPr>
          <w:rFonts w:ascii="Tahoma" w:eastAsia="Calibri" w:hAnsi="Tahoma" w:cs="Tahoma"/>
          <w:sz w:val="22"/>
        </w:rPr>
      </w:pPr>
      <w:r w:rsidRPr="0008308B">
        <w:rPr>
          <w:rFonts w:ascii="Tahoma" w:eastAsia="Calibri" w:hAnsi="Tahoma" w:cs="Tahoma"/>
          <w:sz w:val="22"/>
        </w:rPr>
        <w:t xml:space="preserve">What is the sex breakdown of voters? </w:t>
      </w:r>
    </w:p>
    <w:p w:rsidR="0008308B" w:rsidRPr="0008308B" w:rsidRDefault="0008308B" w:rsidP="00AA5642">
      <w:pPr>
        <w:numPr>
          <w:ilvl w:val="0"/>
          <w:numId w:val="31"/>
        </w:numPr>
        <w:spacing w:after="0" w:line="240" w:lineRule="auto"/>
        <w:contextualSpacing/>
        <w:jc w:val="both"/>
        <w:rPr>
          <w:rFonts w:ascii="Tahoma" w:eastAsia="Calibri" w:hAnsi="Tahoma" w:cs="Tahoma"/>
          <w:sz w:val="22"/>
        </w:rPr>
      </w:pPr>
      <w:r w:rsidRPr="0008308B">
        <w:rPr>
          <w:rFonts w:ascii="Tahoma" w:eastAsia="Calibri" w:hAnsi="Tahoma" w:cs="Tahoma"/>
          <w:sz w:val="22"/>
        </w:rPr>
        <w:t xml:space="preserve">Are there voter education programmes specifically targeted at women? Do these reflect the particular needs and concerns of women? </w:t>
      </w:r>
    </w:p>
    <w:p w:rsidR="0008308B" w:rsidRPr="0008308B" w:rsidRDefault="0008308B" w:rsidP="00AA5642">
      <w:pPr>
        <w:numPr>
          <w:ilvl w:val="0"/>
          <w:numId w:val="31"/>
        </w:numPr>
        <w:spacing w:after="0" w:line="240" w:lineRule="auto"/>
        <w:contextualSpacing/>
        <w:jc w:val="both"/>
        <w:rPr>
          <w:rFonts w:ascii="Tahoma" w:eastAsia="Calibri" w:hAnsi="Tahoma" w:cs="Tahoma"/>
          <w:sz w:val="22"/>
        </w:rPr>
      </w:pPr>
      <w:r w:rsidRPr="0008308B">
        <w:rPr>
          <w:rFonts w:ascii="Tahoma" w:eastAsia="Calibri" w:hAnsi="Tahoma" w:cs="Tahoma"/>
          <w:sz w:val="22"/>
        </w:rPr>
        <w:t xml:space="preserve">Do voter education workshops take place in an environment in which women feel confident that they can express themselves without fear of disruption and ridicule, or harassment by political parties following such meetings? </w:t>
      </w:r>
    </w:p>
    <w:p w:rsidR="0008308B" w:rsidRPr="0008308B" w:rsidRDefault="0008308B" w:rsidP="0008308B">
      <w:pPr>
        <w:spacing w:after="0"/>
        <w:ind w:firstLine="360"/>
        <w:jc w:val="both"/>
        <w:rPr>
          <w:rFonts w:ascii="Tahoma" w:eastAsia="Calibri" w:hAnsi="Tahoma" w:cs="Tahoma"/>
          <w:b/>
          <w:sz w:val="22"/>
        </w:rPr>
      </w:pPr>
    </w:p>
    <w:p w:rsidR="0008308B" w:rsidRPr="0008308B" w:rsidRDefault="0008308B" w:rsidP="0008308B">
      <w:pPr>
        <w:spacing w:after="0"/>
        <w:ind w:firstLine="360"/>
        <w:jc w:val="both"/>
        <w:rPr>
          <w:rFonts w:ascii="Tahoma" w:eastAsia="Calibri" w:hAnsi="Tahoma" w:cs="Tahoma"/>
          <w:b/>
          <w:sz w:val="22"/>
        </w:rPr>
      </w:pPr>
      <w:r w:rsidRPr="0008308B">
        <w:rPr>
          <w:rFonts w:ascii="Tahoma" w:eastAsia="Calibri" w:hAnsi="Tahoma" w:cs="Tahoma"/>
          <w:b/>
          <w:sz w:val="22"/>
        </w:rPr>
        <w:t xml:space="preserve">Civil society </w:t>
      </w:r>
    </w:p>
    <w:p w:rsidR="0008308B" w:rsidRPr="0008308B" w:rsidRDefault="0008308B" w:rsidP="00AA5642">
      <w:pPr>
        <w:numPr>
          <w:ilvl w:val="0"/>
          <w:numId w:val="31"/>
        </w:numPr>
        <w:spacing w:after="0" w:line="240" w:lineRule="auto"/>
        <w:contextualSpacing/>
        <w:jc w:val="both"/>
        <w:rPr>
          <w:rFonts w:ascii="Tahoma" w:eastAsia="Calibri" w:hAnsi="Tahoma" w:cs="Tahoma"/>
          <w:b/>
          <w:sz w:val="22"/>
        </w:rPr>
      </w:pPr>
      <w:r w:rsidRPr="0008308B">
        <w:rPr>
          <w:rFonts w:ascii="Tahoma" w:eastAsia="Calibri" w:hAnsi="Tahoma" w:cs="Tahoma"/>
          <w:sz w:val="22"/>
        </w:rPr>
        <w:t xml:space="preserve">Are women’s rights organisations among the civil society stakeholders consulted in the elections?  </w:t>
      </w:r>
    </w:p>
    <w:p w:rsidR="0008308B" w:rsidRPr="0008308B" w:rsidRDefault="0008308B" w:rsidP="00AA5642">
      <w:pPr>
        <w:numPr>
          <w:ilvl w:val="0"/>
          <w:numId w:val="31"/>
        </w:numPr>
        <w:spacing w:after="0" w:line="240" w:lineRule="auto"/>
        <w:contextualSpacing/>
        <w:jc w:val="both"/>
        <w:rPr>
          <w:rFonts w:ascii="Tahoma" w:eastAsia="Calibri" w:hAnsi="Tahoma" w:cs="Tahoma"/>
          <w:b/>
          <w:sz w:val="22"/>
        </w:rPr>
      </w:pPr>
      <w:r w:rsidRPr="0008308B">
        <w:rPr>
          <w:rFonts w:ascii="Tahoma" w:eastAsia="Calibri" w:hAnsi="Tahoma" w:cs="Tahoma"/>
          <w:sz w:val="22"/>
        </w:rPr>
        <w:t xml:space="preserve">Do civil society organisations (CSOs) promote the 50/50 campaign as part of voter education? </w:t>
      </w:r>
    </w:p>
    <w:p w:rsidR="0008308B" w:rsidRPr="0008308B" w:rsidRDefault="0008308B" w:rsidP="00AA5642">
      <w:pPr>
        <w:numPr>
          <w:ilvl w:val="0"/>
          <w:numId w:val="31"/>
        </w:numPr>
        <w:spacing w:after="0" w:line="240" w:lineRule="auto"/>
        <w:contextualSpacing/>
        <w:jc w:val="both"/>
        <w:rPr>
          <w:rFonts w:ascii="Tahoma" w:eastAsia="Calibri" w:hAnsi="Tahoma" w:cs="Tahoma"/>
          <w:b/>
          <w:sz w:val="22"/>
        </w:rPr>
      </w:pPr>
      <w:r w:rsidRPr="0008308B">
        <w:rPr>
          <w:rFonts w:ascii="Tahoma" w:eastAsia="Calibri" w:hAnsi="Tahoma" w:cs="Tahoma"/>
          <w:sz w:val="22"/>
        </w:rPr>
        <w:t xml:space="preserve">Do CSOs support capacity building of women candidates regardless of political affiliation? </w:t>
      </w:r>
    </w:p>
    <w:p w:rsidR="0008308B" w:rsidRPr="0008308B" w:rsidRDefault="0008308B" w:rsidP="00AA5642">
      <w:pPr>
        <w:numPr>
          <w:ilvl w:val="0"/>
          <w:numId w:val="31"/>
        </w:numPr>
        <w:spacing w:after="0" w:line="240" w:lineRule="auto"/>
        <w:contextualSpacing/>
        <w:jc w:val="both"/>
        <w:rPr>
          <w:rFonts w:ascii="Tahoma" w:eastAsia="Calibri" w:hAnsi="Tahoma" w:cs="Tahoma"/>
          <w:b/>
          <w:sz w:val="22"/>
        </w:rPr>
      </w:pPr>
      <w:r w:rsidRPr="0008308B">
        <w:rPr>
          <w:rFonts w:ascii="Tahoma" w:eastAsia="Calibri" w:hAnsi="Tahoma" w:cs="Tahoma"/>
          <w:sz w:val="22"/>
        </w:rPr>
        <w:t xml:space="preserve">Do CSOs support gender mainstreaming efforts of the EMBs? </w:t>
      </w:r>
    </w:p>
    <w:p w:rsidR="0008308B" w:rsidRPr="0008308B" w:rsidRDefault="0008308B" w:rsidP="00AA5642">
      <w:pPr>
        <w:numPr>
          <w:ilvl w:val="0"/>
          <w:numId w:val="31"/>
        </w:numPr>
        <w:spacing w:after="0" w:line="240" w:lineRule="auto"/>
        <w:contextualSpacing/>
        <w:jc w:val="both"/>
        <w:rPr>
          <w:rFonts w:ascii="Tahoma" w:eastAsia="Calibri" w:hAnsi="Tahoma" w:cs="Tahoma"/>
          <w:b/>
          <w:sz w:val="22"/>
        </w:rPr>
      </w:pPr>
      <w:r w:rsidRPr="0008308B">
        <w:rPr>
          <w:rFonts w:ascii="Tahoma" w:eastAsia="Calibri" w:hAnsi="Tahoma" w:cs="Tahoma"/>
          <w:sz w:val="22"/>
        </w:rPr>
        <w:t xml:space="preserve">Do CSOs form part of election-monitoring processes? </w:t>
      </w:r>
    </w:p>
    <w:p w:rsidR="0008308B" w:rsidRPr="0008308B" w:rsidRDefault="0008308B" w:rsidP="00AA5642">
      <w:pPr>
        <w:numPr>
          <w:ilvl w:val="0"/>
          <w:numId w:val="31"/>
        </w:numPr>
        <w:spacing w:after="0" w:line="240" w:lineRule="auto"/>
        <w:contextualSpacing/>
        <w:jc w:val="both"/>
        <w:rPr>
          <w:rFonts w:ascii="Tahoma" w:eastAsia="Calibri" w:hAnsi="Tahoma" w:cs="Tahoma"/>
          <w:b/>
          <w:sz w:val="22"/>
        </w:rPr>
      </w:pPr>
      <w:r w:rsidRPr="0008308B">
        <w:rPr>
          <w:rFonts w:ascii="Tahoma" w:eastAsia="Calibri" w:hAnsi="Tahoma" w:cs="Tahoma"/>
          <w:sz w:val="22"/>
        </w:rPr>
        <w:t xml:space="preserve">Do CSOs conduct a specific gender audit of the elections? </w:t>
      </w:r>
    </w:p>
    <w:p w:rsidR="0008308B" w:rsidRPr="0008308B" w:rsidRDefault="0008308B" w:rsidP="00AA5642">
      <w:pPr>
        <w:numPr>
          <w:ilvl w:val="0"/>
          <w:numId w:val="31"/>
        </w:numPr>
        <w:spacing w:after="0" w:line="240" w:lineRule="auto"/>
        <w:contextualSpacing/>
        <w:jc w:val="both"/>
        <w:rPr>
          <w:rFonts w:ascii="Tahoma" w:eastAsia="Calibri" w:hAnsi="Tahoma" w:cs="Tahoma"/>
          <w:b/>
          <w:sz w:val="22"/>
        </w:rPr>
      </w:pPr>
      <w:r w:rsidRPr="0008308B">
        <w:rPr>
          <w:rFonts w:ascii="Tahoma" w:eastAsia="Calibri" w:hAnsi="Tahoma" w:cs="Tahoma"/>
          <w:sz w:val="22"/>
        </w:rPr>
        <w:t xml:space="preserve">How are the results used to enhance gender awareness of the electoral process? </w:t>
      </w:r>
    </w:p>
    <w:p w:rsidR="0008308B" w:rsidRPr="0008308B" w:rsidRDefault="0008308B" w:rsidP="0008308B">
      <w:pPr>
        <w:spacing w:after="0" w:line="240" w:lineRule="auto"/>
        <w:ind w:left="720"/>
        <w:contextualSpacing/>
        <w:jc w:val="both"/>
        <w:rPr>
          <w:rFonts w:ascii="Tahoma" w:eastAsia="Calibri" w:hAnsi="Tahoma" w:cs="Tahoma"/>
          <w:sz w:val="22"/>
        </w:rPr>
      </w:pPr>
    </w:p>
    <w:p w:rsidR="0008308B" w:rsidRPr="00374C76" w:rsidRDefault="0008308B" w:rsidP="00AA5642">
      <w:pPr>
        <w:numPr>
          <w:ilvl w:val="0"/>
          <w:numId w:val="10"/>
        </w:numPr>
        <w:spacing w:after="0" w:line="240" w:lineRule="auto"/>
        <w:contextualSpacing/>
        <w:jc w:val="both"/>
        <w:rPr>
          <w:rFonts w:ascii="Tahoma" w:eastAsia="Calibri" w:hAnsi="Tahoma" w:cs="Tahoma"/>
          <w:sz w:val="22"/>
        </w:rPr>
      </w:pPr>
      <w:r w:rsidRPr="00374C76">
        <w:rPr>
          <w:rFonts w:ascii="Tahoma" w:eastAsia="Calibri" w:hAnsi="Tahoma" w:cs="Tahoma"/>
          <w:sz w:val="22"/>
        </w:rPr>
        <w:t xml:space="preserve">Does the media afford equal voice to women and men voters, candidates and officials? </w:t>
      </w:r>
    </w:p>
    <w:p w:rsidR="0008308B" w:rsidRPr="00374C76" w:rsidRDefault="0008308B" w:rsidP="00AA5642">
      <w:pPr>
        <w:numPr>
          <w:ilvl w:val="0"/>
          <w:numId w:val="9"/>
        </w:numPr>
        <w:autoSpaceDE w:val="0"/>
        <w:autoSpaceDN w:val="0"/>
        <w:adjustRightInd w:val="0"/>
        <w:spacing w:after="0" w:line="240" w:lineRule="auto"/>
        <w:ind w:left="714" w:hanging="357"/>
        <w:contextualSpacing/>
        <w:jc w:val="both"/>
        <w:rPr>
          <w:rFonts w:ascii="Tahoma" w:eastAsia="Times New Roman" w:hAnsi="Tahoma" w:cs="Tahoma"/>
          <w:color w:val="231F20"/>
          <w:sz w:val="22"/>
        </w:rPr>
      </w:pPr>
      <w:r w:rsidRPr="00374C76">
        <w:rPr>
          <w:rFonts w:ascii="Tahoma" w:eastAsia="Times New Roman" w:hAnsi="Tahoma" w:cs="Tahoma"/>
          <w:color w:val="231F20"/>
          <w:sz w:val="22"/>
        </w:rPr>
        <w:t xml:space="preserve">Do the sources provide a diversity of views and perspectives on the issue? Are the sources from a diverse political spectrum? </w:t>
      </w:r>
    </w:p>
    <w:p w:rsidR="0008308B" w:rsidRPr="00374C76" w:rsidRDefault="0008308B" w:rsidP="00AA5642">
      <w:pPr>
        <w:numPr>
          <w:ilvl w:val="0"/>
          <w:numId w:val="9"/>
        </w:numPr>
        <w:autoSpaceDE w:val="0"/>
        <w:autoSpaceDN w:val="0"/>
        <w:adjustRightInd w:val="0"/>
        <w:spacing w:after="0" w:line="240" w:lineRule="auto"/>
        <w:contextualSpacing/>
        <w:jc w:val="both"/>
        <w:rPr>
          <w:rFonts w:ascii="Tahoma" w:eastAsia="Times New Roman" w:hAnsi="Tahoma" w:cs="Tahoma"/>
          <w:color w:val="231F20"/>
          <w:sz w:val="22"/>
        </w:rPr>
      </w:pPr>
      <w:r w:rsidRPr="00374C76">
        <w:rPr>
          <w:rFonts w:ascii="Tahoma" w:eastAsia="Times New Roman" w:hAnsi="Tahoma" w:cs="Tahoma"/>
          <w:color w:val="231F20"/>
          <w:sz w:val="22"/>
        </w:rPr>
        <w:t xml:space="preserve">Does the reporting include the views and voices of those most affected, including women, and especially the most marginalised groups in society? </w:t>
      </w:r>
    </w:p>
    <w:p w:rsidR="0008308B" w:rsidRPr="00374C76" w:rsidRDefault="0008308B" w:rsidP="00AA5642">
      <w:pPr>
        <w:numPr>
          <w:ilvl w:val="0"/>
          <w:numId w:val="9"/>
        </w:numPr>
        <w:autoSpaceDE w:val="0"/>
        <w:autoSpaceDN w:val="0"/>
        <w:adjustRightInd w:val="0"/>
        <w:spacing w:after="0" w:line="240" w:lineRule="auto"/>
        <w:contextualSpacing/>
        <w:jc w:val="both"/>
        <w:rPr>
          <w:rFonts w:ascii="Tahoma" w:eastAsia="Calibri" w:hAnsi="Tahoma" w:cs="Tahoma"/>
          <w:sz w:val="22"/>
        </w:rPr>
      </w:pPr>
      <w:r w:rsidRPr="00374C76">
        <w:rPr>
          <w:rFonts w:ascii="Tahoma" w:eastAsia="Times New Roman" w:hAnsi="Tahoma" w:cs="Tahoma"/>
          <w:color w:val="231F20"/>
          <w:sz w:val="22"/>
        </w:rPr>
        <w:lastRenderedPageBreak/>
        <w:t xml:space="preserve">Does the reporting include the views and perspectives of older women and men? </w:t>
      </w:r>
    </w:p>
    <w:p w:rsidR="0008308B" w:rsidRPr="00374C76" w:rsidRDefault="0008308B" w:rsidP="00AA5642">
      <w:pPr>
        <w:numPr>
          <w:ilvl w:val="0"/>
          <w:numId w:val="9"/>
        </w:numPr>
        <w:autoSpaceDE w:val="0"/>
        <w:autoSpaceDN w:val="0"/>
        <w:adjustRightInd w:val="0"/>
        <w:spacing w:after="0" w:line="240" w:lineRule="auto"/>
        <w:contextualSpacing/>
        <w:jc w:val="both"/>
        <w:rPr>
          <w:rFonts w:ascii="Tahoma" w:eastAsia="Calibri" w:hAnsi="Tahoma" w:cs="Tahoma"/>
          <w:sz w:val="22"/>
        </w:rPr>
      </w:pPr>
      <w:r w:rsidRPr="00374C76">
        <w:rPr>
          <w:rFonts w:ascii="Tahoma" w:eastAsia="Times New Roman" w:hAnsi="Tahoma" w:cs="Tahoma"/>
          <w:color w:val="231F20"/>
          <w:sz w:val="22"/>
        </w:rPr>
        <w:t xml:space="preserve">Are women as likely to be heard as they are to be seen in reporting, </w:t>
      </w:r>
      <w:r w:rsidR="00483EE2" w:rsidRPr="00374C76">
        <w:rPr>
          <w:rFonts w:ascii="Tahoma" w:eastAsia="Times New Roman" w:hAnsi="Tahoma" w:cs="Tahoma"/>
          <w:color w:val="231F20"/>
          <w:sz w:val="22"/>
        </w:rPr>
        <w:t>i.e.</w:t>
      </w:r>
      <w:r w:rsidRPr="00374C76">
        <w:rPr>
          <w:rFonts w:ascii="Tahoma" w:eastAsia="Times New Roman" w:hAnsi="Tahoma" w:cs="Tahoma"/>
          <w:color w:val="231F20"/>
          <w:sz w:val="22"/>
        </w:rPr>
        <w:t xml:space="preserve"> are they more than just images? </w:t>
      </w:r>
    </w:p>
    <w:p w:rsidR="0008308B" w:rsidRPr="00374C76" w:rsidRDefault="0008308B" w:rsidP="00AA5642">
      <w:pPr>
        <w:numPr>
          <w:ilvl w:val="0"/>
          <w:numId w:val="9"/>
        </w:numPr>
        <w:autoSpaceDE w:val="0"/>
        <w:autoSpaceDN w:val="0"/>
        <w:adjustRightInd w:val="0"/>
        <w:spacing w:after="0" w:line="240" w:lineRule="auto"/>
        <w:contextualSpacing/>
        <w:jc w:val="both"/>
        <w:rPr>
          <w:rFonts w:ascii="Tahoma" w:eastAsia="Calibri" w:hAnsi="Tahoma" w:cs="Tahoma"/>
          <w:sz w:val="22"/>
        </w:rPr>
      </w:pPr>
      <w:r w:rsidRPr="00374C76">
        <w:rPr>
          <w:rFonts w:ascii="Tahoma" w:eastAsia="Calibri" w:hAnsi="Tahoma" w:cs="Tahoma"/>
          <w:sz w:val="22"/>
        </w:rPr>
        <w:t xml:space="preserve">What is the proportion of women sources (views and voices in the news) in election coverage compared to the overall? </w:t>
      </w:r>
    </w:p>
    <w:p w:rsidR="0008308B" w:rsidRPr="00374C76" w:rsidRDefault="0008308B" w:rsidP="00AA5642">
      <w:pPr>
        <w:numPr>
          <w:ilvl w:val="0"/>
          <w:numId w:val="9"/>
        </w:numPr>
        <w:autoSpaceDE w:val="0"/>
        <w:autoSpaceDN w:val="0"/>
        <w:adjustRightInd w:val="0"/>
        <w:spacing w:after="0" w:line="240" w:lineRule="auto"/>
        <w:contextualSpacing/>
        <w:jc w:val="both"/>
        <w:rPr>
          <w:rFonts w:ascii="Tahoma" w:eastAsia="Calibri" w:hAnsi="Tahoma" w:cs="Tahoma"/>
          <w:sz w:val="22"/>
        </w:rPr>
      </w:pPr>
      <w:r w:rsidRPr="00374C76">
        <w:rPr>
          <w:rFonts w:ascii="Tahoma" w:eastAsia="Calibri" w:hAnsi="Tahoma" w:cs="Tahoma"/>
          <w:sz w:val="22"/>
        </w:rPr>
        <w:t xml:space="preserve">Are women sources more likely to be referred to in relation to a family member than men are, e.g. “wife of”; “daughter of”; “girlfriend of”?  </w:t>
      </w:r>
    </w:p>
    <w:p w:rsidR="0008308B" w:rsidRPr="00374C76" w:rsidRDefault="0008308B" w:rsidP="00AA5642">
      <w:pPr>
        <w:numPr>
          <w:ilvl w:val="0"/>
          <w:numId w:val="9"/>
        </w:numPr>
        <w:autoSpaceDE w:val="0"/>
        <w:autoSpaceDN w:val="0"/>
        <w:adjustRightInd w:val="0"/>
        <w:spacing w:after="0" w:line="240" w:lineRule="auto"/>
        <w:ind w:left="714" w:hanging="357"/>
        <w:contextualSpacing/>
        <w:jc w:val="both"/>
        <w:rPr>
          <w:rFonts w:ascii="Tahoma" w:eastAsia="Times New Roman" w:hAnsi="Tahoma" w:cs="Tahoma"/>
          <w:color w:val="231F20"/>
          <w:sz w:val="22"/>
        </w:rPr>
      </w:pPr>
      <w:r w:rsidRPr="00374C76">
        <w:rPr>
          <w:rFonts w:ascii="Tahoma" w:eastAsia="Times New Roman" w:hAnsi="Tahoma" w:cs="Tahoma"/>
          <w:color w:val="231F20"/>
          <w:sz w:val="22"/>
        </w:rPr>
        <w:t>Are women more likely to be described in terms of their physical appearance than men? Is this relevant to the reporting?</w:t>
      </w:r>
    </w:p>
    <w:p w:rsidR="0008308B" w:rsidRPr="00374C76" w:rsidRDefault="0008308B" w:rsidP="00AA5642">
      <w:pPr>
        <w:numPr>
          <w:ilvl w:val="0"/>
          <w:numId w:val="9"/>
        </w:numPr>
        <w:autoSpaceDE w:val="0"/>
        <w:autoSpaceDN w:val="0"/>
        <w:adjustRightInd w:val="0"/>
        <w:spacing w:after="0" w:line="240" w:lineRule="auto"/>
        <w:ind w:left="714" w:hanging="357"/>
        <w:contextualSpacing/>
        <w:jc w:val="both"/>
        <w:rPr>
          <w:rFonts w:ascii="Tahoma" w:eastAsia="Times New Roman" w:hAnsi="Tahoma" w:cs="Tahoma"/>
          <w:color w:val="231F20"/>
          <w:sz w:val="22"/>
        </w:rPr>
      </w:pPr>
      <w:r w:rsidRPr="00374C76">
        <w:rPr>
          <w:rFonts w:ascii="Tahoma" w:eastAsia="Times New Roman" w:hAnsi="Tahoma" w:cs="Tahoma"/>
          <w:color w:val="231F20"/>
          <w:sz w:val="22"/>
        </w:rPr>
        <w:t xml:space="preserve">Does coverage of women and men candidates focus on issues rather than personal or physical details?  Is there any difference in the way women and men are treated? </w:t>
      </w:r>
    </w:p>
    <w:p w:rsidR="0008308B" w:rsidRPr="00374C76" w:rsidRDefault="0008308B" w:rsidP="00AA5642">
      <w:pPr>
        <w:numPr>
          <w:ilvl w:val="0"/>
          <w:numId w:val="9"/>
        </w:numPr>
        <w:autoSpaceDE w:val="0"/>
        <w:autoSpaceDN w:val="0"/>
        <w:adjustRightInd w:val="0"/>
        <w:spacing w:after="0" w:line="240" w:lineRule="auto"/>
        <w:ind w:left="714" w:hanging="357"/>
        <w:contextualSpacing/>
        <w:jc w:val="both"/>
        <w:rPr>
          <w:rFonts w:ascii="Tahoma" w:eastAsia="Times New Roman" w:hAnsi="Tahoma" w:cs="Tahoma"/>
          <w:color w:val="231F20"/>
          <w:sz w:val="22"/>
        </w:rPr>
      </w:pPr>
      <w:r w:rsidRPr="00374C76">
        <w:rPr>
          <w:rFonts w:ascii="Tahoma" w:eastAsia="Times New Roman" w:hAnsi="Tahoma" w:cs="Tahoma"/>
          <w:color w:val="231F20"/>
          <w:sz w:val="22"/>
        </w:rPr>
        <w:t xml:space="preserve">Are women and men candidates treated fairly in reporting and cartoons? </w:t>
      </w:r>
    </w:p>
    <w:p w:rsidR="0008308B" w:rsidRPr="00374C76" w:rsidRDefault="0008308B" w:rsidP="00AA5642">
      <w:pPr>
        <w:numPr>
          <w:ilvl w:val="0"/>
          <w:numId w:val="9"/>
        </w:numPr>
        <w:autoSpaceDE w:val="0"/>
        <w:autoSpaceDN w:val="0"/>
        <w:adjustRightInd w:val="0"/>
        <w:spacing w:after="0" w:line="240" w:lineRule="auto"/>
        <w:jc w:val="both"/>
        <w:rPr>
          <w:rFonts w:ascii="Tahoma" w:eastAsia="Times New Roman" w:hAnsi="Tahoma" w:cs="Tahoma"/>
          <w:color w:val="231F20"/>
          <w:sz w:val="22"/>
        </w:rPr>
      </w:pPr>
      <w:r w:rsidRPr="00374C76">
        <w:rPr>
          <w:rFonts w:ascii="Tahoma" w:eastAsia="Times New Roman" w:hAnsi="Tahoma" w:cs="Tahoma"/>
          <w:color w:val="231F20"/>
          <w:sz w:val="22"/>
        </w:rPr>
        <w:t xml:space="preserve">Does the reporting/ cartooning of women and men candidates challenge or reinforce gender stereotypes? </w:t>
      </w:r>
    </w:p>
    <w:p w:rsidR="0008308B" w:rsidRPr="0008308B" w:rsidRDefault="0008308B" w:rsidP="0008308B">
      <w:pPr>
        <w:spacing w:after="0" w:line="240" w:lineRule="auto"/>
        <w:ind w:left="720"/>
        <w:contextualSpacing/>
        <w:jc w:val="both"/>
        <w:rPr>
          <w:rFonts w:ascii="Tahoma" w:eastAsia="Calibri" w:hAnsi="Tahoma" w:cs="Tahoma"/>
          <w:sz w:val="22"/>
        </w:rPr>
      </w:pPr>
    </w:p>
    <w:p w:rsidR="0008308B" w:rsidRPr="0008308B" w:rsidRDefault="0008308B" w:rsidP="0008308B">
      <w:pPr>
        <w:spacing w:after="0" w:line="240" w:lineRule="auto"/>
        <w:ind w:left="357"/>
        <w:rPr>
          <w:rFonts w:ascii="Tahoma" w:eastAsia="Calibri" w:hAnsi="Tahoma" w:cs="Tahoma"/>
          <w:b/>
          <w:sz w:val="22"/>
        </w:rPr>
      </w:pPr>
    </w:p>
    <w:p w:rsidR="0008308B" w:rsidRPr="0008308B" w:rsidRDefault="0008308B" w:rsidP="0008308B">
      <w:pPr>
        <w:spacing w:after="0" w:line="240" w:lineRule="auto"/>
        <w:ind w:firstLine="360"/>
        <w:rPr>
          <w:rFonts w:ascii="Tahoma" w:eastAsia="Calibri" w:hAnsi="Tahoma" w:cs="Tahoma"/>
          <w:b/>
          <w:sz w:val="22"/>
        </w:rPr>
      </w:pPr>
      <w:r w:rsidRPr="0008308B">
        <w:rPr>
          <w:rFonts w:ascii="Tahoma" w:eastAsia="Calibri" w:hAnsi="Tahoma" w:cs="Tahoma"/>
          <w:b/>
          <w:sz w:val="22"/>
        </w:rPr>
        <w:t>Recommendations on enhancing women’s political participation</w:t>
      </w:r>
    </w:p>
    <w:p w:rsidR="0008308B" w:rsidRPr="0008308B" w:rsidRDefault="0008308B" w:rsidP="00AA5642">
      <w:pPr>
        <w:numPr>
          <w:ilvl w:val="0"/>
          <w:numId w:val="31"/>
        </w:numPr>
        <w:spacing w:after="0" w:line="240" w:lineRule="auto"/>
        <w:contextualSpacing/>
        <w:rPr>
          <w:rFonts w:ascii="Tahoma" w:eastAsia="Calibri" w:hAnsi="Tahoma" w:cs="Tahoma"/>
          <w:sz w:val="22"/>
        </w:rPr>
      </w:pPr>
      <w:r w:rsidRPr="0008308B">
        <w:rPr>
          <w:rFonts w:ascii="Tahoma" w:eastAsia="Calibri" w:hAnsi="Tahoma" w:cs="Tahoma"/>
          <w:sz w:val="22"/>
        </w:rPr>
        <w:t>Special measures (legislative and policies)</w:t>
      </w:r>
    </w:p>
    <w:p w:rsidR="0008308B" w:rsidRPr="0008308B" w:rsidRDefault="0008308B" w:rsidP="00AA5642">
      <w:pPr>
        <w:numPr>
          <w:ilvl w:val="0"/>
          <w:numId w:val="31"/>
        </w:numPr>
        <w:spacing w:after="0" w:line="240" w:lineRule="auto"/>
        <w:contextualSpacing/>
        <w:rPr>
          <w:rFonts w:ascii="Tahoma" w:eastAsia="Calibri" w:hAnsi="Tahoma" w:cs="Tahoma"/>
          <w:sz w:val="22"/>
        </w:rPr>
      </w:pPr>
      <w:r w:rsidRPr="0008308B">
        <w:rPr>
          <w:rFonts w:ascii="Tahoma" w:eastAsia="Calibri" w:hAnsi="Tahoma" w:cs="Tahoma"/>
          <w:sz w:val="22"/>
        </w:rPr>
        <w:t>Electoral reform</w:t>
      </w:r>
    </w:p>
    <w:p w:rsidR="0008308B" w:rsidRPr="0008308B" w:rsidRDefault="0008308B" w:rsidP="00AA5642">
      <w:pPr>
        <w:numPr>
          <w:ilvl w:val="0"/>
          <w:numId w:val="31"/>
        </w:numPr>
        <w:spacing w:after="0" w:line="240" w:lineRule="auto"/>
        <w:contextualSpacing/>
        <w:rPr>
          <w:rFonts w:ascii="Tahoma" w:eastAsia="Calibri" w:hAnsi="Tahoma" w:cs="Tahoma"/>
          <w:sz w:val="22"/>
        </w:rPr>
      </w:pPr>
      <w:r w:rsidRPr="0008308B">
        <w:rPr>
          <w:rFonts w:ascii="Tahoma" w:eastAsia="Calibri" w:hAnsi="Tahoma" w:cs="Tahoma"/>
          <w:sz w:val="22"/>
        </w:rPr>
        <w:t>Legislative reform</w:t>
      </w:r>
    </w:p>
    <w:p w:rsidR="0008308B" w:rsidRPr="0008308B" w:rsidRDefault="0008308B" w:rsidP="00AA5642">
      <w:pPr>
        <w:numPr>
          <w:ilvl w:val="0"/>
          <w:numId w:val="31"/>
        </w:numPr>
        <w:spacing w:after="0" w:line="240" w:lineRule="auto"/>
        <w:contextualSpacing/>
        <w:rPr>
          <w:rFonts w:ascii="Tahoma" w:eastAsia="Calibri" w:hAnsi="Tahoma" w:cs="Tahoma"/>
          <w:sz w:val="22"/>
        </w:rPr>
      </w:pPr>
      <w:r w:rsidRPr="0008308B">
        <w:rPr>
          <w:rFonts w:ascii="Tahoma" w:eastAsia="Calibri" w:hAnsi="Tahoma" w:cs="Tahoma"/>
          <w:sz w:val="22"/>
        </w:rPr>
        <w:t>Political party reform</w:t>
      </w:r>
    </w:p>
    <w:p w:rsidR="0008308B" w:rsidRPr="0008308B" w:rsidRDefault="0008308B" w:rsidP="00AA5642">
      <w:pPr>
        <w:numPr>
          <w:ilvl w:val="0"/>
          <w:numId w:val="31"/>
        </w:numPr>
        <w:spacing w:after="0" w:line="240" w:lineRule="auto"/>
        <w:contextualSpacing/>
        <w:rPr>
          <w:rFonts w:ascii="Tahoma" w:eastAsia="Calibri" w:hAnsi="Tahoma" w:cs="Tahoma"/>
          <w:sz w:val="22"/>
        </w:rPr>
      </w:pPr>
      <w:r w:rsidRPr="0008308B">
        <w:rPr>
          <w:rFonts w:ascii="Tahoma" w:eastAsia="Calibri" w:hAnsi="Tahoma" w:cs="Tahoma"/>
          <w:sz w:val="22"/>
        </w:rPr>
        <w:t>EMBs</w:t>
      </w:r>
    </w:p>
    <w:p w:rsidR="0008308B" w:rsidRDefault="0008308B" w:rsidP="00AA5642">
      <w:pPr>
        <w:numPr>
          <w:ilvl w:val="0"/>
          <w:numId w:val="31"/>
        </w:numPr>
        <w:spacing w:after="0" w:line="240" w:lineRule="auto"/>
        <w:contextualSpacing/>
        <w:rPr>
          <w:rFonts w:ascii="Tahoma" w:eastAsia="Calibri" w:hAnsi="Tahoma" w:cs="Tahoma"/>
          <w:sz w:val="22"/>
        </w:rPr>
      </w:pPr>
      <w:r w:rsidRPr="0008308B">
        <w:rPr>
          <w:rFonts w:ascii="Tahoma" w:eastAsia="Calibri" w:hAnsi="Tahoma" w:cs="Tahoma"/>
          <w:sz w:val="22"/>
        </w:rPr>
        <w:t>Civil society</w:t>
      </w:r>
    </w:p>
    <w:p w:rsidR="0008308B" w:rsidRPr="0008308B" w:rsidRDefault="0008308B" w:rsidP="00AA5642">
      <w:pPr>
        <w:numPr>
          <w:ilvl w:val="0"/>
          <w:numId w:val="31"/>
        </w:numPr>
        <w:spacing w:after="0" w:line="240" w:lineRule="auto"/>
        <w:contextualSpacing/>
        <w:rPr>
          <w:rFonts w:ascii="Tahoma" w:eastAsia="Calibri" w:hAnsi="Tahoma" w:cs="Tahoma"/>
          <w:sz w:val="22"/>
        </w:rPr>
      </w:pPr>
      <w:r>
        <w:rPr>
          <w:rFonts w:ascii="Tahoma" w:eastAsia="Calibri" w:hAnsi="Tahoma" w:cs="Tahoma"/>
          <w:sz w:val="22"/>
        </w:rPr>
        <w:t xml:space="preserve">Media </w:t>
      </w:r>
      <w:r w:rsidRPr="0008308B">
        <w:rPr>
          <w:rFonts w:ascii="Tahoma" w:eastAsia="Calibri" w:hAnsi="Tahoma" w:cs="Tahoma"/>
          <w:sz w:val="22"/>
        </w:rPr>
        <w:t xml:space="preserve"> </w:t>
      </w:r>
    </w:p>
    <w:p w:rsidR="0008308B" w:rsidRDefault="0008308B">
      <w:pPr>
        <w:rPr>
          <w:rFonts w:ascii="Tahoma" w:eastAsia="Calibri" w:hAnsi="Tahoma" w:cs="Tahoma"/>
          <w:b/>
          <w:color w:val="000000"/>
          <w:sz w:val="22"/>
          <w:lang w:val="en-US"/>
        </w:rPr>
      </w:pPr>
      <w:r>
        <w:rPr>
          <w:rFonts w:ascii="Tahoma" w:eastAsia="Calibri" w:hAnsi="Tahoma" w:cs="Tahoma"/>
          <w:b/>
          <w:color w:val="000000"/>
          <w:sz w:val="22"/>
          <w:lang w:val="en-US"/>
        </w:rPr>
        <w:br w:type="page"/>
      </w:r>
    </w:p>
    <w:p w:rsidR="004D127F" w:rsidRDefault="004D127F" w:rsidP="0054403C">
      <w:pPr>
        <w:spacing w:after="0" w:line="240" w:lineRule="auto"/>
        <w:rPr>
          <w:rFonts w:ascii="Tahoma" w:eastAsia="Calibri" w:hAnsi="Tahoma" w:cs="Tahoma"/>
          <w:b/>
          <w:sz w:val="22"/>
          <w:lang w:val="en-US"/>
        </w:rPr>
        <w:sectPr w:rsidR="004D127F" w:rsidSect="008B68BC">
          <w:pgSz w:w="11906" w:h="16838"/>
          <w:pgMar w:top="1440" w:right="1440" w:bottom="1440" w:left="1440" w:header="720" w:footer="720" w:gutter="0"/>
          <w:cols w:space="720"/>
          <w:noEndnote/>
        </w:sectPr>
      </w:pPr>
    </w:p>
    <w:p w:rsidR="0054403C" w:rsidRDefault="004F5718" w:rsidP="0054403C">
      <w:pPr>
        <w:spacing w:after="0" w:line="240" w:lineRule="auto"/>
        <w:rPr>
          <w:rFonts w:ascii="Tahoma" w:eastAsia="Calibri" w:hAnsi="Tahoma" w:cs="Tahoma"/>
          <w:b/>
          <w:sz w:val="22"/>
          <w:lang w:val="en-US"/>
        </w:rPr>
      </w:pPr>
      <w:r>
        <w:rPr>
          <w:rFonts w:ascii="Tahoma" w:eastAsia="Calibri" w:hAnsi="Tahoma" w:cs="Tahoma"/>
          <w:b/>
          <w:sz w:val="22"/>
          <w:lang w:val="en-US"/>
        </w:rPr>
        <w:lastRenderedPageBreak/>
        <w:t>ANNEX C</w:t>
      </w:r>
      <w:r w:rsidR="004D127F" w:rsidRPr="004D127F">
        <w:rPr>
          <w:rFonts w:ascii="Tahoma" w:eastAsia="Calibri" w:hAnsi="Tahoma" w:cs="Tahoma"/>
          <w:b/>
          <w:sz w:val="22"/>
          <w:lang w:val="en-US"/>
        </w:rPr>
        <w:t xml:space="preserve">: PARTICIPANTS </w:t>
      </w:r>
    </w:p>
    <w:p w:rsidR="0008308B" w:rsidRPr="0008308B" w:rsidRDefault="0008308B" w:rsidP="0008308B">
      <w:pPr>
        <w:rPr>
          <w:rFonts w:ascii="Tahoma" w:eastAsia="Calibri" w:hAnsi="Tahoma" w:cs="Tahoma"/>
          <w:b/>
          <w:sz w:val="22"/>
          <w:lang w:val="en-US"/>
        </w:rPr>
      </w:pPr>
      <w:r w:rsidRPr="0008308B">
        <w:rPr>
          <w:rFonts w:ascii="Tahoma" w:eastAsia="Calibri" w:hAnsi="Tahoma" w:cs="Tahoma"/>
          <w:b/>
          <w:sz w:val="22"/>
          <w:lang w:val="en-US"/>
        </w:rPr>
        <w:t>Participants Lists</w:t>
      </w:r>
    </w:p>
    <w:tbl>
      <w:tblPr>
        <w:tblW w:w="5588" w:type="pct"/>
        <w:tblInd w:w="-861" w:type="dxa"/>
        <w:tblLook w:val="04A0" w:firstRow="1" w:lastRow="0" w:firstColumn="1" w:lastColumn="0" w:noHBand="0" w:noVBand="1"/>
      </w:tblPr>
      <w:tblGrid>
        <w:gridCol w:w="902"/>
        <w:gridCol w:w="1844"/>
        <w:gridCol w:w="2478"/>
        <w:gridCol w:w="2180"/>
        <w:gridCol w:w="2468"/>
        <w:gridCol w:w="963"/>
        <w:gridCol w:w="5006"/>
      </w:tblGrid>
      <w:tr w:rsidR="0008308B" w:rsidRPr="0008308B" w:rsidTr="0008308B">
        <w:trPr>
          <w:trHeight w:val="615"/>
          <w:tblHeader/>
        </w:trPr>
        <w:tc>
          <w:tcPr>
            <w:tcW w:w="285" w:type="pct"/>
            <w:tcBorders>
              <w:top w:val="single" w:sz="8" w:space="0" w:color="auto"/>
              <w:left w:val="single" w:sz="8" w:space="0" w:color="auto"/>
              <w:bottom w:val="single" w:sz="4" w:space="0" w:color="auto"/>
              <w:right w:val="single" w:sz="4" w:space="0" w:color="auto"/>
            </w:tcBorders>
            <w:shd w:val="clear" w:color="auto" w:fill="auto"/>
            <w:hideMark/>
          </w:tcPr>
          <w:p w:rsidR="0008308B" w:rsidRPr="0008308B" w:rsidRDefault="0008308B" w:rsidP="0008308B">
            <w:pPr>
              <w:spacing w:after="0" w:line="240" w:lineRule="auto"/>
              <w:jc w:val="center"/>
              <w:rPr>
                <w:rFonts w:ascii="Tahoma" w:eastAsia="Times New Roman" w:hAnsi="Tahoma" w:cs="Tahoma"/>
                <w:b/>
                <w:bCs/>
                <w:color w:val="000000"/>
                <w:sz w:val="22"/>
                <w:lang w:val="en-ZA" w:eastAsia="en-ZA"/>
              </w:rPr>
            </w:pPr>
            <w:r w:rsidRPr="0008308B">
              <w:rPr>
                <w:rFonts w:ascii="Tahoma" w:eastAsia="Times New Roman" w:hAnsi="Tahoma" w:cs="Tahoma"/>
                <w:b/>
                <w:bCs/>
                <w:color w:val="000000"/>
                <w:sz w:val="22"/>
                <w:lang w:val="en-ZA" w:eastAsia="en-ZA"/>
              </w:rPr>
              <w:t>NO.</w:t>
            </w:r>
          </w:p>
        </w:tc>
        <w:tc>
          <w:tcPr>
            <w:tcW w:w="582" w:type="pct"/>
            <w:tcBorders>
              <w:top w:val="single" w:sz="8" w:space="0" w:color="auto"/>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center"/>
              <w:rPr>
                <w:rFonts w:ascii="Tahoma" w:eastAsia="Times New Roman" w:hAnsi="Tahoma" w:cs="Tahoma"/>
                <w:b/>
                <w:bCs/>
                <w:color w:val="000000"/>
                <w:sz w:val="22"/>
                <w:lang w:val="en-ZA" w:eastAsia="en-ZA"/>
              </w:rPr>
            </w:pPr>
            <w:r w:rsidRPr="0008308B">
              <w:rPr>
                <w:rFonts w:ascii="Tahoma" w:eastAsia="Times New Roman" w:hAnsi="Tahoma" w:cs="Tahoma"/>
                <w:b/>
                <w:bCs/>
                <w:color w:val="000000"/>
                <w:sz w:val="22"/>
                <w:lang w:val="en-ZA" w:eastAsia="en-ZA"/>
              </w:rPr>
              <w:t>COUNTRY OFFICE</w:t>
            </w:r>
          </w:p>
        </w:tc>
        <w:tc>
          <w:tcPr>
            <w:tcW w:w="782" w:type="pct"/>
            <w:tcBorders>
              <w:top w:val="single" w:sz="8" w:space="0" w:color="auto"/>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rPr>
                <w:rFonts w:ascii="Tahoma" w:eastAsia="Times New Roman" w:hAnsi="Tahoma" w:cs="Tahoma"/>
                <w:b/>
                <w:bCs/>
                <w:color w:val="000000"/>
                <w:sz w:val="22"/>
                <w:lang w:val="en-ZA" w:eastAsia="en-ZA"/>
              </w:rPr>
            </w:pPr>
            <w:r w:rsidRPr="0008308B">
              <w:rPr>
                <w:rFonts w:ascii="Tahoma" w:eastAsia="Times New Roman" w:hAnsi="Tahoma" w:cs="Tahoma"/>
                <w:b/>
                <w:bCs/>
                <w:color w:val="000000"/>
                <w:sz w:val="22"/>
                <w:lang w:val="en-ZA" w:eastAsia="en-ZA"/>
              </w:rPr>
              <w:t>NAME OF PARTICIPANT</w:t>
            </w:r>
          </w:p>
        </w:tc>
        <w:tc>
          <w:tcPr>
            <w:tcW w:w="688" w:type="pct"/>
            <w:tcBorders>
              <w:top w:val="single" w:sz="8" w:space="0" w:color="auto"/>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center"/>
              <w:rPr>
                <w:rFonts w:ascii="Tahoma" w:eastAsia="Times New Roman" w:hAnsi="Tahoma" w:cs="Tahoma"/>
                <w:b/>
                <w:bCs/>
                <w:color w:val="000000"/>
                <w:sz w:val="22"/>
                <w:lang w:val="en-ZA" w:eastAsia="en-ZA"/>
              </w:rPr>
            </w:pPr>
            <w:r w:rsidRPr="0008308B">
              <w:rPr>
                <w:rFonts w:ascii="Tahoma" w:eastAsia="Times New Roman" w:hAnsi="Tahoma" w:cs="Tahoma"/>
                <w:b/>
                <w:bCs/>
                <w:color w:val="000000"/>
                <w:sz w:val="22"/>
                <w:lang w:val="en-ZA" w:eastAsia="en-ZA"/>
              </w:rPr>
              <w:t>Designation</w:t>
            </w:r>
          </w:p>
        </w:tc>
        <w:tc>
          <w:tcPr>
            <w:tcW w:w="779" w:type="pct"/>
            <w:tcBorders>
              <w:top w:val="single" w:sz="8" w:space="0" w:color="auto"/>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center"/>
              <w:rPr>
                <w:rFonts w:ascii="Tahoma" w:eastAsia="Times New Roman" w:hAnsi="Tahoma" w:cs="Tahoma"/>
                <w:b/>
                <w:bCs/>
                <w:color w:val="000000"/>
                <w:sz w:val="22"/>
                <w:lang w:val="en-ZA" w:eastAsia="en-ZA"/>
              </w:rPr>
            </w:pPr>
            <w:r w:rsidRPr="0008308B">
              <w:rPr>
                <w:rFonts w:ascii="Tahoma" w:eastAsia="Times New Roman" w:hAnsi="Tahoma" w:cs="Tahoma"/>
                <w:b/>
                <w:bCs/>
                <w:color w:val="000000"/>
                <w:sz w:val="22"/>
                <w:lang w:val="en-ZA" w:eastAsia="en-ZA"/>
              </w:rPr>
              <w:t>Organisation</w:t>
            </w:r>
          </w:p>
        </w:tc>
        <w:tc>
          <w:tcPr>
            <w:tcW w:w="304" w:type="pct"/>
            <w:tcBorders>
              <w:top w:val="single" w:sz="8" w:space="0" w:color="auto"/>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center"/>
              <w:rPr>
                <w:rFonts w:ascii="Tahoma" w:eastAsia="Times New Roman" w:hAnsi="Tahoma" w:cs="Tahoma"/>
                <w:b/>
                <w:bCs/>
                <w:color w:val="000000"/>
                <w:sz w:val="22"/>
                <w:lang w:val="en-ZA" w:eastAsia="en-ZA"/>
              </w:rPr>
            </w:pPr>
            <w:r w:rsidRPr="0008308B">
              <w:rPr>
                <w:rFonts w:ascii="Tahoma" w:eastAsia="Times New Roman" w:hAnsi="Tahoma" w:cs="Tahoma"/>
                <w:b/>
                <w:bCs/>
                <w:color w:val="000000"/>
                <w:sz w:val="22"/>
                <w:lang w:val="en-ZA" w:eastAsia="en-ZA"/>
              </w:rPr>
              <w:t>M/F</w:t>
            </w:r>
          </w:p>
        </w:tc>
        <w:tc>
          <w:tcPr>
            <w:tcW w:w="1580" w:type="pct"/>
            <w:tcBorders>
              <w:top w:val="single" w:sz="8" w:space="0" w:color="auto"/>
              <w:left w:val="nil"/>
              <w:bottom w:val="single" w:sz="4" w:space="0" w:color="auto"/>
              <w:right w:val="single" w:sz="8" w:space="0" w:color="auto"/>
            </w:tcBorders>
            <w:shd w:val="clear" w:color="auto" w:fill="auto"/>
            <w:hideMark/>
          </w:tcPr>
          <w:p w:rsidR="0008308B" w:rsidRPr="0008308B" w:rsidRDefault="0008308B" w:rsidP="0008308B">
            <w:pPr>
              <w:spacing w:after="0" w:line="240" w:lineRule="auto"/>
              <w:jc w:val="center"/>
              <w:rPr>
                <w:rFonts w:ascii="Tahoma" w:eastAsia="Times New Roman" w:hAnsi="Tahoma" w:cs="Tahoma"/>
                <w:b/>
                <w:bCs/>
                <w:color w:val="000000"/>
                <w:sz w:val="22"/>
                <w:lang w:val="en-ZA" w:eastAsia="en-ZA"/>
              </w:rPr>
            </w:pPr>
            <w:r w:rsidRPr="0008308B">
              <w:rPr>
                <w:rFonts w:ascii="Tahoma" w:eastAsia="Times New Roman" w:hAnsi="Tahoma" w:cs="Tahoma"/>
                <w:b/>
                <w:bCs/>
                <w:color w:val="000000"/>
                <w:sz w:val="22"/>
                <w:lang w:val="en-ZA" w:eastAsia="en-ZA"/>
              </w:rPr>
              <w:t xml:space="preserve">Email address </w:t>
            </w:r>
          </w:p>
        </w:tc>
      </w:tr>
      <w:tr w:rsidR="0008308B" w:rsidRPr="0008308B" w:rsidTr="0008308B">
        <w:trPr>
          <w:trHeight w:val="1110"/>
        </w:trPr>
        <w:tc>
          <w:tcPr>
            <w:tcW w:w="285" w:type="pct"/>
            <w:tcBorders>
              <w:top w:val="nil"/>
              <w:left w:val="single" w:sz="8" w:space="0" w:color="auto"/>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1</w:t>
            </w:r>
          </w:p>
        </w:tc>
        <w:tc>
          <w:tcPr>
            <w:tcW w:w="5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TANZANIA</w:t>
            </w:r>
          </w:p>
        </w:tc>
        <w:tc>
          <w:tcPr>
            <w:tcW w:w="7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Ms. Erasmina Massawe, UN Women</w:t>
            </w:r>
          </w:p>
        </w:tc>
        <w:tc>
          <w:tcPr>
            <w:tcW w:w="688"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w:t>
            </w:r>
          </w:p>
        </w:tc>
        <w:tc>
          <w:tcPr>
            <w:tcW w:w="779"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UN Women</w:t>
            </w:r>
          </w:p>
        </w:tc>
        <w:tc>
          <w:tcPr>
            <w:tcW w:w="304"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F</w:t>
            </w:r>
          </w:p>
        </w:tc>
        <w:tc>
          <w:tcPr>
            <w:tcW w:w="1580" w:type="pct"/>
            <w:tcBorders>
              <w:top w:val="nil"/>
              <w:left w:val="nil"/>
              <w:bottom w:val="single" w:sz="4" w:space="0" w:color="auto"/>
              <w:right w:val="single" w:sz="8" w:space="0" w:color="auto"/>
            </w:tcBorders>
            <w:shd w:val="clear" w:color="auto" w:fill="auto"/>
            <w:hideMark/>
          </w:tcPr>
          <w:p w:rsidR="0008308B" w:rsidRPr="0008308B" w:rsidRDefault="00E119A5" w:rsidP="0008308B">
            <w:pPr>
              <w:spacing w:after="0" w:line="240" w:lineRule="auto"/>
              <w:jc w:val="both"/>
              <w:rPr>
                <w:rFonts w:ascii="Calibri" w:eastAsia="Times New Roman" w:hAnsi="Calibri" w:cs="Times New Roman"/>
                <w:color w:val="0563C1"/>
                <w:sz w:val="22"/>
                <w:u w:val="single"/>
                <w:lang w:val="en-ZA" w:eastAsia="en-ZA"/>
              </w:rPr>
            </w:pPr>
            <w:hyperlink r:id="rId23" w:history="1">
              <w:r w:rsidR="0008308B" w:rsidRPr="0008308B">
                <w:rPr>
                  <w:rFonts w:ascii="Calibri" w:eastAsia="Times New Roman" w:hAnsi="Calibri" w:cs="Times New Roman"/>
                  <w:color w:val="0563C1"/>
                  <w:sz w:val="22"/>
                  <w:u w:val="single"/>
                  <w:lang w:val="en-ZA" w:eastAsia="en-ZA"/>
                </w:rPr>
                <w:t xml:space="preserve">erasmina.massawe@unwoman.org </w:t>
              </w:r>
            </w:hyperlink>
          </w:p>
        </w:tc>
      </w:tr>
      <w:tr w:rsidR="0008308B" w:rsidRPr="0008308B" w:rsidTr="0008308B">
        <w:trPr>
          <w:trHeight w:val="1110"/>
        </w:trPr>
        <w:tc>
          <w:tcPr>
            <w:tcW w:w="285" w:type="pct"/>
            <w:tcBorders>
              <w:top w:val="nil"/>
              <w:left w:val="single" w:sz="8" w:space="0" w:color="auto"/>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2</w:t>
            </w:r>
          </w:p>
        </w:tc>
        <w:tc>
          <w:tcPr>
            <w:tcW w:w="5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TANZANIA</w:t>
            </w:r>
          </w:p>
        </w:tc>
        <w:tc>
          <w:tcPr>
            <w:tcW w:w="7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Ms. Agnes Hanti, UN Women</w:t>
            </w:r>
          </w:p>
        </w:tc>
        <w:tc>
          <w:tcPr>
            <w:tcW w:w="688"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w:t>
            </w:r>
          </w:p>
        </w:tc>
        <w:tc>
          <w:tcPr>
            <w:tcW w:w="779"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UN Women</w:t>
            </w:r>
          </w:p>
        </w:tc>
        <w:tc>
          <w:tcPr>
            <w:tcW w:w="304"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F</w:t>
            </w:r>
          </w:p>
        </w:tc>
        <w:tc>
          <w:tcPr>
            <w:tcW w:w="1580" w:type="pct"/>
            <w:tcBorders>
              <w:top w:val="nil"/>
              <w:left w:val="nil"/>
              <w:bottom w:val="single" w:sz="4" w:space="0" w:color="auto"/>
              <w:right w:val="single" w:sz="8" w:space="0" w:color="auto"/>
            </w:tcBorders>
            <w:shd w:val="clear" w:color="auto" w:fill="auto"/>
            <w:hideMark/>
          </w:tcPr>
          <w:p w:rsidR="0008308B" w:rsidRPr="0008308B" w:rsidRDefault="00E119A5" w:rsidP="0008308B">
            <w:pPr>
              <w:spacing w:after="0" w:line="240" w:lineRule="auto"/>
              <w:jc w:val="both"/>
              <w:rPr>
                <w:rFonts w:ascii="Calibri" w:eastAsia="Times New Roman" w:hAnsi="Calibri" w:cs="Times New Roman"/>
                <w:color w:val="0563C1"/>
                <w:sz w:val="22"/>
                <w:u w:val="single"/>
                <w:lang w:val="en-ZA" w:eastAsia="en-ZA"/>
              </w:rPr>
            </w:pPr>
            <w:hyperlink r:id="rId24" w:history="1">
              <w:r w:rsidR="0008308B" w:rsidRPr="0008308B">
                <w:rPr>
                  <w:rFonts w:ascii="Calibri" w:eastAsia="Times New Roman" w:hAnsi="Calibri" w:cs="Times New Roman"/>
                  <w:color w:val="0563C1"/>
                  <w:sz w:val="22"/>
                  <w:u w:val="single"/>
                  <w:lang w:val="en-ZA" w:eastAsia="en-ZA"/>
                </w:rPr>
                <w:t xml:space="preserve">agnes.hanti@unwoman.org </w:t>
              </w:r>
            </w:hyperlink>
          </w:p>
        </w:tc>
      </w:tr>
      <w:tr w:rsidR="0008308B" w:rsidRPr="0008308B" w:rsidTr="0008308B">
        <w:trPr>
          <w:trHeight w:val="570"/>
        </w:trPr>
        <w:tc>
          <w:tcPr>
            <w:tcW w:w="285" w:type="pct"/>
            <w:tcBorders>
              <w:top w:val="nil"/>
              <w:left w:val="single" w:sz="8" w:space="0" w:color="auto"/>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3</w:t>
            </w:r>
          </w:p>
        </w:tc>
        <w:tc>
          <w:tcPr>
            <w:tcW w:w="5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TANZANIA</w:t>
            </w:r>
          </w:p>
        </w:tc>
        <w:tc>
          <w:tcPr>
            <w:tcW w:w="7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xml:space="preserve">Frida Nyber, UN Women </w:t>
            </w:r>
          </w:p>
        </w:tc>
        <w:tc>
          <w:tcPr>
            <w:tcW w:w="688"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w:t>
            </w:r>
          </w:p>
        </w:tc>
        <w:tc>
          <w:tcPr>
            <w:tcW w:w="779"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UN Women</w:t>
            </w:r>
          </w:p>
        </w:tc>
        <w:tc>
          <w:tcPr>
            <w:tcW w:w="304"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F</w:t>
            </w:r>
          </w:p>
        </w:tc>
        <w:tc>
          <w:tcPr>
            <w:tcW w:w="1580" w:type="pct"/>
            <w:tcBorders>
              <w:top w:val="nil"/>
              <w:left w:val="nil"/>
              <w:bottom w:val="single" w:sz="4" w:space="0" w:color="auto"/>
              <w:right w:val="single" w:sz="8"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w:t>
            </w:r>
          </w:p>
        </w:tc>
      </w:tr>
      <w:tr w:rsidR="0008308B" w:rsidRPr="0008308B" w:rsidTr="0008308B">
        <w:trPr>
          <w:trHeight w:val="300"/>
        </w:trPr>
        <w:tc>
          <w:tcPr>
            <w:tcW w:w="285" w:type="pct"/>
            <w:tcBorders>
              <w:top w:val="nil"/>
              <w:left w:val="single" w:sz="8" w:space="0" w:color="auto"/>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4</w:t>
            </w:r>
          </w:p>
        </w:tc>
        <w:tc>
          <w:tcPr>
            <w:tcW w:w="5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TANZANIA</w:t>
            </w:r>
          </w:p>
        </w:tc>
        <w:tc>
          <w:tcPr>
            <w:tcW w:w="7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xml:space="preserve">Hanifa Selengu </w:t>
            </w:r>
          </w:p>
        </w:tc>
        <w:tc>
          <w:tcPr>
            <w:tcW w:w="688"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w:t>
            </w:r>
          </w:p>
        </w:tc>
        <w:tc>
          <w:tcPr>
            <w:tcW w:w="779"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w:t>
            </w:r>
          </w:p>
        </w:tc>
        <w:tc>
          <w:tcPr>
            <w:tcW w:w="304"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F</w:t>
            </w:r>
          </w:p>
        </w:tc>
        <w:tc>
          <w:tcPr>
            <w:tcW w:w="1580" w:type="pct"/>
            <w:tcBorders>
              <w:top w:val="nil"/>
              <w:left w:val="nil"/>
              <w:bottom w:val="single" w:sz="4" w:space="0" w:color="auto"/>
              <w:right w:val="single" w:sz="8" w:space="0" w:color="auto"/>
            </w:tcBorders>
            <w:shd w:val="clear" w:color="auto" w:fill="auto"/>
            <w:hideMark/>
          </w:tcPr>
          <w:p w:rsidR="0008308B" w:rsidRPr="0008308B" w:rsidRDefault="00E119A5" w:rsidP="0008308B">
            <w:pPr>
              <w:spacing w:after="0" w:line="240" w:lineRule="auto"/>
              <w:jc w:val="both"/>
              <w:rPr>
                <w:rFonts w:ascii="Calibri" w:eastAsia="Times New Roman" w:hAnsi="Calibri" w:cs="Times New Roman"/>
                <w:color w:val="0563C1"/>
                <w:sz w:val="22"/>
                <w:u w:val="single"/>
                <w:lang w:val="en-ZA" w:eastAsia="en-ZA"/>
              </w:rPr>
            </w:pPr>
            <w:hyperlink r:id="rId25" w:history="1">
              <w:r w:rsidR="0008308B" w:rsidRPr="0008308B">
                <w:rPr>
                  <w:rFonts w:ascii="Calibri" w:eastAsia="Times New Roman" w:hAnsi="Calibri" w:cs="Times New Roman"/>
                  <w:color w:val="0563C1"/>
                  <w:sz w:val="22"/>
                  <w:u w:val="single"/>
                  <w:lang w:val="en-ZA" w:eastAsia="en-ZA"/>
                </w:rPr>
                <w:t xml:space="preserve">hannyselengu@yahoo.com </w:t>
              </w:r>
            </w:hyperlink>
          </w:p>
        </w:tc>
      </w:tr>
      <w:tr w:rsidR="0008308B" w:rsidRPr="0008308B" w:rsidTr="0008308B">
        <w:trPr>
          <w:trHeight w:val="1365"/>
        </w:trPr>
        <w:tc>
          <w:tcPr>
            <w:tcW w:w="285" w:type="pct"/>
            <w:tcBorders>
              <w:top w:val="nil"/>
              <w:left w:val="single" w:sz="8" w:space="0" w:color="auto"/>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5</w:t>
            </w:r>
          </w:p>
        </w:tc>
        <w:tc>
          <w:tcPr>
            <w:tcW w:w="5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TANZANIA</w:t>
            </w:r>
          </w:p>
        </w:tc>
        <w:tc>
          <w:tcPr>
            <w:tcW w:w="7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Ms. Fatma Bilal</w:t>
            </w:r>
          </w:p>
        </w:tc>
        <w:tc>
          <w:tcPr>
            <w:tcW w:w="688"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eastAsia="en-ZA"/>
              </w:rPr>
              <w:t>Permanent Secretary</w:t>
            </w:r>
          </w:p>
        </w:tc>
        <w:tc>
          <w:tcPr>
            <w:tcW w:w="779" w:type="pct"/>
            <w:tcBorders>
              <w:top w:val="nil"/>
              <w:left w:val="nil"/>
              <w:bottom w:val="nil"/>
              <w:right w:val="nil"/>
            </w:tcBorders>
            <w:shd w:val="clear" w:color="auto" w:fill="auto"/>
            <w:hideMark/>
          </w:tcPr>
          <w:p w:rsidR="0008308B" w:rsidRPr="0008308B" w:rsidRDefault="0008308B" w:rsidP="0008308B">
            <w:pPr>
              <w:spacing w:after="0" w:line="240" w:lineRule="auto"/>
              <w:rPr>
                <w:rFonts w:ascii="Tahoma" w:eastAsia="Times New Roman" w:hAnsi="Tahoma" w:cs="Tahoma"/>
                <w:color w:val="000000"/>
                <w:sz w:val="22"/>
                <w:lang w:val="en-ZA" w:eastAsia="en-ZA"/>
              </w:rPr>
            </w:pPr>
            <w:r w:rsidRPr="0008308B">
              <w:rPr>
                <w:rFonts w:ascii="Tahoma" w:eastAsia="Times New Roman" w:hAnsi="Tahoma" w:cs="Tahoma"/>
                <w:color w:val="000000"/>
                <w:sz w:val="22"/>
                <w:lang w:eastAsia="en-ZA"/>
              </w:rPr>
              <w:t>Ministry of Labour, Empowerment, Elderly, Youth, Women and Children,</w:t>
            </w:r>
          </w:p>
        </w:tc>
        <w:tc>
          <w:tcPr>
            <w:tcW w:w="304" w:type="pct"/>
            <w:tcBorders>
              <w:top w:val="nil"/>
              <w:left w:val="single" w:sz="4" w:space="0" w:color="auto"/>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F</w:t>
            </w:r>
          </w:p>
        </w:tc>
        <w:tc>
          <w:tcPr>
            <w:tcW w:w="1580" w:type="pct"/>
            <w:tcBorders>
              <w:top w:val="nil"/>
              <w:left w:val="nil"/>
              <w:bottom w:val="single" w:sz="4" w:space="0" w:color="auto"/>
              <w:right w:val="single" w:sz="8" w:space="0" w:color="auto"/>
            </w:tcBorders>
            <w:shd w:val="clear" w:color="auto" w:fill="auto"/>
            <w:hideMark/>
          </w:tcPr>
          <w:p w:rsidR="0008308B" w:rsidRPr="0008308B" w:rsidRDefault="00E119A5" w:rsidP="0008308B">
            <w:pPr>
              <w:spacing w:after="0" w:line="240" w:lineRule="auto"/>
              <w:jc w:val="both"/>
              <w:rPr>
                <w:rFonts w:ascii="Calibri" w:eastAsia="Times New Roman" w:hAnsi="Calibri" w:cs="Times New Roman"/>
                <w:color w:val="0563C1"/>
                <w:sz w:val="22"/>
                <w:u w:val="single"/>
                <w:lang w:val="en-ZA" w:eastAsia="en-ZA"/>
              </w:rPr>
            </w:pPr>
            <w:hyperlink r:id="rId26" w:history="1">
              <w:r w:rsidR="0008308B" w:rsidRPr="0008308B">
                <w:rPr>
                  <w:rFonts w:ascii="Calibri" w:eastAsia="Times New Roman" w:hAnsi="Calibri" w:cs="Times New Roman"/>
                  <w:color w:val="0563C1"/>
                  <w:sz w:val="22"/>
                  <w:u w:val="single"/>
                  <w:lang w:val="en-ZA" w:eastAsia="en-ZA"/>
                </w:rPr>
                <w:t>fatma.bilal2@gmail.com</w:t>
              </w:r>
            </w:hyperlink>
          </w:p>
        </w:tc>
      </w:tr>
      <w:tr w:rsidR="0008308B" w:rsidRPr="0008308B" w:rsidTr="0008308B">
        <w:trPr>
          <w:trHeight w:val="300"/>
        </w:trPr>
        <w:tc>
          <w:tcPr>
            <w:tcW w:w="285" w:type="pct"/>
            <w:tcBorders>
              <w:top w:val="nil"/>
              <w:left w:val="single" w:sz="8" w:space="0" w:color="auto"/>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6</w:t>
            </w:r>
          </w:p>
        </w:tc>
        <w:tc>
          <w:tcPr>
            <w:tcW w:w="5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TANZANIA</w:t>
            </w:r>
          </w:p>
        </w:tc>
        <w:tc>
          <w:tcPr>
            <w:tcW w:w="7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Asina A. Omari</w:t>
            </w:r>
          </w:p>
        </w:tc>
        <w:tc>
          <w:tcPr>
            <w:tcW w:w="688"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US" w:eastAsia="en-ZA"/>
              </w:rPr>
              <w:t> </w:t>
            </w:r>
          </w:p>
        </w:tc>
        <w:tc>
          <w:tcPr>
            <w:tcW w:w="779" w:type="pct"/>
            <w:tcBorders>
              <w:top w:val="nil"/>
              <w:left w:val="nil"/>
              <w:bottom w:val="nil"/>
              <w:right w:val="nil"/>
            </w:tcBorders>
            <w:shd w:val="clear" w:color="auto" w:fill="auto"/>
            <w:noWrap/>
            <w:vAlign w:val="bottom"/>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p>
        </w:tc>
        <w:tc>
          <w:tcPr>
            <w:tcW w:w="304" w:type="pct"/>
            <w:tcBorders>
              <w:top w:val="nil"/>
              <w:left w:val="single" w:sz="4" w:space="0" w:color="auto"/>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F</w:t>
            </w:r>
          </w:p>
        </w:tc>
        <w:tc>
          <w:tcPr>
            <w:tcW w:w="1580" w:type="pct"/>
            <w:tcBorders>
              <w:top w:val="nil"/>
              <w:left w:val="nil"/>
              <w:bottom w:val="single" w:sz="4" w:space="0" w:color="auto"/>
              <w:right w:val="single" w:sz="8" w:space="0" w:color="auto"/>
            </w:tcBorders>
            <w:shd w:val="clear" w:color="auto" w:fill="auto"/>
            <w:hideMark/>
          </w:tcPr>
          <w:p w:rsidR="0008308B" w:rsidRPr="0008308B" w:rsidRDefault="00E119A5" w:rsidP="0008308B">
            <w:pPr>
              <w:spacing w:after="0" w:line="240" w:lineRule="auto"/>
              <w:jc w:val="both"/>
              <w:rPr>
                <w:rFonts w:ascii="Calibri" w:eastAsia="Times New Roman" w:hAnsi="Calibri" w:cs="Times New Roman"/>
                <w:color w:val="0563C1"/>
                <w:sz w:val="22"/>
                <w:u w:val="single"/>
                <w:lang w:val="en-ZA" w:eastAsia="en-ZA"/>
              </w:rPr>
            </w:pPr>
            <w:hyperlink r:id="rId27" w:history="1">
              <w:r w:rsidR="0008308B" w:rsidRPr="0008308B">
                <w:rPr>
                  <w:rFonts w:ascii="Calibri" w:eastAsia="Times New Roman" w:hAnsi="Calibri" w:cs="Times New Roman"/>
                  <w:color w:val="0563C1"/>
                  <w:sz w:val="22"/>
                  <w:u w:val="single"/>
                  <w:lang w:val="en-ZA" w:eastAsia="en-ZA"/>
                </w:rPr>
                <w:t xml:space="preserve">asinamari@gmail.com </w:t>
              </w:r>
            </w:hyperlink>
          </w:p>
        </w:tc>
      </w:tr>
      <w:tr w:rsidR="0008308B" w:rsidRPr="0008308B" w:rsidTr="0008308B">
        <w:trPr>
          <w:trHeight w:val="825"/>
        </w:trPr>
        <w:tc>
          <w:tcPr>
            <w:tcW w:w="285" w:type="pct"/>
            <w:tcBorders>
              <w:top w:val="nil"/>
              <w:left w:val="single" w:sz="8" w:space="0" w:color="auto"/>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7</w:t>
            </w:r>
          </w:p>
        </w:tc>
        <w:tc>
          <w:tcPr>
            <w:tcW w:w="5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TANZANIA</w:t>
            </w:r>
          </w:p>
        </w:tc>
        <w:tc>
          <w:tcPr>
            <w:tcW w:w="7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xml:space="preserve"> Ms. Felistas Mushi Joseph</w:t>
            </w:r>
          </w:p>
        </w:tc>
        <w:tc>
          <w:tcPr>
            <w:tcW w:w="688"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w:t>
            </w:r>
          </w:p>
        </w:tc>
        <w:tc>
          <w:tcPr>
            <w:tcW w:w="779" w:type="pct"/>
            <w:tcBorders>
              <w:top w:val="single" w:sz="4" w:space="0" w:color="auto"/>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Ministry of Justice</w:t>
            </w:r>
          </w:p>
        </w:tc>
        <w:tc>
          <w:tcPr>
            <w:tcW w:w="304"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F</w:t>
            </w:r>
          </w:p>
        </w:tc>
        <w:tc>
          <w:tcPr>
            <w:tcW w:w="1580" w:type="pct"/>
            <w:tcBorders>
              <w:top w:val="nil"/>
              <w:left w:val="nil"/>
              <w:bottom w:val="single" w:sz="4" w:space="0" w:color="auto"/>
              <w:right w:val="single" w:sz="8" w:space="0" w:color="auto"/>
            </w:tcBorders>
            <w:shd w:val="clear" w:color="auto" w:fill="auto"/>
            <w:hideMark/>
          </w:tcPr>
          <w:p w:rsidR="0008308B" w:rsidRPr="0008308B" w:rsidRDefault="00E119A5" w:rsidP="0008308B">
            <w:pPr>
              <w:spacing w:after="0" w:line="240" w:lineRule="auto"/>
              <w:jc w:val="both"/>
              <w:rPr>
                <w:rFonts w:ascii="Calibri" w:eastAsia="Times New Roman" w:hAnsi="Calibri" w:cs="Times New Roman"/>
                <w:color w:val="0563C1"/>
                <w:sz w:val="22"/>
                <w:u w:val="single"/>
                <w:lang w:val="en-ZA" w:eastAsia="en-ZA"/>
              </w:rPr>
            </w:pPr>
            <w:hyperlink r:id="rId28" w:history="1">
              <w:r w:rsidR="0008308B" w:rsidRPr="0008308B">
                <w:rPr>
                  <w:rFonts w:ascii="Calibri" w:eastAsia="Times New Roman" w:hAnsi="Calibri" w:cs="Times New Roman"/>
                  <w:color w:val="0563C1"/>
                  <w:sz w:val="22"/>
                  <w:u w:val="single"/>
                  <w:lang w:val="en-ZA" w:eastAsia="en-ZA"/>
                </w:rPr>
                <w:t>felistatz@yahoo.com</w:t>
              </w:r>
            </w:hyperlink>
          </w:p>
        </w:tc>
      </w:tr>
      <w:tr w:rsidR="0008308B" w:rsidRPr="0008308B" w:rsidTr="0008308B">
        <w:trPr>
          <w:trHeight w:val="600"/>
        </w:trPr>
        <w:tc>
          <w:tcPr>
            <w:tcW w:w="285" w:type="pct"/>
            <w:tcBorders>
              <w:top w:val="nil"/>
              <w:left w:val="single" w:sz="8" w:space="0" w:color="auto"/>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8</w:t>
            </w:r>
          </w:p>
        </w:tc>
        <w:tc>
          <w:tcPr>
            <w:tcW w:w="5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TANZANIA</w:t>
            </w:r>
          </w:p>
        </w:tc>
        <w:tc>
          <w:tcPr>
            <w:tcW w:w="7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Thabit Faina</w:t>
            </w:r>
          </w:p>
        </w:tc>
        <w:tc>
          <w:tcPr>
            <w:tcW w:w="688"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w:t>
            </w:r>
          </w:p>
        </w:tc>
        <w:tc>
          <w:tcPr>
            <w:tcW w:w="779"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w:t>
            </w:r>
          </w:p>
        </w:tc>
        <w:tc>
          <w:tcPr>
            <w:tcW w:w="304"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M</w:t>
            </w:r>
          </w:p>
        </w:tc>
        <w:tc>
          <w:tcPr>
            <w:tcW w:w="1580" w:type="pct"/>
            <w:tcBorders>
              <w:top w:val="nil"/>
              <w:left w:val="nil"/>
              <w:bottom w:val="single" w:sz="4" w:space="0" w:color="auto"/>
              <w:right w:val="single" w:sz="8" w:space="0" w:color="auto"/>
            </w:tcBorders>
            <w:shd w:val="clear" w:color="auto" w:fill="auto"/>
            <w:hideMark/>
          </w:tcPr>
          <w:p w:rsidR="0008308B" w:rsidRPr="0008308B" w:rsidRDefault="00E119A5" w:rsidP="0008308B">
            <w:pPr>
              <w:spacing w:after="0" w:line="240" w:lineRule="auto"/>
              <w:jc w:val="both"/>
              <w:rPr>
                <w:rFonts w:ascii="Calibri" w:eastAsia="Times New Roman" w:hAnsi="Calibri" w:cs="Times New Roman"/>
                <w:color w:val="0563C1"/>
                <w:sz w:val="22"/>
                <w:u w:val="single"/>
                <w:lang w:val="en-ZA" w:eastAsia="en-ZA"/>
              </w:rPr>
            </w:pPr>
            <w:hyperlink r:id="rId29" w:history="1">
              <w:r w:rsidR="0008308B" w:rsidRPr="0008308B">
                <w:rPr>
                  <w:rFonts w:ascii="Calibri" w:eastAsia="Times New Roman" w:hAnsi="Calibri" w:cs="Times New Roman"/>
                  <w:color w:val="0563C1"/>
                  <w:sz w:val="22"/>
                  <w:u w:val="single"/>
                  <w:lang w:val="en-ZA" w:eastAsia="en-ZA"/>
                </w:rPr>
                <w:t>thabit.faina@smz.go.tz / mrthif@gmail.com</w:t>
              </w:r>
            </w:hyperlink>
          </w:p>
        </w:tc>
      </w:tr>
      <w:tr w:rsidR="0008308B" w:rsidRPr="0008308B" w:rsidTr="0008308B">
        <w:trPr>
          <w:trHeight w:val="1425"/>
        </w:trPr>
        <w:tc>
          <w:tcPr>
            <w:tcW w:w="285" w:type="pct"/>
            <w:tcBorders>
              <w:top w:val="nil"/>
              <w:left w:val="single" w:sz="8" w:space="0" w:color="auto"/>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lastRenderedPageBreak/>
              <w:t>9</w:t>
            </w:r>
          </w:p>
        </w:tc>
        <w:tc>
          <w:tcPr>
            <w:tcW w:w="5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TANZANIA</w:t>
            </w:r>
          </w:p>
        </w:tc>
        <w:tc>
          <w:tcPr>
            <w:tcW w:w="7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Eng.Joseph Nyamhanga, PS-</w:t>
            </w:r>
          </w:p>
        </w:tc>
        <w:tc>
          <w:tcPr>
            <w:tcW w:w="688"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Permanent Secretary</w:t>
            </w:r>
          </w:p>
        </w:tc>
        <w:tc>
          <w:tcPr>
            <w:tcW w:w="779"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US" w:eastAsia="en-ZA"/>
              </w:rPr>
              <w:t>President’s Office Regional Administration and Local Government</w:t>
            </w:r>
          </w:p>
        </w:tc>
        <w:tc>
          <w:tcPr>
            <w:tcW w:w="304"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M</w:t>
            </w:r>
          </w:p>
        </w:tc>
        <w:tc>
          <w:tcPr>
            <w:tcW w:w="1580" w:type="pct"/>
            <w:tcBorders>
              <w:top w:val="nil"/>
              <w:left w:val="nil"/>
              <w:bottom w:val="single" w:sz="4" w:space="0" w:color="auto"/>
              <w:right w:val="single" w:sz="8" w:space="0" w:color="auto"/>
            </w:tcBorders>
            <w:shd w:val="clear" w:color="auto" w:fill="auto"/>
            <w:hideMark/>
          </w:tcPr>
          <w:p w:rsidR="0008308B" w:rsidRPr="0008308B" w:rsidRDefault="00E119A5" w:rsidP="0008308B">
            <w:pPr>
              <w:spacing w:after="0" w:line="240" w:lineRule="auto"/>
              <w:jc w:val="both"/>
              <w:rPr>
                <w:rFonts w:ascii="Calibri" w:eastAsia="Times New Roman" w:hAnsi="Calibri" w:cs="Times New Roman"/>
                <w:color w:val="0563C1"/>
                <w:sz w:val="22"/>
                <w:u w:val="single"/>
                <w:lang w:val="en-ZA" w:eastAsia="en-ZA"/>
              </w:rPr>
            </w:pPr>
            <w:hyperlink r:id="rId30" w:history="1">
              <w:r w:rsidR="0008308B" w:rsidRPr="0008308B">
                <w:rPr>
                  <w:rFonts w:ascii="Calibri" w:eastAsia="Times New Roman" w:hAnsi="Calibri" w:cs="Times New Roman"/>
                  <w:color w:val="0563C1"/>
                  <w:sz w:val="22"/>
                  <w:u w:val="single"/>
                  <w:lang w:val="en-ZA" w:eastAsia="en-ZA"/>
                </w:rPr>
                <w:t>ps@tamisemi.go.tz</w:t>
              </w:r>
            </w:hyperlink>
          </w:p>
        </w:tc>
      </w:tr>
      <w:tr w:rsidR="0008308B" w:rsidRPr="0008308B" w:rsidTr="0008308B">
        <w:trPr>
          <w:trHeight w:val="855"/>
        </w:trPr>
        <w:tc>
          <w:tcPr>
            <w:tcW w:w="285" w:type="pct"/>
            <w:tcBorders>
              <w:top w:val="nil"/>
              <w:left w:val="single" w:sz="8" w:space="0" w:color="auto"/>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10</w:t>
            </w:r>
          </w:p>
        </w:tc>
        <w:tc>
          <w:tcPr>
            <w:tcW w:w="5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TANZANIA</w:t>
            </w:r>
          </w:p>
        </w:tc>
        <w:tc>
          <w:tcPr>
            <w:tcW w:w="7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Hon. Francis Mutungi</w:t>
            </w:r>
          </w:p>
        </w:tc>
        <w:tc>
          <w:tcPr>
            <w:tcW w:w="688"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US" w:eastAsia="en-ZA"/>
              </w:rPr>
              <w:t>The Registrar of Political Parties,</w:t>
            </w:r>
          </w:p>
        </w:tc>
        <w:tc>
          <w:tcPr>
            <w:tcW w:w="779"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US" w:eastAsia="en-ZA"/>
              </w:rPr>
              <w:t xml:space="preserve">Office of the Registrar of Political Parties, </w:t>
            </w:r>
          </w:p>
        </w:tc>
        <w:tc>
          <w:tcPr>
            <w:tcW w:w="304"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M</w:t>
            </w:r>
          </w:p>
        </w:tc>
        <w:tc>
          <w:tcPr>
            <w:tcW w:w="1580" w:type="pct"/>
            <w:tcBorders>
              <w:top w:val="nil"/>
              <w:left w:val="nil"/>
              <w:bottom w:val="single" w:sz="4" w:space="0" w:color="auto"/>
              <w:right w:val="single" w:sz="8" w:space="0" w:color="auto"/>
            </w:tcBorders>
            <w:shd w:val="clear" w:color="auto" w:fill="auto"/>
            <w:hideMark/>
          </w:tcPr>
          <w:p w:rsidR="0008308B" w:rsidRPr="0008308B" w:rsidRDefault="00E119A5" w:rsidP="0008308B">
            <w:pPr>
              <w:spacing w:after="0" w:line="240" w:lineRule="auto"/>
              <w:jc w:val="both"/>
              <w:rPr>
                <w:rFonts w:ascii="Calibri" w:eastAsia="Times New Roman" w:hAnsi="Calibri" w:cs="Times New Roman"/>
                <w:color w:val="0563C1"/>
                <w:sz w:val="22"/>
                <w:u w:val="single"/>
                <w:lang w:val="en-ZA" w:eastAsia="en-ZA"/>
              </w:rPr>
            </w:pPr>
            <w:hyperlink r:id="rId31" w:history="1">
              <w:r w:rsidR="0008308B" w:rsidRPr="0008308B">
                <w:rPr>
                  <w:rFonts w:ascii="Calibri" w:eastAsia="Times New Roman" w:hAnsi="Calibri" w:cs="Times New Roman"/>
                  <w:color w:val="0563C1"/>
                  <w:sz w:val="22"/>
                  <w:u w:val="single"/>
                  <w:lang w:val="en-ZA" w:eastAsia="en-ZA"/>
                </w:rPr>
                <w:t>katabazi59@yahoo.com</w:t>
              </w:r>
            </w:hyperlink>
          </w:p>
        </w:tc>
      </w:tr>
      <w:tr w:rsidR="0008308B" w:rsidRPr="0008308B" w:rsidTr="0008308B">
        <w:trPr>
          <w:trHeight w:val="300"/>
        </w:trPr>
        <w:tc>
          <w:tcPr>
            <w:tcW w:w="285" w:type="pct"/>
            <w:tcBorders>
              <w:top w:val="nil"/>
              <w:left w:val="single" w:sz="8" w:space="0" w:color="auto"/>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11</w:t>
            </w:r>
          </w:p>
        </w:tc>
        <w:tc>
          <w:tcPr>
            <w:tcW w:w="5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TANZANIA</w:t>
            </w:r>
          </w:p>
        </w:tc>
        <w:tc>
          <w:tcPr>
            <w:tcW w:w="7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Mwantatu Khamis</w:t>
            </w:r>
          </w:p>
        </w:tc>
        <w:tc>
          <w:tcPr>
            <w:tcW w:w="688"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w:t>
            </w:r>
          </w:p>
        </w:tc>
        <w:tc>
          <w:tcPr>
            <w:tcW w:w="779"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UWAWAZA</w:t>
            </w:r>
          </w:p>
        </w:tc>
        <w:tc>
          <w:tcPr>
            <w:tcW w:w="304"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F</w:t>
            </w:r>
          </w:p>
        </w:tc>
        <w:tc>
          <w:tcPr>
            <w:tcW w:w="1580" w:type="pct"/>
            <w:tcBorders>
              <w:top w:val="nil"/>
              <w:left w:val="nil"/>
              <w:bottom w:val="single" w:sz="4" w:space="0" w:color="auto"/>
              <w:right w:val="single" w:sz="8" w:space="0" w:color="auto"/>
            </w:tcBorders>
            <w:shd w:val="clear" w:color="auto" w:fill="auto"/>
            <w:hideMark/>
          </w:tcPr>
          <w:p w:rsidR="0008308B" w:rsidRPr="0008308B" w:rsidRDefault="00E119A5" w:rsidP="0008308B">
            <w:pPr>
              <w:spacing w:after="0" w:line="240" w:lineRule="auto"/>
              <w:jc w:val="both"/>
              <w:rPr>
                <w:rFonts w:ascii="Calibri" w:eastAsia="Times New Roman" w:hAnsi="Calibri" w:cs="Times New Roman"/>
                <w:color w:val="0563C1"/>
                <w:sz w:val="22"/>
                <w:u w:val="single"/>
                <w:lang w:val="en-ZA" w:eastAsia="en-ZA"/>
              </w:rPr>
            </w:pPr>
            <w:hyperlink r:id="rId32" w:history="1">
              <w:r w:rsidR="0008308B" w:rsidRPr="0008308B">
                <w:rPr>
                  <w:rFonts w:ascii="Calibri" w:eastAsia="Times New Roman" w:hAnsi="Calibri" w:cs="Times New Roman"/>
                  <w:color w:val="0563C1"/>
                  <w:sz w:val="22"/>
                  <w:u w:val="single"/>
                  <w:lang w:val="en-ZA" w:eastAsia="en-ZA"/>
                </w:rPr>
                <w:t xml:space="preserve">mwana1971@gmail.com </w:t>
              </w:r>
            </w:hyperlink>
          </w:p>
        </w:tc>
      </w:tr>
      <w:tr w:rsidR="0008308B" w:rsidRPr="0008308B" w:rsidTr="0008308B">
        <w:trPr>
          <w:trHeight w:val="300"/>
        </w:trPr>
        <w:tc>
          <w:tcPr>
            <w:tcW w:w="285" w:type="pct"/>
            <w:tcBorders>
              <w:top w:val="nil"/>
              <w:left w:val="single" w:sz="8" w:space="0" w:color="auto"/>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12</w:t>
            </w:r>
          </w:p>
        </w:tc>
        <w:tc>
          <w:tcPr>
            <w:tcW w:w="5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TANZANIA</w:t>
            </w:r>
          </w:p>
        </w:tc>
        <w:tc>
          <w:tcPr>
            <w:tcW w:w="7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Janet Nbene</w:t>
            </w:r>
          </w:p>
        </w:tc>
        <w:tc>
          <w:tcPr>
            <w:tcW w:w="688"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w:t>
            </w:r>
          </w:p>
        </w:tc>
        <w:tc>
          <w:tcPr>
            <w:tcW w:w="779"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NP- ILEJE Constitution</w:t>
            </w:r>
          </w:p>
        </w:tc>
        <w:tc>
          <w:tcPr>
            <w:tcW w:w="304"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F</w:t>
            </w:r>
          </w:p>
        </w:tc>
        <w:tc>
          <w:tcPr>
            <w:tcW w:w="1580" w:type="pct"/>
            <w:tcBorders>
              <w:top w:val="nil"/>
              <w:left w:val="nil"/>
              <w:bottom w:val="single" w:sz="4" w:space="0" w:color="auto"/>
              <w:right w:val="single" w:sz="8" w:space="0" w:color="auto"/>
            </w:tcBorders>
            <w:shd w:val="clear" w:color="auto" w:fill="auto"/>
            <w:hideMark/>
          </w:tcPr>
          <w:p w:rsidR="0008308B" w:rsidRPr="0008308B" w:rsidRDefault="00E119A5" w:rsidP="0008308B">
            <w:pPr>
              <w:spacing w:after="0" w:line="240" w:lineRule="auto"/>
              <w:jc w:val="both"/>
              <w:rPr>
                <w:rFonts w:ascii="Calibri" w:eastAsia="Times New Roman" w:hAnsi="Calibri" w:cs="Times New Roman"/>
                <w:color w:val="0563C1"/>
                <w:sz w:val="22"/>
                <w:u w:val="single"/>
                <w:lang w:val="en-ZA" w:eastAsia="en-ZA"/>
              </w:rPr>
            </w:pPr>
            <w:hyperlink r:id="rId33" w:history="1">
              <w:r w:rsidR="0008308B" w:rsidRPr="0008308B">
                <w:rPr>
                  <w:rFonts w:ascii="Calibri" w:eastAsia="Times New Roman" w:hAnsi="Calibri" w:cs="Times New Roman"/>
                  <w:color w:val="0563C1"/>
                  <w:sz w:val="22"/>
                  <w:u w:val="single"/>
                  <w:lang w:val="en-ZA" w:eastAsia="en-ZA"/>
                </w:rPr>
                <w:t xml:space="preserve">maorchid@gmail.com </w:t>
              </w:r>
            </w:hyperlink>
          </w:p>
        </w:tc>
      </w:tr>
      <w:tr w:rsidR="0008308B" w:rsidRPr="0008308B" w:rsidTr="0008308B">
        <w:trPr>
          <w:trHeight w:val="570"/>
        </w:trPr>
        <w:tc>
          <w:tcPr>
            <w:tcW w:w="285" w:type="pct"/>
            <w:tcBorders>
              <w:top w:val="nil"/>
              <w:left w:val="single" w:sz="8" w:space="0" w:color="auto"/>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13</w:t>
            </w:r>
          </w:p>
        </w:tc>
        <w:tc>
          <w:tcPr>
            <w:tcW w:w="5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TANZANIA</w:t>
            </w:r>
          </w:p>
        </w:tc>
        <w:tc>
          <w:tcPr>
            <w:tcW w:w="7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Ms. Mary Rusimbi</w:t>
            </w:r>
          </w:p>
        </w:tc>
        <w:tc>
          <w:tcPr>
            <w:tcW w:w="688"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US" w:eastAsia="en-ZA"/>
              </w:rPr>
              <w:t>Executive Director</w:t>
            </w:r>
          </w:p>
        </w:tc>
        <w:tc>
          <w:tcPr>
            <w:tcW w:w="779"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Women Fund Tanzania</w:t>
            </w:r>
          </w:p>
        </w:tc>
        <w:tc>
          <w:tcPr>
            <w:tcW w:w="304"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F</w:t>
            </w:r>
          </w:p>
        </w:tc>
        <w:tc>
          <w:tcPr>
            <w:tcW w:w="1580" w:type="pct"/>
            <w:tcBorders>
              <w:top w:val="nil"/>
              <w:left w:val="nil"/>
              <w:bottom w:val="single" w:sz="4" w:space="0" w:color="auto"/>
              <w:right w:val="single" w:sz="8" w:space="0" w:color="auto"/>
            </w:tcBorders>
            <w:shd w:val="clear" w:color="auto" w:fill="auto"/>
            <w:hideMark/>
          </w:tcPr>
          <w:p w:rsidR="0008308B" w:rsidRPr="0008308B" w:rsidRDefault="00E119A5" w:rsidP="0008308B">
            <w:pPr>
              <w:spacing w:after="0" w:line="240" w:lineRule="auto"/>
              <w:jc w:val="both"/>
              <w:rPr>
                <w:rFonts w:ascii="Calibri" w:eastAsia="Times New Roman" w:hAnsi="Calibri" w:cs="Times New Roman"/>
                <w:color w:val="0563C1"/>
                <w:sz w:val="22"/>
                <w:u w:val="single"/>
                <w:lang w:val="en-ZA" w:eastAsia="en-ZA"/>
              </w:rPr>
            </w:pPr>
            <w:hyperlink r:id="rId34" w:history="1">
              <w:r w:rsidR="0008308B" w:rsidRPr="0008308B">
                <w:rPr>
                  <w:rFonts w:ascii="Calibri" w:eastAsia="Times New Roman" w:hAnsi="Calibri" w:cs="Times New Roman"/>
                  <w:color w:val="0563C1"/>
                  <w:sz w:val="22"/>
                  <w:u w:val="single"/>
                  <w:lang w:val="en-ZA" w:eastAsia="en-ZA"/>
                </w:rPr>
                <w:t>mary.rusimbi@gmail.com</w:t>
              </w:r>
            </w:hyperlink>
          </w:p>
        </w:tc>
      </w:tr>
      <w:tr w:rsidR="0008308B" w:rsidRPr="0008308B" w:rsidTr="0008308B">
        <w:trPr>
          <w:trHeight w:val="300"/>
        </w:trPr>
        <w:tc>
          <w:tcPr>
            <w:tcW w:w="285" w:type="pct"/>
            <w:tcBorders>
              <w:top w:val="nil"/>
              <w:left w:val="single" w:sz="8" w:space="0" w:color="auto"/>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14</w:t>
            </w:r>
          </w:p>
        </w:tc>
        <w:tc>
          <w:tcPr>
            <w:tcW w:w="5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Tanzania</w:t>
            </w:r>
          </w:p>
        </w:tc>
        <w:tc>
          <w:tcPr>
            <w:tcW w:w="7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Frida Nyber</w:t>
            </w:r>
          </w:p>
        </w:tc>
        <w:tc>
          <w:tcPr>
            <w:tcW w:w="688"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w:t>
            </w:r>
          </w:p>
        </w:tc>
        <w:tc>
          <w:tcPr>
            <w:tcW w:w="779"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UN Women</w:t>
            </w:r>
          </w:p>
        </w:tc>
        <w:tc>
          <w:tcPr>
            <w:tcW w:w="304"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F</w:t>
            </w:r>
          </w:p>
        </w:tc>
        <w:tc>
          <w:tcPr>
            <w:tcW w:w="1580" w:type="pct"/>
            <w:tcBorders>
              <w:top w:val="nil"/>
              <w:left w:val="nil"/>
              <w:bottom w:val="single" w:sz="4" w:space="0" w:color="auto"/>
              <w:right w:val="single" w:sz="8" w:space="0" w:color="auto"/>
            </w:tcBorders>
            <w:shd w:val="clear" w:color="auto" w:fill="auto"/>
            <w:hideMark/>
          </w:tcPr>
          <w:p w:rsidR="0008308B" w:rsidRPr="0008308B" w:rsidRDefault="00E119A5" w:rsidP="0008308B">
            <w:pPr>
              <w:spacing w:after="0" w:line="240" w:lineRule="auto"/>
              <w:jc w:val="both"/>
              <w:rPr>
                <w:rFonts w:ascii="Calibri" w:eastAsia="Times New Roman" w:hAnsi="Calibri" w:cs="Times New Roman"/>
                <w:color w:val="0563C1"/>
                <w:sz w:val="22"/>
                <w:u w:val="single"/>
                <w:lang w:val="en-ZA" w:eastAsia="en-ZA"/>
              </w:rPr>
            </w:pPr>
            <w:hyperlink r:id="rId35" w:history="1">
              <w:r w:rsidR="0008308B" w:rsidRPr="0008308B">
                <w:rPr>
                  <w:rFonts w:ascii="Calibri" w:eastAsia="Times New Roman" w:hAnsi="Calibri" w:cs="Times New Roman"/>
                  <w:color w:val="0563C1"/>
                  <w:sz w:val="22"/>
                  <w:u w:val="single"/>
                  <w:lang w:val="en-ZA" w:eastAsia="en-ZA"/>
                </w:rPr>
                <w:t xml:space="preserve">frida.nyber@unwoman.org </w:t>
              </w:r>
            </w:hyperlink>
          </w:p>
        </w:tc>
      </w:tr>
      <w:tr w:rsidR="0008308B" w:rsidRPr="0008308B" w:rsidTr="0008308B">
        <w:trPr>
          <w:trHeight w:val="300"/>
        </w:trPr>
        <w:tc>
          <w:tcPr>
            <w:tcW w:w="285" w:type="pct"/>
            <w:tcBorders>
              <w:top w:val="nil"/>
              <w:left w:val="single" w:sz="8" w:space="0" w:color="auto"/>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15</w:t>
            </w:r>
          </w:p>
        </w:tc>
        <w:tc>
          <w:tcPr>
            <w:tcW w:w="5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Somalia</w:t>
            </w:r>
          </w:p>
        </w:tc>
        <w:tc>
          <w:tcPr>
            <w:tcW w:w="7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Amal Ibrahim</w:t>
            </w:r>
          </w:p>
        </w:tc>
        <w:tc>
          <w:tcPr>
            <w:tcW w:w="688"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w:t>
            </w:r>
          </w:p>
        </w:tc>
        <w:tc>
          <w:tcPr>
            <w:tcW w:w="779"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UN Women</w:t>
            </w:r>
          </w:p>
        </w:tc>
        <w:tc>
          <w:tcPr>
            <w:tcW w:w="304"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F</w:t>
            </w:r>
          </w:p>
        </w:tc>
        <w:tc>
          <w:tcPr>
            <w:tcW w:w="1580" w:type="pct"/>
            <w:tcBorders>
              <w:top w:val="nil"/>
              <w:left w:val="nil"/>
              <w:bottom w:val="single" w:sz="4" w:space="0" w:color="auto"/>
              <w:right w:val="single" w:sz="8" w:space="0" w:color="auto"/>
            </w:tcBorders>
            <w:shd w:val="clear" w:color="auto" w:fill="auto"/>
            <w:hideMark/>
          </w:tcPr>
          <w:p w:rsidR="0008308B" w:rsidRPr="0008308B" w:rsidRDefault="00E119A5" w:rsidP="0008308B">
            <w:pPr>
              <w:spacing w:after="0" w:line="240" w:lineRule="auto"/>
              <w:jc w:val="both"/>
              <w:rPr>
                <w:rFonts w:ascii="Calibri" w:eastAsia="Times New Roman" w:hAnsi="Calibri" w:cs="Times New Roman"/>
                <w:color w:val="0563C1"/>
                <w:sz w:val="22"/>
                <w:u w:val="single"/>
                <w:lang w:val="en-ZA" w:eastAsia="en-ZA"/>
              </w:rPr>
            </w:pPr>
            <w:hyperlink r:id="rId36" w:history="1">
              <w:r w:rsidR="0008308B" w:rsidRPr="0008308B">
                <w:rPr>
                  <w:rFonts w:ascii="Calibri" w:eastAsia="Times New Roman" w:hAnsi="Calibri" w:cs="Times New Roman"/>
                  <w:color w:val="0563C1"/>
                  <w:sz w:val="22"/>
                  <w:u w:val="single"/>
                  <w:lang w:val="en-ZA" w:eastAsia="en-ZA"/>
                </w:rPr>
                <w:t xml:space="preserve">amal.ibrahim@unwomen.org </w:t>
              </w:r>
            </w:hyperlink>
          </w:p>
        </w:tc>
      </w:tr>
      <w:tr w:rsidR="0008308B" w:rsidRPr="0008308B" w:rsidTr="0008308B">
        <w:trPr>
          <w:trHeight w:val="300"/>
        </w:trPr>
        <w:tc>
          <w:tcPr>
            <w:tcW w:w="285" w:type="pct"/>
            <w:tcBorders>
              <w:top w:val="nil"/>
              <w:left w:val="single" w:sz="8" w:space="0" w:color="auto"/>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15</w:t>
            </w:r>
          </w:p>
        </w:tc>
        <w:tc>
          <w:tcPr>
            <w:tcW w:w="5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Somalia</w:t>
            </w:r>
          </w:p>
        </w:tc>
        <w:tc>
          <w:tcPr>
            <w:tcW w:w="7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Nafisa Yusuf</w:t>
            </w:r>
          </w:p>
        </w:tc>
        <w:tc>
          <w:tcPr>
            <w:tcW w:w="688"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w:t>
            </w:r>
          </w:p>
        </w:tc>
        <w:tc>
          <w:tcPr>
            <w:tcW w:w="779"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w:t>
            </w:r>
          </w:p>
        </w:tc>
        <w:tc>
          <w:tcPr>
            <w:tcW w:w="304"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F</w:t>
            </w:r>
          </w:p>
        </w:tc>
        <w:tc>
          <w:tcPr>
            <w:tcW w:w="1580" w:type="pct"/>
            <w:tcBorders>
              <w:top w:val="nil"/>
              <w:left w:val="nil"/>
              <w:bottom w:val="single" w:sz="4" w:space="0" w:color="auto"/>
              <w:right w:val="single" w:sz="8" w:space="0" w:color="auto"/>
            </w:tcBorders>
            <w:shd w:val="clear" w:color="auto" w:fill="auto"/>
            <w:hideMark/>
          </w:tcPr>
          <w:p w:rsidR="0008308B" w:rsidRPr="0008308B" w:rsidRDefault="00E119A5" w:rsidP="0008308B">
            <w:pPr>
              <w:spacing w:after="0" w:line="240" w:lineRule="auto"/>
              <w:jc w:val="both"/>
              <w:rPr>
                <w:rFonts w:ascii="Calibri" w:eastAsia="Times New Roman" w:hAnsi="Calibri" w:cs="Times New Roman"/>
                <w:color w:val="0563C1"/>
                <w:sz w:val="22"/>
                <w:u w:val="single"/>
                <w:lang w:val="en-ZA" w:eastAsia="en-ZA"/>
              </w:rPr>
            </w:pPr>
            <w:hyperlink r:id="rId37" w:history="1">
              <w:r w:rsidR="0008308B" w:rsidRPr="0008308B">
                <w:rPr>
                  <w:rFonts w:ascii="Calibri" w:eastAsia="Times New Roman" w:hAnsi="Calibri" w:cs="Times New Roman"/>
                  <w:color w:val="0563C1"/>
                  <w:sz w:val="22"/>
                  <w:u w:val="single"/>
                  <w:lang w:val="en-ZA" w:eastAsia="en-ZA"/>
                </w:rPr>
                <w:t xml:space="preserve">nagaadorg@yahoo.com </w:t>
              </w:r>
            </w:hyperlink>
          </w:p>
        </w:tc>
      </w:tr>
      <w:tr w:rsidR="0008308B" w:rsidRPr="0008308B" w:rsidTr="0008308B">
        <w:trPr>
          <w:trHeight w:val="570"/>
        </w:trPr>
        <w:tc>
          <w:tcPr>
            <w:tcW w:w="285" w:type="pct"/>
            <w:tcBorders>
              <w:top w:val="nil"/>
              <w:left w:val="single" w:sz="8" w:space="0" w:color="auto"/>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16</w:t>
            </w:r>
          </w:p>
        </w:tc>
        <w:tc>
          <w:tcPr>
            <w:tcW w:w="5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Somalia</w:t>
            </w:r>
          </w:p>
        </w:tc>
        <w:tc>
          <w:tcPr>
            <w:tcW w:w="7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Zuheira Abdiwahab. Sayid</w:t>
            </w:r>
          </w:p>
        </w:tc>
        <w:tc>
          <w:tcPr>
            <w:tcW w:w="688"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w:t>
            </w:r>
          </w:p>
        </w:tc>
        <w:tc>
          <w:tcPr>
            <w:tcW w:w="779"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NIEC</w:t>
            </w:r>
          </w:p>
        </w:tc>
        <w:tc>
          <w:tcPr>
            <w:tcW w:w="304"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F</w:t>
            </w:r>
          </w:p>
        </w:tc>
        <w:tc>
          <w:tcPr>
            <w:tcW w:w="1580" w:type="pct"/>
            <w:tcBorders>
              <w:top w:val="nil"/>
              <w:left w:val="nil"/>
              <w:bottom w:val="single" w:sz="4" w:space="0" w:color="auto"/>
              <w:right w:val="single" w:sz="8" w:space="0" w:color="auto"/>
            </w:tcBorders>
            <w:shd w:val="clear" w:color="auto" w:fill="auto"/>
            <w:hideMark/>
          </w:tcPr>
          <w:p w:rsidR="0008308B" w:rsidRPr="0008308B" w:rsidRDefault="00E119A5" w:rsidP="0008308B">
            <w:pPr>
              <w:spacing w:after="0" w:line="240" w:lineRule="auto"/>
              <w:jc w:val="both"/>
              <w:rPr>
                <w:rFonts w:ascii="Calibri" w:eastAsia="Times New Roman" w:hAnsi="Calibri" w:cs="Times New Roman"/>
                <w:color w:val="0563C1"/>
                <w:sz w:val="22"/>
                <w:u w:val="single"/>
                <w:lang w:val="en-ZA" w:eastAsia="en-ZA"/>
              </w:rPr>
            </w:pPr>
            <w:hyperlink r:id="rId38" w:history="1">
              <w:r w:rsidR="0008308B" w:rsidRPr="0008308B">
                <w:rPr>
                  <w:rFonts w:ascii="Calibri" w:eastAsia="Times New Roman" w:hAnsi="Calibri" w:cs="Times New Roman"/>
                  <w:color w:val="0563C1"/>
                  <w:sz w:val="22"/>
                  <w:u w:val="single"/>
                  <w:lang w:val="en-ZA" w:eastAsia="en-ZA"/>
                </w:rPr>
                <w:t xml:space="preserve">Zuheira1952@gmail.com </w:t>
              </w:r>
            </w:hyperlink>
          </w:p>
        </w:tc>
      </w:tr>
      <w:tr w:rsidR="0008308B" w:rsidRPr="0008308B" w:rsidTr="0008308B">
        <w:trPr>
          <w:trHeight w:val="570"/>
        </w:trPr>
        <w:tc>
          <w:tcPr>
            <w:tcW w:w="285" w:type="pct"/>
            <w:tcBorders>
              <w:top w:val="nil"/>
              <w:left w:val="single" w:sz="8" w:space="0" w:color="auto"/>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17</w:t>
            </w:r>
          </w:p>
        </w:tc>
        <w:tc>
          <w:tcPr>
            <w:tcW w:w="5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Somalia</w:t>
            </w:r>
          </w:p>
        </w:tc>
        <w:tc>
          <w:tcPr>
            <w:tcW w:w="7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Hassan  Haji Ibrahim</w:t>
            </w:r>
          </w:p>
        </w:tc>
        <w:tc>
          <w:tcPr>
            <w:tcW w:w="688"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w:t>
            </w:r>
          </w:p>
        </w:tc>
        <w:tc>
          <w:tcPr>
            <w:tcW w:w="779"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NIEC</w:t>
            </w:r>
          </w:p>
        </w:tc>
        <w:tc>
          <w:tcPr>
            <w:tcW w:w="304"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M</w:t>
            </w:r>
          </w:p>
        </w:tc>
        <w:tc>
          <w:tcPr>
            <w:tcW w:w="1580" w:type="pct"/>
            <w:tcBorders>
              <w:top w:val="nil"/>
              <w:left w:val="nil"/>
              <w:bottom w:val="single" w:sz="4" w:space="0" w:color="auto"/>
              <w:right w:val="single" w:sz="8" w:space="0" w:color="auto"/>
            </w:tcBorders>
            <w:shd w:val="clear" w:color="auto" w:fill="auto"/>
            <w:hideMark/>
          </w:tcPr>
          <w:p w:rsidR="0008308B" w:rsidRPr="0008308B" w:rsidRDefault="00E119A5" w:rsidP="0008308B">
            <w:pPr>
              <w:spacing w:after="0" w:line="240" w:lineRule="auto"/>
              <w:jc w:val="both"/>
              <w:rPr>
                <w:rFonts w:ascii="Calibri" w:eastAsia="Times New Roman" w:hAnsi="Calibri" w:cs="Times New Roman"/>
                <w:color w:val="0563C1"/>
                <w:sz w:val="22"/>
                <w:u w:val="single"/>
                <w:lang w:val="en-ZA" w:eastAsia="en-ZA"/>
              </w:rPr>
            </w:pPr>
            <w:hyperlink r:id="rId39" w:history="1">
              <w:r w:rsidR="0008308B" w:rsidRPr="0008308B">
                <w:rPr>
                  <w:rFonts w:ascii="Calibri" w:eastAsia="Times New Roman" w:hAnsi="Calibri" w:cs="Times New Roman"/>
                  <w:color w:val="0563C1"/>
                  <w:sz w:val="22"/>
                  <w:u w:val="single"/>
                  <w:lang w:val="en-ZA" w:eastAsia="en-ZA"/>
                </w:rPr>
                <w:t xml:space="preserve">hassamibrahim@gmail.com </w:t>
              </w:r>
            </w:hyperlink>
          </w:p>
        </w:tc>
      </w:tr>
      <w:tr w:rsidR="0008308B" w:rsidRPr="0008308B" w:rsidTr="0008308B">
        <w:trPr>
          <w:trHeight w:val="300"/>
        </w:trPr>
        <w:tc>
          <w:tcPr>
            <w:tcW w:w="285" w:type="pct"/>
            <w:tcBorders>
              <w:top w:val="nil"/>
              <w:left w:val="single" w:sz="8" w:space="0" w:color="auto"/>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18</w:t>
            </w:r>
          </w:p>
        </w:tc>
        <w:tc>
          <w:tcPr>
            <w:tcW w:w="5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Somalia</w:t>
            </w:r>
          </w:p>
        </w:tc>
        <w:tc>
          <w:tcPr>
            <w:tcW w:w="7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Samiya Gaid</w:t>
            </w:r>
          </w:p>
        </w:tc>
        <w:tc>
          <w:tcPr>
            <w:tcW w:w="688"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w:t>
            </w:r>
          </w:p>
        </w:tc>
        <w:tc>
          <w:tcPr>
            <w:tcW w:w="779"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w:t>
            </w:r>
          </w:p>
        </w:tc>
        <w:tc>
          <w:tcPr>
            <w:tcW w:w="304"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F</w:t>
            </w:r>
          </w:p>
        </w:tc>
        <w:tc>
          <w:tcPr>
            <w:tcW w:w="1580" w:type="pct"/>
            <w:tcBorders>
              <w:top w:val="nil"/>
              <w:left w:val="nil"/>
              <w:bottom w:val="single" w:sz="4" w:space="0" w:color="auto"/>
              <w:right w:val="single" w:sz="8"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w:t>
            </w:r>
          </w:p>
        </w:tc>
      </w:tr>
      <w:tr w:rsidR="0008308B" w:rsidRPr="0008308B" w:rsidTr="0008308B">
        <w:trPr>
          <w:trHeight w:val="300"/>
        </w:trPr>
        <w:tc>
          <w:tcPr>
            <w:tcW w:w="285" w:type="pct"/>
            <w:tcBorders>
              <w:top w:val="nil"/>
              <w:left w:val="single" w:sz="8" w:space="0" w:color="auto"/>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19</w:t>
            </w:r>
          </w:p>
        </w:tc>
        <w:tc>
          <w:tcPr>
            <w:tcW w:w="5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Somalia</w:t>
            </w:r>
          </w:p>
        </w:tc>
        <w:tc>
          <w:tcPr>
            <w:tcW w:w="7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Ali Wasama</w:t>
            </w:r>
          </w:p>
        </w:tc>
        <w:tc>
          <w:tcPr>
            <w:tcW w:w="688"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w:t>
            </w:r>
          </w:p>
        </w:tc>
        <w:tc>
          <w:tcPr>
            <w:tcW w:w="779"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w:t>
            </w:r>
          </w:p>
        </w:tc>
        <w:tc>
          <w:tcPr>
            <w:tcW w:w="304"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M</w:t>
            </w:r>
          </w:p>
        </w:tc>
        <w:tc>
          <w:tcPr>
            <w:tcW w:w="1580" w:type="pct"/>
            <w:tcBorders>
              <w:top w:val="nil"/>
              <w:left w:val="nil"/>
              <w:bottom w:val="single" w:sz="4" w:space="0" w:color="auto"/>
              <w:right w:val="single" w:sz="8" w:space="0" w:color="auto"/>
            </w:tcBorders>
            <w:shd w:val="clear" w:color="auto" w:fill="auto"/>
            <w:hideMark/>
          </w:tcPr>
          <w:p w:rsidR="0008308B" w:rsidRPr="0008308B" w:rsidRDefault="00E119A5" w:rsidP="0008308B">
            <w:pPr>
              <w:spacing w:after="0" w:line="240" w:lineRule="auto"/>
              <w:jc w:val="both"/>
              <w:rPr>
                <w:rFonts w:ascii="Calibri" w:eastAsia="Times New Roman" w:hAnsi="Calibri" w:cs="Times New Roman"/>
                <w:color w:val="0563C1"/>
                <w:sz w:val="22"/>
                <w:u w:val="single"/>
                <w:lang w:val="en-ZA" w:eastAsia="en-ZA"/>
              </w:rPr>
            </w:pPr>
            <w:hyperlink r:id="rId40" w:history="1">
              <w:r w:rsidR="0008308B" w:rsidRPr="0008308B">
                <w:rPr>
                  <w:rFonts w:ascii="Calibri" w:eastAsia="Times New Roman" w:hAnsi="Calibri" w:cs="Times New Roman"/>
                  <w:color w:val="0563C1"/>
                  <w:sz w:val="22"/>
                  <w:u w:val="single"/>
                  <w:lang w:val="en-ZA" w:eastAsia="en-ZA"/>
                </w:rPr>
                <w:t xml:space="preserve">aawasama@gmail.com </w:t>
              </w:r>
            </w:hyperlink>
          </w:p>
        </w:tc>
      </w:tr>
      <w:tr w:rsidR="0008308B" w:rsidRPr="0008308B" w:rsidTr="0008308B">
        <w:trPr>
          <w:trHeight w:val="300"/>
        </w:trPr>
        <w:tc>
          <w:tcPr>
            <w:tcW w:w="285" w:type="pct"/>
            <w:tcBorders>
              <w:top w:val="nil"/>
              <w:left w:val="single" w:sz="8" w:space="0" w:color="auto"/>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20</w:t>
            </w:r>
          </w:p>
        </w:tc>
        <w:tc>
          <w:tcPr>
            <w:tcW w:w="5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Sudan</w:t>
            </w:r>
          </w:p>
        </w:tc>
        <w:tc>
          <w:tcPr>
            <w:tcW w:w="7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Eiman Mohamed –</w:t>
            </w:r>
          </w:p>
        </w:tc>
        <w:tc>
          <w:tcPr>
            <w:tcW w:w="688"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w:t>
            </w:r>
          </w:p>
        </w:tc>
        <w:tc>
          <w:tcPr>
            <w:tcW w:w="779"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w:t>
            </w:r>
          </w:p>
        </w:tc>
        <w:tc>
          <w:tcPr>
            <w:tcW w:w="304"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M</w:t>
            </w:r>
          </w:p>
        </w:tc>
        <w:tc>
          <w:tcPr>
            <w:tcW w:w="1580" w:type="pct"/>
            <w:tcBorders>
              <w:top w:val="nil"/>
              <w:left w:val="nil"/>
              <w:bottom w:val="single" w:sz="4" w:space="0" w:color="auto"/>
              <w:right w:val="single" w:sz="8"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w:t>
            </w:r>
          </w:p>
        </w:tc>
      </w:tr>
      <w:tr w:rsidR="0008308B" w:rsidRPr="0008308B" w:rsidTr="0008308B">
        <w:trPr>
          <w:trHeight w:val="540"/>
        </w:trPr>
        <w:tc>
          <w:tcPr>
            <w:tcW w:w="285" w:type="pct"/>
            <w:tcBorders>
              <w:top w:val="nil"/>
              <w:left w:val="single" w:sz="8" w:space="0" w:color="auto"/>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21</w:t>
            </w:r>
          </w:p>
        </w:tc>
        <w:tc>
          <w:tcPr>
            <w:tcW w:w="5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Sudan</w:t>
            </w:r>
          </w:p>
        </w:tc>
        <w:tc>
          <w:tcPr>
            <w:tcW w:w="7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xml:space="preserve">Noon Kashkoosh – </w:t>
            </w:r>
          </w:p>
        </w:tc>
        <w:tc>
          <w:tcPr>
            <w:tcW w:w="688"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w:t>
            </w:r>
          </w:p>
        </w:tc>
        <w:tc>
          <w:tcPr>
            <w:tcW w:w="779"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w:t>
            </w:r>
          </w:p>
        </w:tc>
        <w:tc>
          <w:tcPr>
            <w:tcW w:w="304"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M</w:t>
            </w:r>
          </w:p>
        </w:tc>
        <w:tc>
          <w:tcPr>
            <w:tcW w:w="1580" w:type="pct"/>
            <w:tcBorders>
              <w:top w:val="nil"/>
              <w:left w:val="nil"/>
              <w:bottom w:val="single" w:sz="4" w:space="0" w:color="auto"/>
              <w:right w:val="single" w:sz="8" w:space="0" w:color="auto"/>
            </w:tcBorders>
            <w:shd w:val="clear" w:color="auto" w:fill="auto"/>
            <w:hideMark/>
          </w:tcPr>
          <w:p w:rsidR="0008308B" w:rsidRPr="0008308B" w:rsidRDefault="00E119A5" w:rsidP="0008308B">
            <w:pPr>
              <w:spacing w:after="0" w:line="240" w:lineRule="auto"/>
              <w:jc w:val="both"/>
              <w:rPr>
                <w:rFonts w:ascii="Calibri" w:eastAsia="Times New Roman" w:hAnsi="Calibri" w:cs="Times New Roman"/>
                <w:color w:val="0563C1"/>
                <w:sz w:val="22"/>
                <w:u w:val="single"/>
                <w:lang w:val="en-ZA" w:eastAsia="en-ZA"/>
              </w:rPr>
            </w:pPr>
            <w:hyperlink r:id="rId41" w:history="1">
              <w:r w:rsidR="0008308B" w:rsidRPr="0008308B">
                <w:rPr>
                  <w:rFonts w:ascii="Calibri" w:eastAsia="Times New Roman" w:hAnsi="Calibri" w:cs="Times New Roman"/>
                  <w:color w:val="0563C1"/>
                  <w:sz w:val="22"/>
                  <w:u w:val="single"/>
                  <w:lang w:val="en-ZA" w:eastAsia="en-ZA"/>
                </w:rPr>
                <w:t>noonkashkosh73@gmail.com</w:t>
              </w:r>
            </w:hyperlink>
          </w:p>
        </w:tc>
      </w:tr>
      <w:tr w:rsidR="0008308B" w:rsidRPr="0008308B" w:rsidTr="0008308B">
        <w:trPr>
          <w:trHeight w:val="825"/>
        </w:trPr>
        <w:tc>
          <w:tcPr>
            <w:tcW w:w="285" w:type="pct"/>
            <w:tcBorders>
              <w:top w:val="nil"/>
              <w:left w:val="single" w:sz="8" w:space="0" w:color="auto"/>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22</w:t>
            </w:r>
          </w:p>
        </w:tc>
        <w:tc>
          <w:tcPr>
            <w:tcW w:w="5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South Sudan</w:t>
            </w:r>
          </w:p>
        </w:tc>
        <w:tc>
          <w:tcPr>
            <w:tcW w:w="7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xml:space="preserve">Ms. Regina Ossa Lullo </w:t>
            </w:r>
          </w:p>
        </w:tc>
        <w:tc>
          <w:tcPr>
            <w:tcW w:w="688"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Director General</w:t>
            </w:r>
          </w:p>
        </w:tc>
        <w:tc>
          <w:tcPr>
            <w:tcW w:w="779"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US" w:eastAsia="en-ZA"/>
              </w:rPr>
              <w:t>Gender and Child Welfare</w:t>
            </w:r>
          </w:p>
        </w:tc>
        <w:tc>
          <w:tcPr>
            <w:tcW w:w="304"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F</w:t>
            </w:r>
          </w:p>
        </w:tc>
        <w:tc>
          <w:tcPr>
            <w:tcW w:w="1580" w:type="pct"/>
            <w:tcBorders>
              <w:top w:val="nil"/>
              <w:left w:val="nil"/>
              <w:bottom w:val="single" w:sz="4" w:space="0" w:color="auto"/>
              <w:right w:val="single" w:sz="8" w:space="0" w:color="auto"/>
            </w:tcBorders>
            <w:shd w:val="clear" w:color="auto" w:fill="auto"/>
            <w:hideMark/>
          </w:tcPr>
          <w:p w:rsidR="0008308B" w:rsidRPr="0008308B" w:rsidRDefault="00E119A5" w:rsidP="0008308B">
            <w:pPr>
              <w:spacing w:after="0" w:line="240" w:lineRule="auto"/>
              <w:jc w:val="both"/>
              <w:rPr>
                <w:rFonts w:ascii="Calibri" w:eastAsia="Times New Roman" w:hAnsi="Calibri" w:cs="Times New Roman"/>
                <w:color w:val="0563C1"/>
                <w:sz w:val="22"/>
                <w:u w:val="single"/>
                <w:lang w:val="en-ZA" w:eastAsia="en-ZA"/>
              </w:rPr>
            </w:pPr>
            <w:hyperlink r:id="rId42" w:history="1">
              <w:r w:rsidR="0008308B" w:rsidRPr="0008308B">
                <w:rPr>
                  <w:rFonts w:ascii="Calibri" w:eastAsia="Times New Roman" w:hAnsi="Calibri" w:cs="Times New Roman"/>
                  <w:color w:val="0563C1"/>
                  <w:sz w:val="22"/>
                  <w:u w:val="single"/>
                  <w:lang w:val="en-ZA" w:eastAsia="en-ZA"/>
                </w:rPr>
                <w:t xml:space="preserve">2014lullotiri@gmail.com </w:t>
              </w:r>
            </w:hyperlink>
          </w:p>
        </w:tc>
      </w:tr>
      <w:tr w:rsidR="0008308B" w:rsidRPr="0008308B" w:rsidTr="0008308B">
        <w:trPr>
          <w:trHeight w:val="825"/>
        </w:trPr>
        <w:tc>
          <w:tcPr>
            <w:tcW w:w="285" w:type="pct"/>
            <w:tcBorders>
              <w:top w:val="nil"/>
              <w:left w:val="single" w:sz="8" w:space="0" w:color="auto"/>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lastRenderedPageBreak/>
              <w:t>23</w:t>
            </w:r>
          </w:p>
        </w:tc>
        <w:tc>
          <w:tcPr>
            <w:tcW w:w="5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South Sudan</w:t>
            </w:r>
          </w:p>
        </w:tc>
        <w:tc>
          <w:tcPr>
            <w:tcW w:w="7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Hon. Mary Nyarieka Lorja</w:t>
            </w:r>
          </w:p>
        </w:tc>
        <w:tc>
          <w:tcPr>
            <w:tcW w:w="688"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US" w:eastAsia="en-ZA"/>
              </w:rPr>
              <w:t>Women Parliamentary Caucus member</w:t>
            </w:r>
          </w:p>
        </w:tc>
        <w:tc>
          <w:tcPr>
            <w:tcW w:w="779"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US" w:eastAsia="en-ZA"/>
              </w:rPr>
              <w:t>Women Parliamentary Caucus member</w:t>
            </w:r>
          </w:p>
        </w:tc>
        <w:tc>
          <w:tcPr>
            <w:tcW w:w="304"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F</w:t>
            </w:r>
          </w:p>
        </w:tc>
        <w:tc>
          <w:tcPr>
            <w:tcW w:w="1580" w:type="pct"/>
            <w:tcBorders>
              <w:top w:val="nil"/>
              <w:left w:val="nil"/>
              <w:bottom w:val="single" w:sz="4" w:space="0" w:color="auto"/>
              <w:right w:val="single" w:sz="8"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w:t>
            </w:r>
          </w:p>
        </w:tc>
      </w:tr>
      <w:tr w:rsidR="0008308B" w:rsidRPr="0008308B" w:rsidTr="0008308B">
        <w:trPr>
          <w:trHeight w:val="825"/>
        </w:trPr>
        <w:tc>
          <w:tcPr>
            <w:tcW w:w="285" w:type="pct"/>
            <w:tcBorders>
              <w:top w:val="nil"/>
              <w:left w:val="single" w:sz="8" w:space="0" w:color="auto"/>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24</w:t>
            </w:r>
          </w:p>
        </w:tc>
        <w:tc>
          <w:tcPr>
            <w:tcW w:w="5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South Sudan</w:t>
            </w:r>
          </w:p>
        </w:tc>
        <w:tc>
          <w:tcPr>
            <w:tcW w:w="7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xml:space="preserve">Ms. Jersa Kide Barsaba </w:t>
            </w:r>
          </w:p>
        </w:tc>
        <w:tc>
          <w:tcPr>
            <w:tcW w:w="688"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Chairperson</w:t>
            </w:r>
          </w:p>
        </w:tc>
        <w:tc>
          <w:tcPr>
            <w:tcW w:w="779"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National Elections Commission</w:t>
            </w:r>
          </w:p>
        </w:tc>
        <w:tc>
          <w:tcPr>
            <w:tcW w:w="304"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F</w:t>
            </w:r>
          </w:p>
        </w:tc>
        <w:tc>
          <w:tcPr>
            <w:tcW w:w="1580" w:type="pct"/>
            <w:tcBorders>
              <w:top w:val="nil"/>
              <w:left w:val="nil"/>
              <w:bottom w:val="single" w:sz="4" w:space="0" w:color="auto"/>
              <w:right w:val="single" w:sz="8" w:space="0" w:color="auto"/>
            </w:tcBorders>
            <w:shd w:val="clear" w:color="auto" w:fill="auto"/>
            <w:hideMark/>
          </w:tcPr>
          <w:p w:rsidR="0008308B" w:rsidRPr="0008308B" w:rsidRDefault="00E119A5" w:rsidP="0008308B">
            <w:pPr>
              <w:spacing w:after="0" w:line="240" w:lineRule="auto"/>
              <w:jc w:val="both"/>
              <w:rPr>
                <w:rFonts w:ascii="Calibri" w:eastAsia="Times New Roman" w:hAnsi="Calibri" w:cs="Times New Roman"/>
                <w:color w:val="0563C1"/>
                <w:sz w:val="22"/>
                <w:u w:val="single"/>
                <w:lang w:val="en-ZA" w:eastAsia="en-ZA"/>
              </w:rPr>
            </w:pPr>
            <w:hyperlink r:id="rId43" w:history="1">
              <w:r w:rsidR="0008308B" w:rsidRPr="0008308B">
                <w:rPr>
                  <w:rFonts w:ascii="Calibri" w:eastAsia="Times New Roman" w:hAnsi="Calibri" w:cs="Times New Roman"/>
                  <w:color w:val="0563C1"/>
                  <w:sz w:val="22"/>
                  <w:u w:val="single"/>
                  <w:lang w:val="en-ZA" w:eastAsia="en-ZA"/>
                </w:rPr>
                <w:t xml:space="preserve">jersakide@yahoo.com </w:t>
              </w:r>
            </w:hyperlink>
          </w:p>
        </w:tc>
      </w:tr>
      <w:tr w:rsidR="0008308B" w:rsidRPr="0008308B" w:rsidTr="0008308B">
        <w:trPr>
          <w:trHeight w:val="300"/>
        </w:trPr>
        <w:tc>
          <w:tcPr>
            <w:tcW w:w="285" w:type="pct"/>
            <w:tcBorders>
              <w:top w:val="nil"/>
              <w:left w:val="single" w:sz="8" w:space="0" w:color="auto"/>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25</w:t>
            </w:r>
          </w:p>
        </w:tc>
        <w:tc>
          <w:tcPr>
            <w:tcW w:w="5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Zimbabwe</w:t>
            </w:r>
          </w:p>
        </w:tc>
        <w:tc>
          <w:tcPr>
            <w:tcW w:w="7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Maureen Shonge</w:t>
            </w:r>
          </w:p>
        </w:tc>
        <w:tc>
          <w:tcPr>
            <w:tcW w:w="688"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w:t>
            </w:r>
          </w:p>
        </w:tc>
        <w:tc>
          <w:tcPr>
            <w:tcW w:w="779"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W" w:eastAsia="en-ZA"/>
              </w:rPr>
              <w:t>UN Women</w:t>
            </w:r>
          </w:p>
        </w:tc>
        <w:tc>
          <w:tcPr>
            <w:tcW w:w="304"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F</w:t>
            </w:r>
          </w:p>
        </w:tc>
        <w:tc>
          <w:tcPr>
            <w:tcW w:w="1580" w:type="pct"/>
            <w:tcBorders>
              <w:top w:val="nil"/>
              <w:left w:val="nil"/>
              <w:bottom w:val="single" w:sz="4" w:space="0" w:color="auto"/>
              <w:right w:val="single" w:sz="8"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w:t>
            </w:r>
          </w:p>
        </w:tc>
      </w:tr>
      <w:tr w:rsidR="0008308B" w:rsidRPr="0008308B" w:rsidTr="0008308B">
        <w:trPr>
          <w:trHeight w:val="585"/>
        </w:trPr>
        <w:tc>
          <w:tcPr>
            <w:tcW w:w="285" w:type="pct"/>
            <w:tcBorders>
              <w:top w:val="nil"/>
              <w:left w:val="single" w:sz="8" w:space="0" w:color="auto"/>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26</w:t>
            </w:r>
          </w:p>
        </w:tc>
        <w:tc>
          <w:tcPr>
            <w:tcW w:w="5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Zimbabwe</w:t>
            </w:r>
          </w:p>
        </w:tc>
        <w:tc>
          <w:tcPr>
            <w:tcW w:w="7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xml:space="preserve">Jane Chigidji </w:t>
            </w:r>
          </w:p>
        </w:tc>
        <w:tc>
          <w:tcPr>
            <w:tcW w:w="688"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w:t>
            </w:r>
          </w:p>
        </w:tc>
        <w:tc>
          <w:tcPr>
            <w:tcW w:w="779"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US" w:eastAsia="en-ZA"/>
              </w:rPr>
              <w:t xml:space="preserve">Zimbabwe Electoral Commission </w:t>
            </w:r>
          </w:p>
        </w:tc>
        <w:tc>
          <w:tcPr>
            <w:tcW w:w="304"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F</w:t>
            </w:r>
          </w:p>
        </w:tc>
        <w:tc>
          <w:tcPr>
            <w:tcW w:w="1580" w:type="pct"/>
            <w:tcBorders>
              <w:top w:val="nil"/>
              <w:left w:val="nil"/>
              <w:bottom w:val="single" w:sz="4" w:space="0" w:color="auto"/>
              <w:right w:val="single" w:sz="8" w:space="0" w:color="auto"/>
            </w:tcBorders>
            <w:shd w:val="clear" w:color="auto" w:fill="auto"/>
            <w:hideMark/>
          </w:tcPr>
          <w:p w:rsidR="0008308B" w:rsidRPr="0008308B" w:rsidRDefault="00E119A5" w:rsidP="0008308B">
            <w:pPr>
              <w:spacing w:after="0" w:line="240" w:lineRule="auto"/>
              <w:jc w:val="both"/>
              <w:rPr>
                <w:rFonts w:ascii="Calibri" w:eastAsia="Times New Roman" w:hAnsi="Calibri" w:cs="Times New Roman"/>
                <w:color w:val="0563C1"/>
                <w:sz w:val="22"/>
                <w:u w:val="single"/>
                <w:lang w:val="en-ZA" w:eastAsia="en-ZA"/>
              </w:rPr>
            </w:pPr>
            <w:hyperlink r:id="rId44" w:history="1">
              <w:r w:rsidR="0008308B" w:rsidRPr="0008308B">
                <w:rPr>
                  <w:rFonts w:ascii="Calibri" w:eastAsia="Times New Roman" w:hAnsi="Calibri" w:cs="Times New Roman"/>
                  <w:color w:val="0563C1"/>
                  <w:sz w:val="22"/>
                  <w:u w:val="single"/>
                  <w:lang w:val="en-ZA" w:eastAsia="en-ZA"/>
                </w:rPr>
                <w:t xml:space="preserve">jpchigidji@gmail.com </w:t>
              </w:r>
            </w:hyperlink>
          </w:p>
        </w:tc>
      </w:tr>
      <w:tr w:rsidR="0008308B" w:rsidRPr="0008308B" w:rsidTr="0008308B">
        <w:trPr>
          <w:trHeight w:val="855"/>
        </w:trPr>
        <w:tc>
          <w:tcPr>
            <w:tcW w:w="285" w:type="pct"/>
            <w:tcBorders>
              <w:top w:val="nil"/>
              <w:left w:val="single" w:sz="8" w:space="0" w:color="auto"/>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27</w:t>
            </w:r>
          </w:p>
        </w:tc>
        <w:tc>
          <w:tcPr>
            <w:tcW w:w="5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Zimbabwe</w:t>
            </w:r>
          </w:p>
        </w:tc>
        <w:tc>
          <w:tcPr>
            <w:tcW w:w="7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Delis Mazambani ( Zimbabwe Gender Commission)</w:t>
            </w:r>
          </w:p>
        </w:tc>
        <w:tc>
          <w:tcPr>
            <w:tcW w:w="688"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w:t>
            </w:r>
          </w:p>
        </w:tc>
        <w:tc>
          <w:tcPr>
            <w:tcW w:w="779"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Zimbabwe Gender Commission</w:t>
            </w:r>
          </w:p>
        </w:tc>
        <w:tc>
          <w:tcPr>
            <w:tcW w:w="304"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F</w:t>
            </w:r>
          </w:p>
        </w:tc>
        <w:tc>
          <w:tcPr>
            <w:tcW w:w="1580" w:type="pct"/>
            <w:tcBorders>
              <w:top w:val="nil"/>
              <w:left w:val="nil"/>
              <w:bottom w:val="single" w:sz="4" w:space="0" w:color="auto"/>
              <w:right w:val="single" w:sz="8" w:space="0" w:color="auto"/>
            </w:tcBorders>
            <w:shd w:val="clear" w:color="auto" w:fill="auto"/>
            <w:hideMark/>
          </w:tcPr>
          <w:p w:rsidR="0008308B" w:rsidRPr="0008308B" w:rsidRDefault="00E119A5" w:rsidP="0008308B">
            <w:pPr>
              <w:spacing w:after="0" w:line="240" w:lineRule="auto"/>
              <w:jc w:val="both"/>
              <w:rPr>
                <w:rFonts w:ascii="Calibri" w:eastAsia="Times New Roman" w:hAnsi="Calibri" w:cs="Times New Roman"/>
                <w:color w:val="0563C1"/>
                <w:sz w:val="22"/>
                <w:u w:val="single"/>
                <w:lang w:val="en-ZA" w:eastAsia="en-ZA"/>
              </w:rPr>
            </w:pPr>
            <w:hyperlink r:id="rId45" w:history="1">
              <w:r w:rsidR="0008308B" w:rsidRPr="0008308B">
                <w:rPr>
                  <w:rFonts w:ascii="Calibri" w:eastAsia="Times New Roman" w:hAnsi="Calibri" w:cs="Times New Roman"/>
                  <w:color w:val="0563C1"/>
                  <w:sz w:val="22"/>
                  <w:u w:val="single"/>
                  <w:lang w:val="en-ZA" w:eastAsia="en-ZA"/>
                </w:rPr>
                <w:t xml:space="preserve">dellismaz@gmail.com </w:t>
              </w:r>
            </w:hyperlink>
          </w:p>
        </w:tc>
      </w:tr>
      <w:tr w:rsidR="0008308B" w:rsidRPr="0008308B" w:rsidTr="0008308B">
        <w:trPr>
          <w:trHeight w:val="570"/>
        </w:trPr>
        <w:tc>
          <w:tcPr>
            <w:tcW w:w="285" w:type="pct"/>
            <w:tcBorders>
              <w:top w:val="nil"/>
              <w:left w:val="single" w:sz="8" w:space="0" w:color="auto"/>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28</w:t>
            </w:r>
          </w:p>
        </w:tc>
        <w:tc>
          <w:tcPr>
            <w:tcW w:w="5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Zimbabwe</w:t>
            </w:r>
          </w:p>
        </w:tc>
        <w:tc>
          <w:tcPr>
            <w:tcW w:w="7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xml:space="preserve">Mrs Sinikiwe Mvenge. </w:t>
            </w:r>
          </w:p>
        </w:tc>
        <w:tc>
          <w:tcPr>
            <w:tcW w:w="688"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w:t>
            </w:r>
          </w:p>
        </w:tc>
        <w:tc>
          <w:tcPr>
            <w:tcW w:w="779"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W" w:eastAsia="en-ZA"/>
              </w:rPr>
              <w:t xml:space="preserve">Ministry of Justice, Legal and Parliamentary affairs </w:t>
            </w:r>
          </w:p>
        </w:tc>
        <w:tc>
          <w:tcPr>
            <w:tcW w:w="304"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F</w:t>
            </w:r>
          </w:p>
        </w:tc>
        <w:tc>
          <w:tcPr>
            <w:tcW w:w="1580" w:type="pct"/>
            <w:tcBorders>
              <w:top w:val="nil"/>
              <w:left w:val="nil"/>
              <w:bottom w:val="single" w:sz="4" w:space="0" w:color="auto"/>
              <w:right w:val="single" w:sz="8" w:space="0" w:color="auto"/>
            </w:tcBorders>
            <w:shd w:val="clear" w:color="auto" w:fill="auto"/>
            <w:hideMark/>
          </w:tcPr>
          <w:p w:rsidR="0008308B" w:rsidRPr="0008308B" w:rsidRDefault="00E119A5" w:rsidP="0008308B">
            <w:pPr>
              <w:spacing w:after="0" w:line="240" w:lineRule="auto"/>
              <w:jc w:val="both"/>
              <w:rPr>
                <w:rFonts w:ascii="Calibri" w:eastAsia="Times New Roman" w:hAnsi="Calibri" w:cs="Times New Roman"/>
                <w:color w:val="0563C1"/>
                <w:sz w:val="22"/>
                <w:u w:val="single"/>
                <w:lang w:val="en-ZA" w:eastAsia="en-ZA"/>
              </w:rPr>
            </w:pPr>
            <w:hyperlink r:id="rId46" w:history="1">
              <w:r w:rsidR="0008308B" w:rsidRPr="0008308B">
                <w:rPr>
                  <w:rFonts w:ascii="Calibri" w:eastAsia="Times New Roman" w:hAnsi="Calibri" w:cs="Times New Roman"/>
                  <w:color w:val="0563C1"/>
                  <w:sz w:val="22"/>
                  <w:u w:val="single"/>
                  <w:lang w:val="en-ZA" w:eastAsia="en-ZA"/>
                </w:rPr>
                <w:t xml:space="preserve">sinikiwetinah@gmail.com </w:t>
              </w:r>
            </w:hyperlink>
          </w:p>
        </w:tc>
      </w:tr>
      <w:tr w:rsidR="0008308B" w:rsidRPr="0008308B" w:rsidTr="0008308B">
        <w:trPr>
          <w:trHeight w:val="585"/>
        </w:trPr>
        <w:tc>
          <w:tcPr>
            <w:tcW w:w="285" w:type="pct"/>
            <w:tcBorders>
              <w:top w:val="nil"/>
              <w:left w:val="single" w:sz="8" w:space="0" w:color="auto"/>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29</w:t>
            </w:r>
          </w:p>
        </w:tc>
        <w:tc>
          <w:tcPr>
            <w:tcW w:w="5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Ethiopia</w:t>
            </w:r>
          </w:p>
        </w:tc>
        <w:tc>
          <w:tcPr>
            <w:tcW w:w="7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xml:space="preserve">Ms. Etsehiwot Sereke </w:t>
            </w:r>
          </w:p>
        </w:tc>
        <w:tc>
          <w:tcPr>
            <w:tcW w:w="688"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w:t>
            </w:r>
          </w:p>
        </w:tc>
        <w:tc>
          <w:tcPr>
            <w:tcW w:w="779"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Ethiopian Human Rights Commission</w:t>
            </w:r>
          </w:p>
        </w:tc>
        <w:tc>
          <w:tcPr>
            <w:tcW w:w="304"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F</w:t>
            </w:r>
          </w:p>
        </w:tc>
        <w:tc>
          <w:tcPr>
            <w:tcW w:w="1580" w:type="pct"/>
            <w:tcBorders>
              <w:top w:val="nil"/>
              <w:left w:val="nil"/>
              <w:bottom w:val="single" w:sz="4" w:space="0" w:color="auto"/>
              <w:right w:val="single" w:sz="8" w:space="0" w:color="auto"/>
            </w:tcBorders>
            <w:shd w:val="clear" w:color="auto" w:fill="auto"/>
            <w:hideMark/>
          </w:tcPr>
          <w:p w:rsidR="0008308B" w:rsidRPr="0008308B" w:rsidRDefault="00E119A5" w:rsidP="0008308B">
            <w:pPr>
              <w:spacing w:after="0" w:line="240" w:lineRule="auto"/>
              <w:jc w:val="both"/>
              <w:rPr>
                <w:rFonts w:ascii="Calibri" w:eastAsia="Times New Roman" w:hAnsi="Calibri" w:cs="Times New Roman"/>
                <w:color w:val="0563C1"/>
                <w:sz w:val="22"/>
                <w:u w:val="single"/>
                <w:lang w:val="en-ZA" w:eastAsia="en-ZA"/>
              </w:rPr>
            </w:pPr>
            <w:hyperlink r:id="rId47" w:history="1">
              <w:r w:rsidR="0008308B" w:rsidRPr="0008308B">
                <w:rPr>
                  <w:rFonts w:ascii="Calibri" w:eastAsia="Times New Roman" w:hAnsi="Calibri" w:cs="Times New Roman"/>
                  <w:color w:val="0563C1"/>
                  <w:sz w:val="22"/>
                  <w:u w:val="single"/>
                  <w:lang w:val="en-ZA" w:eastAsia="en-ZA"/>
                </w:rPr>
                <w:t xml:space="preserve">Etselife2@gmail.com </w:t>
              </w:r>
            </w:hyperlink>
          </w:p>
        </w:tc>
      </w:tr>
      <w:tr w:rsidR="0008308B" w:rsidRPr="0008308B" w:rsidTr="0008308B">
        <w:trPr>
          <w:trHeight w:val="570"/>
        </w:trPr>
        <w:tc>
          <w:tcPr>
            <w:tcW w:w="285" w:type="pct"/>
            <w:tcBorders>
              <w:top w:val="nil"/>
              <w:left w:val="single" w:sz="8" w:space="0" w:color="auto"/>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30</w:t>
            </w:r>
          </w:p>
        </w:tc>
        <w:tc>
          <w:tcPr>
            <w:tcW w:w="5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Ethiopia</w:t>
            </w:r>
          </w:p>
        </w:tc>
        <w:tc>
          <w:tcPr>
            <w:tcW w:w="7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xml:space="preserve">Ms. Emebet Teshome </w:t>
            </w:r>
          </w:p>
        </w:tc>
        <w:tc>
          <w:tcPr>
            <w:tcW w:w="688"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w:t>
            </w:r>
          </w:p>
        </w:tc>
        <w:tc>
          <w:tcPr>
            <w:tcW w:w="779"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US" w:eastAsia="en-ZA"/>
              </w:rPr>
              <w:t xml:space="preserve">Ethiopian Human Rights Commission </w:t>
            </w:r>
          </w:p>
        </w:tc>
        <w:tc>
          <w:tcPr>
            <w:tcW w:w="304"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F</w:t>
            </w:r>
          </w:p>
        </w:tc>
        <w:tc>
          <w:tcPr>
            <w:tcW w:w="1580" w:type="pct"/>
            <w:tcBorders>
              <w:top w:val="nil"/>
              <w:left w:val="nil"/>
              <w:bottom w:val="single" w:sz="4" w:space="0" w:color="auto"/>
              <w:right w:val="single" w:sz="8" w:space="0" w:color="auto"/>
            </w:tcBorders>
            <w:shd w:val="clear" w:color="auto" w:fill="auto"/>
            <w:hideMark/>
          </w:tcPr>
          <w:p w:rsidR="0008308B" w:rsidRPr="0008308B" w:rsidRDefault="00E119A5" w:rsidP="0008308B">
            <w:pPr>
              <w:spacing w:after="0" w:line="240" w:lineRule="auto"/>
              <w:jc w:val="both"/>
              <w:rPr>
                <w:rFonts w:ascii="Calibri" w:eastAsia="Times New Roman" w:hAnsi="Calibri" w:cs="Times New Roman"/>
                <w:color w:val="0563C1"/>
                <w:sz w:val="22"/>
                <w:u w:val="single"/>
                <w:lang w:val="en-ZA" w:eastAsia="en-ZA"/>
              </w:rPr>
            </w:pPr>
            <w:hyperlink r:id="rId48" w:history="1">
              <w:r w:rsidR="0008308B" w:rsidRPr="0008308B">
                <w:rPr>
                  <w:rFonts w:ascii="Calibri" w:eastAsia="Times New Roman" w:hAnsi="Calibri" w:cs="Times New Roman"/>
                  <w:color w:val="0563C1"/>
                  <w:sz w:val="22"/>
                  <w:u w:val="single"/>
                  <w:lang w:val="en-ZA" w:eastAsia="en-ZA"/>
                </w:rPr>
                <w:t xml:space="preserve">emtemchye@gmail.com </w:t>
              </w:r>
            </w:hyperlink>
          </w:p>
        </w:tc>
      </w:tr>
      <w:tr w:rsidR="0008308B" w:rsidRPr="0008308B" w:rsidTr="0008308B">
        <w:trPr>
          <w:trHeight w:val="855"/>
        </w:trPr>
        <w:tc>
          <w:tcPr>
            <w:tcW w:w="285" w:type="pct"/>
            <w:tcBorders>
              <w:top w:val="nil"/>
              <w:left w:val="single" w:sz="8" w:space="0" w:color="auto"/>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31</w:t>
            </w:r>
          </w:p>
        </w:tc>
        <w:tc>
          <w:tcPr>
            <w:tcW w:w="5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Ethiopia</w:t>
            </w:r>
          </w:p>
        </w:tc>
        <w:tc>
          <w:tcPr>
            <w:tcW w:w="7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xml:space="preserve">Ms. Meraf  Tesfayesus </w:t>
            </w:r>
          </w:p>
        </w:tc>
        <w:tc>
          <w:tcPr>
            <w:tcW w:w="688"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Ethiopian Attorney General</w:t>
            </w:r>
          </w:p>
        </w:tc>
        <w:tc>
          <w:tcPr>
            <w:tcW w:w="779"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Government</w:t>
            </w:r>
          </w:p>
        </w:tc>
        <w:tc>
          <w:tcPr>
            <w:tcW w:w="304"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F</w:t>
            </w:r>
          </w:p>
        </w:tc>
        <w:tc>
          <w:tcPr>
            <w:tcW w:w="1580" w:type="pct"/>
            <w:tcBorders>
              <w:top w:val="nil"/>
              <w:left w:val="nil"/>
              <w:bottom w:val="single" w:sz="4" w:space="0" w:color="auto"/>
              <w:right w:val="single" w:sz="8" w:space="0" w:color="auto"/>
            </w:tcBorders>
            <w:shd w:val="clear" w:color="auto" w:fill="auto"/>
            <w:hideMark/>
          </w:tcPr>
          <w:p w:rsidR="0008308B" w:rsidRPr="0008308B" w:rsidRDefault="00E119A5" w:rsidP="0008308B">
            <w:pPr>
              <w:spacing w:after="0" w:line="240" w:lineRule="auto"/>
              <w:jc w:val="both"/>
              <w:rPr>
                <w:rFonts w:ascii="Calibri" w:eastAsia="Times New Roman" w:hAnsi="Calibri" w:cs="Times New Roman"/>
                <w:color w:val="0563C1"/>
                <w:sz w:val="22"/>
                <w:u w:val="single"/>
                <w:lang w:val="en-ZA" w:eastAsia="en-ZA"/>
              </w:rPr>
            </w:pPr>
            <w:hyperlink r:id="rId49" w:history="1">
              <w:r w:rsidR="0008308B" w:rsidRPr="0008308B">
                <w:rPr>
                  <w:rFonts w:ascii="Calibri" w:eastAsia="Times New Roman" w:hAnsi="Calibri" w:cs="Times New Roman"/>
                  <w:color w:val="0563C1"/>
                  <w:sz w:val="22"/>
                  <w:u w:val="single"/>
                  <w:lang w:val="en-ZA" w:eastAsia="en-ZA"/>
                </w:rPr>
                <w:t xml:space="preserve">tesfayesusmeraf@gmail.com </w:t>
              </w:r>
            </w:hyperlink>
          </w:p>
        </w:tc>
      </w:tr>
      <w:tr w:rsidR="0008308B" w:rsidRPr="0008308B" w:rsidTr="0008308B">
        <w:trPr>
          <w:trHeight w:val="570"/>
        </w:trPr>
        <w:tc>
          <w:tcPr>
            <w:tcW w:w="285" w:type="pct"/>
            <w:tcBorders>
              <w:top w:val="nil"/>
              <w:left w:val="single" w:sz="8" w:space="0" w:color="auto"/>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32</w:t>
            </w:r>
          </w:p>
        </w:tc>
        <w:tc>
          <w:tcPr>
            <w:tcW w:w="5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Ethiopia</w:t>
            </w:r>
          </w:p>
        </w:tc>
        <w:tc>
          <w:tcPr>
            <w:tcW w:w="7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xml:space="preserve">Ms. Emebet Getachew </w:t>
            </w:r>
          </w:p>
        </w:tc>
        <w:tc>
          <w:tcPr>
            <w:tcW w:w="688"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Attorney General</w:t>
            </w:r>
          </w:p>
        </w:tc>
        <w:tc>
          <w:tcPr>
            <w:tcW w:w="779"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Government</w:t>
            </w:r>
          </w:p>
        </w:tc>
        <w:tc>
          <w:tcPr>
            <w:tcW w:w="304"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F</w:t>
            </w:r>
          </w:p>
        </w:tc>
        <w:tc>
          <w:tcPr>
            <w:tcW w:w="1580" w:type="pct"/>
            <w:tcBorders>
              <w:top w:val="nil"/>
              <w:left w:val="nil"/>
              <w:bottom w:val="single" w:sz="4" w:space="0" w:color="auto"/>
              <w:right w:val="single" w:sz="8" w:space="0" w:color="auto"/>
            </w:tcBorders>
            <w:shd w:val="clear" w:color="auto" w:fill="auto"/>
            <w:hideMark/>
          </w:tcPr>
          <w:p w:rsidR="0008308B" w:rsidRPr="0008308B" w:rsidRDefault="00E119A5" w:rsidP="0008308B">
            <w:pPr>
              <w:spacing w:after="0" w:line="240" w:lineRule="auto"/>
              <w:jc w:val="both"/>
              <w:rPr>
                <w:rFonts w:ascii="Calibri" w:eastAsia="Times New Roman" w:hAnsi="Calibri" w:cs="Times New Roman"/>
                <w:color w:val="0563C1"/>
                <w:sz w:val="22"/>
                <w:u w:val="single"/>
                <w:lang w:val="en-ZA" w:eastAsia="en-ZA"/>
              </w:rPr>
            </w:pPr>
            <w:hyperlink r:id="rId50" w:history="1">
              <w:r w:rsidR="0008308B" w:rsidRPr="0008308B">
                <w:rPr>
                  <w:rFonts w:ascii="Calibri" w:eastAsia="Times New Roman" w:hAnsi="Calibri" w:cs="Times New Roman"/>
                  <w:color w:val="0563C1"/>
                  <w:sz w:val="22"/>
                  <w:u w:val="single"/>
                  <w:lang w:val="en-ZA" w:eastAsia="en-ZA"/>
                </w:rPr>
                <w:t xml:space="preserve">emebetgetachew6@gmai.com </w:t>
              </w:r>
            </w:hyperlink>
          </w:p>
        </w:tc>
      </w:tr>
      <w:tr w:rsidR="0008308B" w:rsidRPr="0008308B" w:rsidTr="0008308B">
        <w:trPr>
          <w:trHeight w:val="855"/>
        </w:trPr>
        <w:tc>
          <w:tcPr>
            <w:tcW w:w="285" w:type="pct"/>
            <w:tcBorders>
              <w:top w:val="nil"/>
              <w:left w:val="single" w:sz="8" w:space="0" w:color="auto"/>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33</w:t>
            </w:r>
          </w:p>
        </w:tc>
        <w:tc>
          <w:tcPr>
            <w:tcW w:w="5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Ethiopia</w:t>
            </w:r>
          </w:p>
        </w:tc>
        <w:tc>
          <w:tcPr>
            <w:tcW w:w="7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Nafekshigne Wube (will come back with email address)</w:t>
            </w:r>
          </w:p>
        </w:tc>
        <w:tc>
          <w:tcPr>
            <w:tcW w:w="688"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w:t>
            </w:r>
          </w:p>
        </w:tc>
        <w:tc>
          <w:tcPr>
            <w:tcW w:w="779"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US" w:eastAsia="en-ZA"/>
              </w:rPr>
              <w:t xml:space="preserve">House of Peoples Representatives of Ethiopia </w:t>
            </w:r>
          </w:p>
        </w:tc>
        <w:tc>
          <w:tcPr>
            <w:tcW w:w="304"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M</w:t>
            </w:r>
          </w:p>
        </w:tc>
        <w:tc>
          <w:tcPr>
            <w:tcW w:w="1580" w:type="pct"/>
            <w:tcBorders>
              <w:top w:val="nil"/>
              <w:left w:val="nil"/>
              <w:bottom w:val="single" w:sz="4" w:space="0" w:color="auto"/>
              <w:right w:val="single" w:sz="8"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FF0000"/>
                <w:sz w:val="22"/>
                <w:lang w:val="en-ZA" w:eastAsia="en-ZA"/>
              </w:rPr>
            </w:pPr>
            <w:r w:rsidRPr="0008308B">
              <w:rPr>
                <w:rFonts w:ascii="Tahoma" w:eastAsia="Times New Roman" w:hAnsi="Tahoma" w:cs="Tahoma"/>
                <w:color w:val="FF0000"/>
                <w:sz w:val="22"/>
                <w:lang w:val="en-ZA" w:eastAsia="en-ZA"/>
              </w:rPr>
              <w:t> </w:t>
            </w:r>
          </w:p>
        </w:tc>
      </w:tr>
      <w:tr w:rsidR="0008308B" w:rsidRPr="0008308B" w:rsidTr="0008308B">
        <w:trPr>
          <w:trHeight w:val="1425"/>
        </w:trPr>
        <w:tc>
          <w:tcPr>
            <w:tcW w:w="285" w:type="pct"/>
            <w:tcBorders>
              <w:top w:val="nil"/>
              <w:left w:val="single" w:sz="8" w:space="0" w:color="auto"/>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lastRenderedPageBreak/>
              <w:t>34</w:t>
            </w:r>
          </w:p>
        </w:tc>
        <w:tc>
          <w:tcPr>
            <w:tcW w:w="5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Malawi</w:t>
            </w:r>
          </w:p>
        </w:tc>
        <w:tc>
          <w:tcPr>
            <w:tcW w:w="7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xml:space="preserve">Desset Abebe, Program Specialist Women in Leadership and Governance </w:t>
            </w:r>
          </w:p>
        </w:tc>
        <w:tc>
          <w:tcPr>
            <w:tcW w:w="688"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US" w:eastAsia="en-ZA"/>
              </w:rPr>
              <w:t xml:space="preserve">Program Specialist </w:t>
            </w:r>
          </w:p>
        </w:tc>
        <w:tc>
          <w:tcPr>
            <w:tcW w:w="779"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UN Women</w:t>
            </w:r>
          </w:p>
        </w:tc>
        <w:tc>
          <w:tcPr>
            <w:tcW w:w="304"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M</w:t>
            </w:r>
          </w:p>
        </w:tc>
        <w:tc>
          <w:tcPr>
            <w:tcW w:w="1580" w:type="pct"/>
            <w:tcBorders>
              <w:top w:val="nil"/>
              <w:left w:val="nil"/>
              <w:bottom w:val="single" w:sz="4" w:space="0" w:color="auto"/>
              <w:right w:val="single" w:sz="8" w:space="0" w:color="auto"/>
            </w:tcBorders>
            <w:shd w:val="clear" w:color="auto" w:fill="auto"/>
            <w:hideMark/>
          </w:tcPr>
          <w:p w:rsidR="0008308B" w:rsidRPr="0008308B" w:rsidRDefault="00E119A5" w:rsidP="0008308B">
            <w:pPr>
              <w:spacing w:after="0" w:line="240" w:lineRule="auto"/>
              <w:jc w:val="both"/>
              <w:rPr>
                <w:rFonts w:ascii="Calibri" w:eastAsia="Times New Roman" w:hAnsi="Calibri" w:cs="Times New Roman"/>
                <w:color w:val="0563C1"/>
                <w:sz w:val="22"/>
                <w:u w:val="single"/>
                <w:lang w:val="en-ZA" w:eastAsia="en-ZA"/>
              </w:rPr>
            </w:pPr>
            <w:hyperlink r:id="rId51" w:history="1">
              <w:r w:rsidR="0008308B" w:rsidRPr="0008308B">
                <w:rPr>
                  <w:rFonts w:ascii="Calibri" w:eastAsia="Times New Roman" w:hAnsi="Calibri" w:cs="Times New Roman"/>
                  <w:color w:val="0563C1"/>
                  <w:sz w:val="22"/>
                  <w:u w:val="single"/>
                  <w:lang w:val="en-ZA" w:eastAsia="en-ZA"/>
                </w:rPr>
                <w:t xml:space="preserve">desset.abebe@unwomen.org </w:t>
              </w:r>
            </w:hyperlink>
          </w:p>
        </w:tc>
      </w:tr>
      <w:tr w:rsidR="0008308B" w:rsidRPr="0008308B" w:rsidTr="0008308B">
        <w:trPr>
          <w:trHeight w:val="300"/>
        </w:trPr>
        <w:tc>
          <w:tcPr>
            <w:tcW w:w="285" w:type="pct"/>
            <w:tcBorders>
              <w:top w:val="nil"/>
              <w:left w:val="single" w:sz="8" w:space="0" w:color="auto"/>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35</w:t>
            </w:r>
          </w:p>
        </w:tc>
        <w:tc>
          <w:tcPr>
            <w:tcW w:w="5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Malawi</w:t>
            </w:r>
          </w:p>
        </w:tc>
        <w:tc>
          <w:tcPr>
            <w:tcW w:w="7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xml:space="preserve">Peter Elesani, </w:t>
            </w:r>
          </w:p>
        </w:tc>
        <w:tc>
          <w:tcPr>
            <w:tcW w:w="688"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w:t>
            </w:r>
          </w:p>
        </w:tc>
        <w:tc>
          <w:tcPr>
            <w:tcW w:w="779"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eastAsia="en-ZA"/>
              </w:rPr>
              <w:t>Ministry of Gender</w:t>
            </w:r>
          </w:p>
        </w:tc>
        <w:tc>
          <w:tcPr>
            <w:tcW w:w="304"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M</w:t>
            </w:r>
          </w:p>
        </w:tc>
        <w:tc>
          <w:tcPr>
            <w:tcW w:w="1580" w:type="pct"/>
            <w:tcBorders>
              <w:top w:val="nil"/>
              <w:left w:val="nil"/>
              <w:bottom w:val="single" w:sz="4" w:space="0" w:color="auto"/>
              <w:right w:val="single" w:sz="8" w:space="0" w:color="auto"/>
            </w:tcBorders>
            <w:shd w:val="clear" w:color="auto" w:fill="auto"/>
            <w:hideMark/>
          </w:tcPr>
          <w:p w:rsidR="0008308B" w:rsidRPr="0008308B" w:rsidRDefault="00E119A5" w:rsidP="0008308B">
            <w:pPr>
              <w:spacing w:after="0" w:line="240" w:lineRule="auto"/>
              <w:jc w:val="both"/>
              <w:rPr>
                <w:rFonts w:ascii="Calibri" w:eastAsia="Times New Roman" w:hAnsi="Calibri" w:cs="Times New Roman"/>
                <w:color w:val="0563C1"/>
                <w:sz w:val="22"/>
                <w:u w:val="single"/>
                <w:lang w:val="en-ZA" w:eastAsia="en-ZA"/>
              </w:rPr>
            </w:pPr>
            <w:hyperlink r:id="rId52" w:history="1">
              <w:r w:rsidR="0008308B" w:rsidRPr="0008308B">
                <w:rPr>
                  <w:rFonts w:ascii="Calibri" w:eastAsia="Times New Roman" w:hAnsi="Calibri" w:cs="Times New Roman"/>
                  <w:color w:val="0563C1"/>
                  <w:sz w:val="22"/>
                  <w:u w:val="single"/>
                  <w:lang w:val="en-ZA" w:eastAsia="en-ZA"/>
                </w:rPr>
                <w:t xml:space="preserve">jasitisibanda@gmail.com </w:t>
              </w:r>
            </w:hyperlink>
          </w:p>
        </w:tc>
      </w:tr>
      <w:tr w:rsidR="0008308B" w:rsidRPr="0008308B" w:rsidTr="0008308B">
        <w:trPr>
          <w:trHeight w:val="570"/>
        </w:trPr>
        <w:tc>
          <w:tcPr>
            <w:tcW w:w="285" w:type="pct"/>
            <w:tcBorders>
              <w:top w:val="nil"/>
              <w:left w:val="single" w:sz="8" w:space="0" w:color="auto"/>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36</w:t>
            </w:r>
          </w:p>
        </w:tc>
        <w:tc>
          <w:tcPr>
            <w:tcW w:w="5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Malawi</w:t>
            </w:r>
          </w:p>
        </w:tc>
        <w:tc>
          <w:tcPr>
            <w:tcW w:w="7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xml:space="preserve">Henzily Munkhondya, </w:t>
            </w:r>
          </w:p>
        </w:tc>
        <w:tc>
          <w:tcPr>
            <w:tcW w:w="688"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w:t>
            </w:r>
          </w:p>
        </w:tc>
        <w:tc>
          <w:tcPr>
            <w:tcW w:w="779"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Malawi Electoral Commission</w:t>
            </w:r>
          </w:p>
        </w:tc>
        <w:tc>
          <w:tcPr>
            <w:tcW w:w="304"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M</w:t>
            </w:r>
          </w:p>
        </w:tc>
        <w:tc>
          <w:tcPr>
            <w:tcW w:w="1580" w:type="pct"/>
            <w:tcBorders>
              <w:top w:val="nil"/>
              <w:left w:val="nil"/>
              <w:bottom w:val="single" w:sz="4" w:space="0" w:color="auto"/>
              <w:right w:val="single" w:sz="8" w:space="0" w:color="auto"/>
            </w:tcBorders>
            <w:shd w:val="clear" w:color="auto" w:fill="auto"/>
            <w:hideMark/>
          </w:tcPr>
          <w:p w:rsidR="0008308B" w:rsidRPr="0008308B" w:rsidRDefault="00E119A5" w:rsidP="0008308B">
            <w:pPr>
              <w:spacing w:after="0" w:line="240" w:lineRule="auto"/>
              <w:jc w:val="both"/>
              <w:rPr>
                <w:rFonts w:ascii="Calibri" w:eastAsia="Times New Roman" w:hAnsi="Calibri" w:cs="Times New Roman"/>
                <w:color w:val="0563C1"/>
                <w:sz w:val="22"/>
                <w:u w:val="single"/>
                <w:lang w:val="en-ZA" w:eastAsia="en-ZA"/>
              </w:rPr>
            </w:pPr>
            <w:hyperlink r:id="rId53" w:history="1">
              <w:r w:rsidR="0008308B" w:rsidRPr="0008308B">
                <w:rPr>
                  <w:rFonts w:ascii="Calibri" w:eastAsia="Times New Roman" w:hAnsi="Calibri" w:cs="Times New Roman"/>
                  <w:color w:val="0563C1"/>
                  <w:sz w:val="22"/>
                  <w:u w:val="single"/>
                  <w:lang w:val="en-ZA" w:eastAsia="en-ZA"/>
                </w:rPr>
                <w:t xml:space="preserve">munkhondyahenzily@gmail.com </w:t>
              </w:r>
            </w:hyperlink>
          </w:p>
        </w:tc>
      </w:tr>
      <w:tr w:rsidR="0008308B" w:rsidRPr="0008308B" w:rsidTr="0008308B">
        <w:trPr>
          <w:trHeight w:val="855"/>
        </w:trPr>
        <w:tc>
          <w:tcPr>
            <w:tcW w:w="285" w:type="pct"/>
            <w:tcBorders>
              <w:top w:val="nil"/>
              <w:left w:val="single" w:sz="8" w:space="0" w:color="auto"/>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37</w:t>
            </w:r>
          </w:p>
        </w:tc>
        <w:tc>
          <w:tcPr>
            <w:tcW w:w="5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Malawi</w:t>
            </w:r>
          </w:p>
        </w:tc>
        <w:tc>
          <w:tcPr>
            <w:tcW w:w="7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xml:space="preserve">Chimwemwe Nyambose, </w:t>
            </w:r>
          </w:p>
        </w:tc>
        <w:tc>
          <w:tcPr>
            <w:tcW w:w="688"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w:t>
            </w:r>
          </w:p>
        </w:tc>
        <w:tc>
          <w:tcPr>
            <w:tcW w:w="779"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Catholic Commission for Justice and Peace</w:t>
            </w:r>
          </w:p>
        </w:tc>
        <w:tc>
          <w:tcPr>
            <w:tcW w:w="304"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F</w:t>
            </w:r>
          </w:p>
        </w:tc>
        <w:tc>
          <w:tcPr>
            <w:tcW w:w="1580" w:type="pct"/>
            <w:tcBorders>
              <w:top w:val="nil"/>
              <w:left w:val="nil"/>
              <w:bottom w:val="single" w:sz="4" w:space="0" w:color="auto"/>
              <w:right w:val="single" w:sz="8" w:space="0" w:color="auto"/>
            </w:tcBorders>
            <w:shd w:val="clear" w:color="auto" w:fill="auto"/>
            <w:hideMark/>
          </w:tcPr>
          <w:p w:rsidR="0008308B" w:rsidRPr="0008308B" w:rsidRDefault="00E119A5" w:rsidP="0008308B">
            <w:pPr>
              <w:spacing w:after="0" w:line="240" w:lineRule="auto"/>
              <w:jc w:val="both"/>
              <w:rPr>
                <w:rFonts w:ascii="Calibri" w:eastAsia="Times New Roman" w:hAnsi="Calibri" w:cs="Times New Roman"/>
                <w:color w:val="0563C1"/>
                <w:sz w:val="22"/>
                <w:u w:val="single"/>
                <w:lang w:val="en-ZA" w:eastAsia="en-ZA"/>
              </w:rPr>
            </w:pPr>
            <w:hyperlink r:id="rId54" w:history="1">
              <w:r w:rsidR="0008308B" w:rsidRPr="0008308B">
                <w:rPr>
                  <w:rFonts w:ascii="Calibri" w:eastAsia="Times New Roman" w:hAnsi="Calibri" w:cs="Times New Roman"/>
                  <w:color w:val="0563C1"/>
                  <w:sz w:val="22"/>
                  <w:u w:val="single"/>
                  <w:lang w:val="en-ZA" w:eastAsia="en-ZA"/>
                </w:rPr>
                <w:t xml:space="preserve">chimwemwenkosi@gmail.com </w:t>
              </w:r>
            </w:hyperlink>
          </w:p>
        </w:tc>
      </w:tr>
      <w:tr w:rsidR="0008308B" w:rsidRPr="0008308B" w:rsidTr="0008308B">
        <w:trPr>
          <w:trHeight w:val="570"/>
        </w:trPr>
        <w:tc>
          <w:tcPr>
            <w:tcW w:w="285" w:type="pct"/>
            <w:tcBorders>
              <w:top w:val="nil"/>
              <w:left w:val="single" w:sz="8" w:space="0" w:color="auto"/>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38</w:t>
            </w:r>
          </w:p>
        </w:tc>
        <w:tc>
          <w:tcPr>
            <w:tcW w:w="5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Malawi</w:t>
            </w:r>
          </w:p>
        </w:tc>
        <w:tc>
          <w:tcPr>
            <w:tcW w:w="7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xml:space="preserve"> Victor Maulidi, UN Women Malawi CO</w:t>
            </w:r>
          </w:p>
        </w:tc>
        <w:tc>
          <w:tcPr>
            <w:tcW w:w="688"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w:t>
            </w:r>
          </w:p>
        </w:tc>
        <w:tc>
          <w:tcPr>
            <w:tcW w:w="779"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xml:space="preserve">UN Women </w:t>
            </w:r>
          </w:p>
        </w:tc>
        <w:tc>
          <w:tcPr>
            <w:tcW w:w="304"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M</w:t>
            </w:r>
          </w:p>
        </w:tc>
        <w:tc>
          <w:tcPr>
            <w:tcW w:w="1580" w:type="pct"/>
            <w:tcBorders>
              <w:top w:val="nil"/>
              <w:left w:val="nil"/>
              <w:bottom w:val="single" w:sz="4" w:space="0" w:color="auto"/>
              <w:right w:val="single" w:sz="8" w:space="0" w:color="auto"/>
            </w:tcBorders>
            <w:shd w:val="clear" w:color="auto" w:fill="auto"/>
            <w:hideMark/>
          </w:tcPr>
          <w:p w:rsidR="0008308B" w:rsidRPr="0008308B" w:rsidRDefault="00E119A5" w:rsidP="0008308B">
            <w:pPr>
              <w:spacing w:after="0" w:line="240" w:lineRule="auto"/>
              <w:jc w:val="both"/>
              <w:rPr>
                <w:rFonts w:ascii="Calibri" w:eastAsia="Times New Roman" w:hAnsi="Calibri" w:cs="Times New Roman"/>
                <w:color w:val="0563C1"/>
                <w:sz w:val="22"/>
                <w:u w:val="single"/>
                <w:lang w:val="en-ZA" w:eastAsia="en-ZA"/>
              </w:rPr>
            </w:pPr>
            <w:hyperlink r:id="rId55" w:history="1">
              <w:r w:rsidR="0008308B" w:rsidRPr="0008308B">
                <w:rPr>
                  <w:rFonts w:ascii="Calibri" w:eastAsia="Times New Roman" w:hAnsi="Calibri" w:cs="Times New Roman"/>
                  <w:color w:val="0563C1"/>
                  <w:sz w:val="22"/>
                  <w:u w:val="single"/>
                  <w:lang w:val="en-ZA" w:eastAsia="en-ZA"/>
                </w:rPr>
                <w:t xml:space="preserve">victor.maulidi@unwomen.org </w:t>
              </w:r>
            </w:hyperlink>
          </w:p>
        </w:tc>
      </w:tr>
      <w:tr w:rsidR="0008308B" w:rsidRPr="0008308B" w:rsidTr="0008308B">
        <w:trPr>
          <w:trHeight w:val="855"/>
        </w:trPr>
        <w:tc>
          <w:tcPr>
            <w:tcW w:w="285" w:type="pct"/>
            <w:tcBorders>
              <w:top w:val="nil"/>
              <w:left w:val="single" w:sz="8" w:space="0" w:color="auto"/>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39</w:t>
            </w:r>
          </w:p>
        </w:tc>
        <w:tc>
          <w:tcPr>
            <w:tcW w:w="5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Kenya</w:t>
            </w:r>
          </w:p>
        </w:tc>
        <w:tc>
          <w:tcPr>
            <w:tcW w:w="7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Immaculate Kassait from IEBC (making the presentation)</w:t>
            </w:r>
          </w:p>
        </w:tc>
        <w:tc>
          <w:tcPr>
            <w:tcW w:w="688"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w:t>
            </w:r>
          </w:p>
        </w:tc>
        <w:tc>
          <w:tcPr>
            <w:tcW w:w="779"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IEBC</w:t>
            </w:r>
          </w:p>
        </w:tc>
        <w:tc>
          <w:tcPr>
            <w:tcW w:w="304"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F</w:t>
            </w:r>
          </w:p>
        </w:tc>
        <w:tc>
          <w:tcPr>
            <w:tcW w:w="1580" w:type="pct"/>
            <w:tcBorders>
              <w:top w:val="nil"/>
              <w:left w:val="nil"/>
              <w:bottom w:val="single" w:sz="4" w:space="0" w:color="auto"/>
              <w:right w:val="single" w:sz="8" w:space="0" w:color="auto"/>
            </w:tcBorders>
            <w:shd w:val="clear" w:color="auto" w:fill="auto"/>
            <w:hideMark/>
          </w:tcPr>
          <w:p w:rsidR="0008308B" w:rsidRPr="0008308B" w:rsidRDefault="00E119A5" w:rsidP="0008308B">
            <w:pPr>
              <w:spacing w:after="0" w:line="240" w:lineRule="auto"/>
              <w:jc w:val="both"/>
              <w:rPr>
                <w:rFonts w:ascii="Calibri" w:eastAsia="Times New Roman" w:hAnsi="Calibri" w:cs="Times New Roman"/>
                <w:color w:val="0563C1"/>
                <w:sz w:val="22"/>
                <w:u w:val="single"/>
                <w:lang w:val="en-ZA" w:eastAsia="en-ZA"/>
              </w:rPr>
            </w:pPr>
            <w:hyperlink r:id="rId56" w:history="1">
              <w:r w:rsidR="0008308B" w:rsidRPr="0008308B">
                <w:rPr>
                  <w:rFonts w:ascii="Calibri" w:eastAsia="Times New Roman" w:hAnsi="Calibri" w:cs="Times New Roman"/>
                  <w:color w:val="0563C1"/>
                  <w:sz w:val="22"/>
                  <w:u w:val="single"/>
                  <w:lang w:val="en-ZA" w:eastAsia="en-ZA"/>
                </w:rPr>
                <w:t xml:space="preserve">ikassait@iebc.or.ke </w:t>
              </w:r>
            </w:hyperlink>
          </w:p>
        </w:tc>
      </w:tr>
      <w:tr w:rsidR="0008308B" w:rsidRPr="0008308B" w:rsidTr="0008308B">
        <w:trPr>
          <w:trHeight w:val="570"/>
        </w:trPr>
        <w:tc>
          <w:tcPr>
            <w:tcW w:w="285" w:type="pct"/>
            <w:tcBorders>
              <w:top w:val="nil"/>
              <w:left w:val="single" w:sz="8" w:space="0" w:color="auto"/>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40</w:t>
            </w:r>
          </w:p>
        </w:tc>
        <w:tc>
          <w:tcPr>
            <w:tcW w:w="5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Uganda</w:t>
            </w:r>
          </w:p>
        </w:tc>
        <w:tc>
          <w:tcPr>
            <w:tcW w:w="7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Ann Ndiritu from ORPP.</w:t>
            </w:r>
          </w:p>
        </w:tc>
        <w:tc>
          <w:tcPr>
            <w:tcW w:w="688"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w:t>
            </w:r>
          </w:p>
        </w:tc>
        <w:tc>
          <w:tcPr>
            <w:tcW w:w="779"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ORPP</w:t>
            </w:r>
          </w:p>
        </w:tc>
        <w:tc>
          <w:tcPr>
            <w:tcW w:w="304"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M</w:t>
            </w:r>
          </w:p>
        </w:tc>
        <w:tc>
          <w:tcPr>
            <w:tcW w:w="1580" w:type="pct"/>
            <w:vMerge w:val="restart"/>
            <w:tcBorders>
              <w:top w:val="nil"/>
              <w:left w:val="single" w:sz="4" w:space="0" w:color="auto"/>
              <w:bottom w:val="single" w:sz="4" w:space="0" w:color="auto"/>
              <w:right w:val="single" w:sz="8" w:space="0" w:color="auto"/>
            </w:tcBorders>
            <w:shd w:val="clear" w:color="auto" w:fill="auto"/>
            <w:hideMark/>
          </w:tcPr>
          <w:p w:rsidR="0008308B" w:rsidRPr="0008308B" w:rsidRDefault="00E119A5" w:rsidP="0008308B">
            <w:pPr>
              <w:spacing w:after="0" w:line="240" w:lineRule="auto"/>
              <w:jc w:val="both"/>
              <w:rPr>
                <w:rFonts w:ascii="Calibri" w:eastAsia="Times New Roman" w:hAnsi="Calibri" w:cs="Times New Roman"/>
                <w:color w:val="0563C1"/>
                <w:sz w:val="22"/>
                <w:u w:val="single"/>
                <w:lang w:val="en-ZA" w:eastAsia="en-ZA"/>
              </w:rPr>
            </w:pPr>
            <w:hyperlink r:id="rId57" w:history="1">
              <w:r w:rsidR="0008308B" w:rsidRPr="0008308B">
                <w:rPr>
                  <w:rFonts w:ascii="Calibri" w:eastAsia="Times New Roman" w:hAnsi="Calibri" w:cs="Times New Roman"/>
                  <w:color w:val="0563C1"/>
                  <w:sz w:val="22"/>
                  <w:u w:val="single"/>
                  <w:lang w:val="en-ZA" w:eastAsia="en-ZA"/>
                </w:rPr>
                <w:t xml:space="preserve">gathonijudy@iebc.or.ke </w:t>
              </w:r>
            </w:hyperlink>
          </w:p>
        </w:tc>
      </w:tr>
      <w:tr w:rsidR="0008308B" w:rsidRPr="0008308B" w:rsidTr="0008308B">
        <w:trPr>
          <w:trHeight w:val="300"/>
        </w:trPr>
        <w:tc>
          <w:tcPr>
            <w:tcW w:w="285" w:type="pct"/>
            <w:tcBorders>
              <w:top w:val="nil"/>
              <w:left w:val="single" w:sz="8" w:space="0" w:color="auto"/>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41</w:t>
            </w:r>
          </w:p>
        </w:tc>
        <w:tc>
          <w:tcPr>
            <w:tcW w:w="5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w:t>
            </w:r>
          </w:p>
        </w:tc>
        <w:tc>
          <w:tcPr>
            <w:tcW w:w="7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Gathoni Judy</w:t>
            </w:r>
          </w:p>
        </w:tc>
        <w:tc>
          <w:tcPr>
            <w:tcW w:w="688"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w:t>
            </w:r>
          </w:p>
        </w:tc>
        <w:tc>
          <w:tcPr>
            <w:tcW w:w="779"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w:t>
            </w:r>
          </w:p>
        </w:tc>
        <w:tc>
          <w:tcPr>
            <w:tcW w:w="304"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F</w:t>
            </w:r>
          </w:p>
        </w:tc>
        <w:tc>
          <w:tcPr>
            <w:tcW w:w="1580" w:type="pct"/>
            <w:vMerge/>
            <w:tcBorders>
              <w:top w:val="nil"/>
              <w:left w:val="single" w:sz="4" w:space="0" w:color="auto"/>
              <w:bottom w:val="single" w:sz="4" w:space="0" w:color="auto"/>
              <w:right w:val="single" w:sz="8" w:space="0" w:color="auto"/>
            </w:tcBorders>
            <w:vAlign w:val="center"/>
            <w:hideMark/>
          </w:tcPr>
          <w:p w:rsidR="0008308B" w:rsidRPr="0008308B" w:rsidRDefault="0008308B" w:rsidP="0008308B">
            <w:pPr>
              <w:spacing w:after="0" w:line="240" w:lineRule="auto"/>
              <w:rPr>
                <w:rFonts w:ascii="Calibri" w:eastAsia="Times New Roman" w:hAnsi="Calibri" w:cs="Times New Roman"/>
                <w:color w:val="0563C1"/>
                <w:sz w:val="22"/>
                <w:u w:val="single"/>
                <w:lang w:val="en-ZA" w:eastAsia="en-ZA"/>
              </w:rPr>
            </w:pPr>
          </w:p>
        </w:tc>
      </w:tr>
      <w:tr w:rsidR="0008308B" w:rsidRPr="0008308B" w:rsidTr="0008308B">
        <w:trPr>
          <w:trHeight w:val="300"/>
        </w:trPr>
        <w:tc>
          <w:tcPr>
            <w:tcW w:w="285" w:type="pct"/>
            <w:tcBorders>
              <w:top w:val="nil"/>
              <w:left w:val="single" w:sz="8" w:space="0" w:color="auto"/>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42</w:t>
            </w:r>
          </w:p>
        </w:tc>
        <w:tc>
          <w:tcPr>
            <w:tcW w:w="5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Uganda</w:t>
            </w:r>
          </w:p>
        </w:tc>
        <w:tc>
          <w:tcPr>
            <w:tcW w:w="7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Agnes Kisembo</w:t>
            </w:r>
          </w:p>
        </w:tc>
        <w:tc>
          <w:tcPr>
            <w:tcW w:w="688"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w:t>
            </w:r>
          </w:p>
        </w:tc>
        <w:tc>
          <w:tcPr>
            <w:tcW w:w="779"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UN Women</w:t>
            </w:r>
          </w:p>
        </w:tc>
        <w:tc>
          <w:tcPr>
            <w:tcW w:w="304"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F</w:t>
            </w:r>
          </w:p>
        </w:tc>
        <w:tc>
          <w:tcPr>
            <w:tcW w:w="1580" w:type="pct"/>
            <w:tcBorders>
              <w:top w:val="nil"/>
              <w:left w:val="nil"/>
              <w:bottom w:val="single" w:sz="4" w:space="0" w:color="auto"/>
              <w:right w:val="single" w:sz="8" w:space="0" w:color="auto"/>
            </w:tcBorders>
            <w:shd w:val="clear" w:color="auto" w:fill="auto"/>
            <w:hideMark/>
          </w:tcPr>
          <w:p w:rsidR="0008308B" w:rsidRPr="0008308B" w:rsidRDefault="00E119A5" w:rsidP="0008308B">
            <w:pPr>
              <w:spacing w:after="0" w:line="240" w:lineRule="auto"/>
              <w:jc w:val="both"/>
              <w:rPr>
                <w:rFonts w:ascii="Calibri" w:eastAsia="Times New Roman" w:hAnsi="Calibri" w:cs="Times New Roman"/>
                <w:color w:val="0563C1"/>
                <w:sz w:val="22"/>
                <w:u w:val="single"/>
                <w:lang w:val="en-ZA" w:eastAsia="en-ZA"/>
              </w:rPr>
            </w:pPr>
            <w:hyperlink r:id="rId58" w:history="1">
              <w:r w:rsidR="0008308B" w:rsidRPr="0008308B">
                <w:rPr>
                  <w:rFonts w:ascii="Calibri" w:eastAsia="Times New Roman" w:hAnsi="Calibri" w:cs="Times New Roman"/>
                  <w:color w:val="0563C1"/>
                  <w:sz w:val="22"/>
                  <w:u w:val="single"/>
                  <w:lang w:val="en-ZA" w:eastAsia="en-ZA"/>
                </w:rPr>
                <w:t xml:space="preserve">agnes.kisembo@unwomen.org </w:t>
              </w:r>
            </w:hyperlink>
          </w:p>
        </w:tc>
      </w:tr>
      <w:tr w:rsidR="0008308B" w:rsidRPr="0008308B" w:rsidTr="0008308B">
        <w:trPr>
          <w:trHeight w:val="300"/>
        </w:trPr>
        <w:tc>
          <w:tcPr>
            <w:tcW w:w="285" w:type="pct"/>
            <w:tcBorders>
              <w:top w:val="nil"/>
              <w:left w:val="single" w:sz="8" w:space="0" w:color="auto"/>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43</w:t>
            </w:r>
          </w:p>
        </w:tc>
        <w:tc>
          <w:tcPr>
            <w:tcW w:w="5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Uganda</w:t>
            </w:r>
          </w:p>
        </w:tc>
        <w:tc>
          <w:tcPr>
            <w:tcW w:w="7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Maria Magezi</w:t>
            </w:r>
          </w:p>
        </w:tc>
        <w:tc>
          <w:tcPr>
            <w:tcW w:w="688"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w:t>
            </w:r>
          </w:p>
        </w:tc>
        <w:tc>
          <w:tcPr>
            <w:tcW w:w="779"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w:t>
            </w:r>
          </w:p>
        </w:tc>
        <w:tc>
          <w:tcPr>
            <w:tcW w:w="304"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F</w:t>
            </w:r>
          </w:p>
        </w:tc>
        <w:tc>
          <w:tcPr>
            <w:tcW w:w="1580" w:type="pct"/>
            <w:tcBorders>
              <w:top w:val="nil"/>
              <w:left w:val="nil"/>
              <w:bottom w:val="single" w:sz="4" w:space="0" w:color="auto"/>
              <w:right w:val="single" w:sz="8" w:space="0" w:color="auto"/>
            </w:tcBorders>
            <w:shd w:val="clear" w:color="auto" w:fill="auto"/>
            <w:hideMark/>
          </w:tcPr>
          <w:p w:rsidR="0008308B" w:rsidRPr="0008308B" w:rsidRDefault="00E119A5" w:rsidP="0008308B">
            <w:pPr>
              <w:spacing w:after="0" w:line="240" w:lineRule="auto"/>
              <w:jc w:val="both"/>
              <w:rPr>
                <w:rFonts w:ascii="Calibri" w:eastAsia="Times New Roman" w:hAnsi="Calibri" w:cs="Times New Roman"/>
                <w:color w:val="0563C1"/>
                <w:sz w:val="22"/>
                <w:u w:val="single"/>
                <w:lang w:val="en-ZA" w:eastAsia="en-ZA"/>
              </w:rPr>
            </w:pPr>
            <w:hyperlink r:id="rId59" w:history="1">
              <w:r w:rsidR="0008308B" w:rsidRPr="0008308B">
                <w:rPr>
                  <w:rFonts w:ascii="Calibri" w:eastAsia="Times New Roman" w:hAnsi="Calibri" w:cs="Times New Roman"/>
                  <w:color w:val="0563C1"/>
                  <w:sz w:val="22"/>
                  <w:u w:val="single"/>
                  <w:lang w:val="en-ZA" w:eastAsia="en-ZA"/>
                </w:rPr>
                <w:t xml:space="preserve">mariamagezi@yahoo.com </w:t>
              </w:r>
            </w:hyperlink>
          </w:p>
        </w:tc>
      </w:tr>
      <w:tr w:rsidR="0008308B" w:rsidRPr="0008308B" w:rsidTr="0008308B">
        <w:trPr>
          <w:trHeight w:val="315"/>
        </w:trPr>
        <w:tc>
          <w:tcPr>
            <w:tcW w:w="285" w:type="pct"/>
            <w:tcBorders>
              <w:top w:val="nil"/>
              <w:left w:val="single" w:sz="8" w:space="0" w:color="auto"/>
              <w:bottom w:val="single" w:sz="8"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44</w:t>
            </w:r>
          </w:p>
        </w:tc>
        <w:tc>
          <w:tcPr>
            <w:tcW w:w="5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Uganda</w:t>
            </w:r>
          </w:p>
        </w:tc>
        <w:tc>
          <w:tcPr>
            <w:tcW w:w="782"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Perry Arituwa</w:t>
            </w:r>
          </w:p>
        </w:tc>
        <w:tc>
          <w:tcPr>
            <w:tcW w:w="688"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 </w:t>
            </w:r>
          </w:p>
        </w:tc>
        <w:tc>
          <w:tcPr>
            <w:tcW w:w="779"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WDN</w:t>
            </w:r>
          </w:p>
        </w:tc>
        <w:tc>
          <w:tcPr>
            <w:tcW w:w="304" w:type="pct"/>
            <w:tcBorders>
              <w:top w:val="nil"/>
              <w:left w:val="nil"/>
              <w:bottom w:val="single" w:sz="4"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M</w:t>
            </w:r>
          </w:p>
        </w:tc>
        <w:tc>
          <w:tcPr>
            <w:tcW w:w="1580" w:type="pct"/>
            <w:tcBorders>
              <w:top w:val="nil"/>
              <w:left w:val="nil"/>
              <w:bottom w:val="single" w:sz="4" w:space="0" w:color="auto"/>
              <w:right w:val="single" w:sz="8" w:space="0" w:color="auto"/>
            </w:tcBorders>
            <w:shd w:val="clear" w:color="auto" w:fill="auto"/>
            <w:hideMark/>
          </w:tcPr>
          <w:p w:rsidR="0008308B" w:rsidRPr="0008308B" w:rsidRDefault="00E119A5" w:rsidP="0008308B">
            <w:pPr>
              <w:spacing w:after="0" w:line="240" w:lineRule="auto"/>
              <w:jc w:val="both"/>
              <w:rPr>
                <w:rFonts w:ascii="Calibri" w:eastAsia="Times New Roman" w:hAnsi="Calibri" w:cs="Times New Roman"/>
                <w:color w:val="0563C1"/>
                <w:sz w:val="22"/>
                <w:u w:val="single"/>
                <w:lang w:val="en-ZA" w:eastAsia="en-ZA"/>
              </w:rPr>
            </w:pPr>
            <w:hyperlink r:id="rId60" w:history="1">
              <w:r w:rsidR="0008308B" w:rsidRPr="0008308B">
                <w:rPr>
                  <w:rFonts w:ascii="Calibri" w:eastAsia="Times New Roman" w:hAnsi="Calibri" w:cs="Times New Roman"/>
                  <w:color w:val="0563C1"/>
                  <w:sz w:val="22"/>
                  <w:u w:val="single"/>
                  <w:lang w:val="en-ZA" w:eastAsia="en-ZA"/>
                </w:rPr>
                <w:t xml:space="preserve">pasitva@wdnuganda.org </w:t>
              </w:r>
            </w:hyperlink>
          </w:p>
        </w:tc>
      </w:tr>
      <w:tr w:rsidR="0008308B" w:rsidRPr="0008308B" w:rsidTr="0008308B">
        <w:trPr>
          <w:trHeight w:val="585"/>
        </w:trPr>
        <w:tc>
          <w:tcPr>
            <w:tcW w:w="285" w:type="pct"/>
            <w:tcBorders>
              <w:top w:val="single" w:sz="4" w:space="0" w:color="auto"/>
              <w:left w:val="single" w:sz="8" w:space="0" w:color="auto"/>
              <w:bottom w:val="single" w:sz="8"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45</w:t>
            </w:r>
          </w:p>
        </w:tc>
        <w:tc>
          <w:tcPr>
            <w:tcW w:w="582" w:type="pct"/>
            <w:tcBorders>
              <w:top w:val="nil"/>
              <w:left w:val="nil"/>
              <w:bottom w:val="single" w:sz="8"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Uganda</w:t>
            </w:r>
          </w:p>
        </w:tc>
        <w:tc>
          <w:tcPr>
            <w:tcW w:w="782" w:type="pct"/>
            <w:tcBorders>
              <w:top w:val="nil"/>
              <w:left w:val="nil"/>
              <w:bottom w:val="single" w:sz="8"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Jennifer Somali Angeyo</w:t>
            </w:r>
          </w:p>
        </w:tc>
        <w:tc>
          <w:tcPr>
            <w:tcW w:w="688" w:type="pct"/>
            <w:tcBorders>
              <w:top w:val="nil"/>
              <w:left w:val="nil"/>
              <w:bottom w:val="single" w:sz="8"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US" w:eastAsia="en-ZA"/>
              </w:rPr>
              <w:t>Head Legal Department.</w:t>
            </w:r>
          </w:p>
        </w:tc>
        <w:tc>
          <w:tcPr>
            <w:tcW w:w="779" w:type="pct"/>
            <w:tcBorders>
              <w:top w:val="nil"/>
              <w:left w:val="nil"/>
              <w:bottom w:val="single" w:sz="8"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US" w:eastAsia="en-ZA"/>
              </w:rPr>
              <w:t>Head Legal Department Uganda Electoral Commission.</w:t>
            </w:r>
          </w:p>
        </w:tc>
        <w:tc>
          <w:tcPr>
            <w:tcW w:w="304" w:type="pct"/>
            <w:tcBorders>
              <w:top w:val="nil"/>
              <w:left w:val="nil"/>
              <w:bottom w:val="single" w:sz="8" w:space="0" w:color="auto"/>
              <w:right w:val="single" w:sz="4" w:space="0" w:color="auto"/>
            </w:tcBorders>
            <w:shd w:val="clear" w:color="auto" w:fill="auto"/>
            <w:hideMark/>
          </w:tcPr>
          <w:p w:rsidR="0008308B" w:rsidRPr="0008308B" w:rsidRDefault="0008308B" w:rsidP="0008308B">
            <w:pPr>
              <w:spacing w:after="0" w:line="240" w:lineRule="auto"/>
              <w:jc w:val="both"/>
              <w:rPr>
                <w:rFonts w:ascii="Tahoma" w:eastAsia="Times New Roman" w:hAnsi="Tahoma" w:cs="Tahoma"/>
                <w:color w:val="000000"/>
                <w:sz w:val="22"/>
                <w:lang w:val="en-ZA" w:eastAsia="en-ZA"/>
              </w:rPr>
            </w:pPr>
            <w:r w:rsidRPr="0008308B">
              <w:rPr>
                <w:rFonts w:ascii="Tahoma" w:eastAsia="Times New Roman" w:hAnsi="Tahoma" w:cs="Tahoma"/>
                <w:color w:val="000000"/>
                <w:sz w:val="22"/>
                <w:lang w:val="en-ZA" w:eastAsia="en-ZA"/>
              </w:rPr>
              <w:t>F</w:t>
            </w:r>
          </w:p>
        </w:tc>
        <w:tc>
          <w:tcPr>
            <w:tcW w:w="1580" w:type="pct"/>
            <w:tcBorders>
              <w:top w:val="nil"/>
              <w:left w:val="nil"/>
              <w:bottom w:val="single" w:sz="8" w:space="0" w:color="auto"/>
              <w:right w:val="single" w:sz="8" w:space="0" w:color="auto"/>
            </w:tcBorders>
            <w:shd w:val="clear" w:color="auto" w:fill="auto"/>
            <w:hideMark/>
          </w:tcPr>
          <w:p w:rsidR="0008308B" w:rsidRPr="0008308B" w:rsidRDefault="00E119A5" w:rsidP="0008308B">
            <w:pPr>
              <w:spacing w:after="0" w:line="240" w:lineRule="auto"/>
              <w:jc w:val="both"/>
              <w:rPr>
                <w:rFonts w:ascii="Calibri" w:eastAsia="Times New Roman" w:hAnsi="Calibri" w:cs="Times New Roman"/>
                <w:color w:val="0563C1"/>
                <w:sz w:val="22"/>
                <w:u w:val="single"/>
                <w:lang w:val="en-ZA" w:eastAsia="en-ZA"/>
              </w:rPr>
            </w:pPr>
            <w:hyperlink r:id="rId61" w:history="1">
              <w:r w:rsidR="0008308B" w:rsidRPr="0008308B">
                <w:rPr>
                  <w:rFonts w:ascii="Calibri" w:eastAsia="Times New Roman" w:hAnsi="Calibri" w:cs="Times New Roman"/>
                  <w:color w:val="0563C1"/>
                  <w:sz w:val="22"/>
                  <w:u w:val="single"/>
                  <w:lang w:val="en-ZA" w:eastAsia="en-ZA"/>
                </w:rPr>
                <w:t xml:space="preserve">jangeyo@yahoo.org </w:t>
              </w:r>
            </w:hyperlink>
          </w:p>
        </w:tc>
      </w:tr>
    </w:tbl>
    <w:p w:rsidR="0008308B" w:rsidRPr="0008308B" w:rsidRDefault="0008308B" w:rsidP="0008308B">
      <w:pPr>
        <w:rPr>
          <w:rFonts w:ascii="Calibri" w:eastAsia="Calibri" w:hAnsi="Calibri" w:cs="Times New Roman"/>
          <w:sz w:val="22"/>
          <w:lang w:val="en-US"/>
        </w:rPr>
      </w:pPr>
    </w:p>
    <w:p w:rsidR="0008308B" w:rsidRPr="0054403C" w:rsidRDefault="0008308B" w:rsidP="0054403C">
      <w:pPr>
        <w:spacing w:after="0" w:line="240" w:lineRule="auto"/>
        <w:rPr>
          <w:rFonts w:ascii="Tahoma" w:eastAsia="Calibri" w:hAnsi="Tahoma" w:cs="Tahoma"/>
          <w:b/>
          <w:sz w:val="22"/>
          <w:lang w:val="en-US"/>
        </w:rPr>
      </w:pPr>
    </w:p>
    <w:p w:rsidR="004D127F" w:rsidRDefault="004D127F" w:rsidP="0054403C">
      <w:pPr>
        <w:rPr>
          <w:rFonts w:ascii="Calibri" w:eastAsia="Calibri" w:hAnsi="Calibri" w:cs="Times New Roman"/>
          <w:sz w:val="22"/>
        </w:rPr>
        <w:sectPr w:rsidR="004D127F" w:rsidSect="004D127F">
          <w:pgSz w:w="16838" w:h="11906" w:orient="landscape"/>
          <w:pgMar w:top="1440" w:right="1440" w:bottom="1440" w:left="1440" w:header="720" w:footer="720" w:gutter="0"/>
          <w:cols w:space="720"/>
          <w:noEndnote/>
        </w:sectPr>
      </w:pPr>
    </w:p>
    <w:p w:rsidR="004F5718" w:rsidRPr="0054403C" w:rsidRDefault="008A5A81" w:rsidP="004F5718">
      <w:pPr>
        <w:contextualSpacing/>
        <w:rPr>
          <w:rFonts w:ascii="Tahoma" w:eastAsia="Calibri" w:hAnsi="Tahoma" w:cs="Tahoma"/>
          <w:b/>
          <w:color w:val="000000"/>
          <w:sz w:val="22"/>
          <w:lang w:val="en-US"/>
        </w:rPr>
      </w:pPr>
      <w:r>
        <w:rPr>
          <w:rFonts w:ascii="Tahoma" w:eastAsia="Calibri" w:hAnsi="Tahoma" w:cs="Tahoma"/>
          <w:b/>
          <w:color w:val="000000"/>
          <w:sz w:val="22"/>
          <w:lang w:val="en-US"/>
        </w:rPr>
        <w:lastRenderedPageBreak/>
        <w:t>ANNEX D</w:t>
      </w:r>
      <w:r w:rsidR="004F5718" w:rsidRPr="0054403C">
        <w:rPr>
          <w:rFonts w:ascii="Tahoma" w:eastAsia="Calibri" w:hAnsi="Tahoma" w:cs="Tahoma"/>
          <w:b/>
          <w:color w:val="000000"/>
          <w:sz w:val="22"/>
          <w:lang w:val="en-US"/>
        </w:rPr>
        <w:t xml:space="preserve">: PROGRAMME </w:t>
      </w:r>
    </w:p>
    <w:p w:rsidR="004F5718" w:rsidRPr="0054403C" w:rsidRDefault="004F5718" w:rsidP="004F5718">
      <w:pPr>
        <w:spacing w:after="0" w:line="240" w:lineRule="auto"/>
        <w:rPr>
          <w:rFonts w:ascii="Tahoma" w:eastAsia="Calibri" w:hAnsi="Tahoma" w:cs="Tahoma"/>
          <w:b/>
          <w:color w:val="000000"/>
          <w:sz w:val="22"/>
          <w:lang w:val="en-US"/>
        </w:rPr>
      </w:pPr>
    </w:p>
    <w:tbl>
      <w:tblPr>
        <w:tblStyle w:val="TableGrid"/>
        <w:tblW w:w="10745" w:type="dxa"/>
        <w:tblInd w:w="-1139" w:type="dxa"/>
        <w:tblLook w:val="04A0" w:firstRow="1" w:lastRow="0" w:firstColumn="1" w:lastColumn="0" w:noHBand="0" w:noVBand="1"/>
      </w:tblPr>
      <w:tblGrid>
        <w:gridCol w:w="1843"/>
        <w:gridCol w:w="3232"/>
        <w:gridCol w:w="2835"/>
        <w:gridCol w:w="2835"/>
      </w:tblGrid>
      <w:tr w:rsidR="004F5718" w:rsidRPr="0054403C" w:rsidTr="00E119A5">
        <w:trPr>
          <w:tblHeader/>
        </w:trPr>
        <w:tc>
          <w:tcPr>
            <w:tcW w:w="1843" w:type="dxa"/>
            <w:shd w:val="clear" w:color="auto" w:fill="FBE4D5" w:themeFill="accent2" w:themeFillTint="33"/>
          </w:tcPr>
          <w:p w:rsidR="004F5718" w:rsidRPr="0054403C" w:rsidRDefault="004F5718" w:rsidP="00E119A5">
            <w:pPr>
              <w:rPr>
                <w:rFonts w:ascii="Tahoma" w:eastAsia="Calibri" w:hAnsi="Tahoma" w:cs="Tahoma"/>
                <w:b/>
                <w:color w:val="000000"/>
                <w:sz w:val="22"/>
                <w:lang w:val="en-US"/>
              </w:rPr>
            </w:pPr>
            <w:r w:rsidRPr="0054403C">
              <w:rPr>
                <w:rFonts w:ascii="Tahoma" w:eastAsia="Calibri" w:hAnsi="Tahoma" w:cs="Tahoma"/>
                <w:b/>
                <w:color w:val="000000"/>
                <w:sz w:val="22"/>
                <w:lang w:val="en-US"/>
              </w:rPr>
              <w:t>TIME</w:t>
            </w:r>
          </w:p>
        </w:tc>
        <w:tc>
          <w:tcPr>
            <w:tcW w:w="3232" w:type="dxa"/>
            <w:shd w:val="clear" w:color="auto" w:fill="FBE4D5" w:themeFill="accent2" w:themeFillTint="33"/>
          </w:tcPr>
          <w:p w:rsidR="004F5718" w:rsidRPr="0054403C" w:rsidRDefault="004F5718" w:rsidP="00E119A5">
            <w:pPr>
              <w:rPr>
                <w:rFonts w:ascii="Tahoma" w:eastAsia="Calibri" w:hAnsi="Tahoma" w:cs="Tahoma"/>
                <w:b/>
                <w:color w:val="000000"/>
                <w:sz w:val="22"/>
                <w:lang w:val="en-US"/>
              </w:rPr>
            </w:pPr>
            <w:r w:rsidRPr="0054403C">
              <w:rPr>
                <w:rFonts w:ascii="Tahoma" w:eastAsia="Calibri" w:hAnsi="Tahoma" w:cs="Tahoma"/>
                <w:b/>
                <w:color w:val="000000"/>
                <w:sz w:val="22"/>
                <w:lang w:val="en-US"/>
              </w:rPr>
              <w:t>ITEM</w:t>
            </w:r>
          </w:p>
        </w:tc>
        <w:tc>
          <w:tcPr>
            <w:tcW w:w="2835" w:type="dxa"/>
            <w:shd w:val="clear" w:color="auto" w:fill="FBE4D5" w:themeFill="accent2" w:themeFillTint="33"/>
          </w:tcPr>
          <w:p w:rsidR="004F5718" w:rsidRPr="0054403C" w:rsidRDefault="004F5718" w:rsidP="00E119A5">
            <w:pPr>
              <w:rPr>
                <w:rFonts w:ascii="Tahoma" w:eastAsia="Calibri" w:hAnsi="Tahoma" w:cs="Tahoma"/>
                <w:b/>
                <w:color w:val="000000"/>
                <w:sz w:val="22"/>
                <w:lang w:val="en-US"/>
              </w:rPr>
            </w:pPr>
            <w:r w:rsidRPr="0054403C">
              <w:rPr>
                <w:rFonts w:ascii="Tahoma" w:eastAsia="Calibri" w:hAnsi="Tahoma" w:cs="Tahoma"/>
                <w:b/>
                <w:color w:val="000000"/>
                <w:sz w:val="22"/>
                <w:lang w:val="en-US"/>
              </w:rPr>
              <w:t xml:space="preserve">WHO </w:t>
            </w:r>
          </w:p>
        </w:tc>
        <w:tc>
          <w:tcPr>
            <w:tcW w:w="2835" w:type="dxa"/>
            <w:shd w:val="clear" w:color="auto" w:fill="FBE4D5" w:themeFill="accent2" w:themeFillTint="33"/>
          </w:tcPr>
          <w:p w:rsidR="004F5718" w:rsidRPr="0054403C" w:rsidRDefault="004F5718" w:rsidP="00E119A5">
            <w:pPr>
              <w:rPr>
                <w:rFonts w:ascii="Tahoma" w:eastAsia="Calibri" w:hAnsi="Tahoma" w:cs="Tahoma"/>
                <w:b/>
                <w:color w:val="000000"/>
                <w:sz w:val="22"/>
                <w:lang w:val="en-US"/>
              </w:rPr>
            </w:pPr>
            <w:r w:rsidRPr="0054403C">
              <w:rPr>
                <w:rFonts w:ascii="Tahoma" w:eastAsia="Calibri" w:hAnsi="Tahoma" w:cs="Tahoma"/>
                <w:b/>
                <w:color w:val="000000"/>
                <w:sz w:val="22"/>
                <w:lang w:val="en-US"/>
              </w:rPr>
              <w:t>DOCUMENTATION</w:t>
            </w:r>
          </w:p>
        </w:tc>
      </w:tr>
      <w:tr w:rsidR="004F5718" w:rsidRPr="0054403C" w:rsidTr="00E119A5">
        <w:tc>
          <w:tcPr>
            <w:tcW w:w="10745" w:type="dxa"/>
            <w:gridSpan w:val="4"/>
            <w:shd w:val="clear" w:color="auto" w:fill="DEEAF6" w:themeFill="accent1" w:themeFillTint="33"/>
          </w:tcPr>
          <w:p w:rsidR="004F5718" w:rsidRPr="0054403C" w:rsidRDefault="004F5718" w:rsidP="00E119A5">
            <w:pPr>
              <w:rPr>
                <w:rFonts w:ascii="Tahoma" w:eastAsia="Calibri" w:hAnsi="Tahoma" w:cs="Tahoma"/>
                <w:b/>
                <w:color w:val="000000"/>
                <w:sz w:val="22"/>
                <w:lang w:val="en-US"/>
              </w:rPr>
            </w:pPr>
            <w:r w:rsidRPr="0054403C">
              <w:rPr>
                <w:rFonts w:ascii="Tahoma" w:eastAsia="Calibri" w:hAnsi="Tahoma" w:cs="Tahoma"/>
                <w:b/>
                <w:color w:val="000000"/>
                <w:sz w:val="22"/>
                <w:lang w:val="en-US"/>
              </w:rPr>
              <w:t>DAY ONE:  MONDAY 30 SEPT 2019</w:t>
            </w:r>
          </w:p>
        </w:tc>
      </w:tr>
      <w:tr w:rsidR="004F5718" w:rsidRPr="0054403C" w:rsidTr="00E119A5">
        <w:tc>
          <w:tcPr>
            <w:tcW w:w="1843"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08H30 – 09H00</w:t>
            </w:r>
          </w:p>
        </w:tc>
        <w:tc>
          <w:tcPr>
            <w:tcW w:w="3232"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Arrival and Registration</w:t>
            </w:r>
          </w:p>
        </w:tc>
        <w:tc>
          <w:tcPr>
            <w:tcW w:w="2835"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UN Women</w:t>
            </w:r>
          </w:p>
        </w:tc>
        <w:tc>
          <w:tcPr>
            <w:tcW w:w="2835"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Registration Forms</w:t>
            </w:r>
          </w:p>
        </w:tc>
      </w:tr>
      <w:tr w:rsidR="004F5718" w:rsidRPr="0054403C" w:rsidTr="00E119A5">
        <w:tc>
          <w:tcPr>
            <w:tcW w:w="1843"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09H00 – 09H15</w:t>
            </w:r>
          </w:p>
        </w:tc>
        <w:tc>
          <w:tcPr>
            <w:tcW w:w="3232"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Opening and welcome remarks</w:t>
            </w:r>
          </w:p>
        </w:tc>
        <w:tc>
          <w:tcPr>
            <w:tcW w:w="2835"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UN Women RD/DRD</w:t>
            </w:r>
          </w:p>
        </w:tc>
        <w:tc>
          <w:tcPr>
            <w:tcW w:w="2835" w:type="dxa"/>
          </w:tcPr>
          <w:p w:rsidR="004F5718" w:rsidRPr="0054403C" w:rsidRDefault="004F5718" w:rsidP="00E119A5">
            <w:pPr>
              <w:rPr>
                <w:rFonts w:ascii="Tahoma" w:eastAsia="Calibri" w:hAnsi="Tahoma" w:cs="Tahoma"/>
                <w:color w:val="000000"/>
                <w:sz w:val="22"/>
                <w:lang w:val="en-US"/>
              </w:rPr>
            </w:pPr>
          </w:p>
        </w:tc>
      </w:tr>
      <w:tr w:rsidR="004F5718" w:rsidRPr="0054403C" w:rsidTr="00E119A5">
        <w:tc>
          <w:tcPr>
            <w:tcW w:w="1843"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09H15 – 09H30</w:t>
            </w:r>
          </w:p>
        </w:tc>
        <w:tc>
          <w:tcPr>
            <w:tcW w:w="3232"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 xml:space="preserve">Introductions </w:t>
            </w:r>
          </w:p>
        </w:tc>
        <w:tc>
          <w:tcPr>
            <w:tcW w:w="2835"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UN Women</w:t>
            </w:r>
          </w:p>
        </w:tc>
        <w:tc>
          <w:tcPr>
            <w:tcW w:w="2835" w:type="dxa"/>
          </w:tcPr>
          <w:p w:rsidR="004F5718" w:rsidRPr="0054403C" w:rsidRDefault="004F5718" w:rsidP="00E119A5">
            <w:pPr>
              <w:rPr>
                <w:rFonts w:ascii="Tahoma" w:eastAsia="Calibri" w:hAnsi="Tahoma" w:cs="Tahoma"/>
                <w:color w:val="000000"/>
                <w:sz w:val="22"/>
                <w:lang w:val="en-US"/>
              </w:rPr>
            </w:pPr>
          </w:p>
        </w:tc>
      </w:tr>
      <w:tr w:rsidR="004F5718" w:rsidRPr="0054403C" w:rsidTr="00E119A5">
        <w:tc>
          <w:tcPr>
            <w:tcW w:w="1843"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09H30 – 10H30</w:t>
            </w:r>
          </w:p>
        </w:tc>
        <w:tc>
          <w:tcPr>
            <w:tcW w:w="3232"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 xml:space="preserve">Icebreaker and overview </w:t>
            </w:r>
          </w:p>
        </w:tc>
        <w:tc>
          <w:tcPr>
            <w:tcW w:w="2835"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Consultant:  Colleen Lowe Morna</w:t>
            </w:r>
          </w:p>
        </w:tc>
        <w:tc>
          <w:tcPr>
            <w:tcW w:w="2835"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 xml:space="preserve">Power point presentation </w:t>
            </w:r>
          </w:p>
        </w:tc>
      </w:tr>
      <w:tr w:rsidR="004F5718" w:rsidRPr="0054403C" w:rsidTr="00E119A5">
        <w:tc>
          <w:tcPr>
            <w:tcW w:w="1843"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10H30-11H00</w:t>
            </w:r>
          </w:p>
        </w:tc>
        <w:tc>
          <w:tcPr>
            <w:tcW w:w="3232"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TEA</w:t>
            </w:r>
          </w:p>
        </w:tc>
        <w:tc>
          <w:tcPr>
            <w:tcW w:w="2835" w:type="dxa"/>
          </w:tcPr>
          <w:p w:rsidR="004F5718" w:rsidRPr="0054403C" w:rsidRDefault="004F5718" w:rsidP="00E119A5">
            <w:pPr>
              <w:rPr>
                <w:rFonts w:ascii="Tahoma" w:eastAsia="Calibri" w:hAnsi="Tahoma" w:cs="Tahoma"/>
                <w:color w:val="000000"/>
                <w:sz w:val="22"/>
                <w:lang w:val="en-US"/>
              </w:rPr>
            </w:pPr>
          </w:p>
        </w:tc>
        <w:tc>
          <w:tcPr>
            <w:tcW w:w="2835" w:type="dxa"/>
          </w:tcPr>
          <w:p w:rsidR="004F5718" w:rsidRPr="0054403C" w:rsidRDefault="004F5718" w:rsidP="00E119A5">
            <w:pPr>
              <w:rPr>
                <w:rFonts w:ascii="Tahoma" w:eastAsia="Calibri" w:hAnsi="Tahoma" w:cs="Tahoma"/>
                <w:color w:val="000000"/>
                <w:sz w:val="22"/>
                <w:lang w:val="en-US"/>
              </w:rPr>
            </w:pPr>
          </w:p>
        </w:tc>
      </w:tr>
      <w:tr w:rsidR="004F5718" w:rsidRPr="0054403C" w:rsidTr="00E119A5">
        <w:tc>
          <w:tcPr>
            <w:tcW w:w="10745" w:type="dxa"/>
            <w:gridSpan w:val="4"/>
          </w:tcPr>
          <w:p w:rsidR="004F5718" w:rsidRPr="0054403C" w:rsidRDefault="004F5718" w:rsidP="00E119A5">
            <w:pPr>
              <w:rPr>
                <w:rFonts w:ascii="Tahoma" w:eastAsia="Calibri" w:hAnsi="Tahoma" w:cs="Tahoma"/>
                <w:b/>
                <w:color w:val="000000"/>
                <w:sz w:val="22"/>
                <w:lang w:val="en-US"/>
              </w:rPr>
            </w:pPr>
            <w:r w:rsidRPr="0054403C">
              <w:rPr>
                <w:rFonts w:ascii="Tahoma" w:eastAsia="Calibri" w:hAnsi="Tahoma" w:cs="Tahoma"/>
                <w:b/>
                <w:color w:val="000000"/>
                <w:sz w:val="22"/>
                <w:lang w:val="en-US"/>
              </w:rPr>
              <w:t>Country presentations on electoral laws and policies</w:t>
            </w:r>
          </w:p>
        </w:tc>
      </w:tr>
      <w:tr w:rsidR="004F5718" w:rsidRPr="0054403C" w:rsidTr="00E119A5">
        <w:tc>
          <w:tcPr>
            <w:tcW w:w="1843"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11H00-12H00</w:t>
            </w:r>
          </w:p>
        </w:tc>
        <w:tc>
          <w:tcPr>
            <w:tcW w:w="8902" w:type="dxa"/>
            <w:gridSpan w:val="3"/>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b/>
                <w:color w:val="000000"/>
                <w:sz w:val="22"/>
                <w:lang w:val="en-US"/>
              </w:rPr>
              <w:t xml:space="preserve">FPTP with no quota or voluntary party quota </w:t>
            </w:r>
          </w:p>
        </w:tc>
      </w:tr>
      <w:tr w:rsidR="004F5718" w:rsidRPr="0054403C" w:rsidTr="00E119A5">
        <w:tc>
          <w:tcPr>
            <w:tcW w:w="1843" w:type="dxa"/>
          </w:tcPr>
          <w:p w:rsidR="004F5718" w:rsidRPr="0054403C" w:rsidRDefault="004F5718" w:rsidP="00E119A5">
            <w:pPr>
              <w:rPr>
                <w:rFonts w:ascii="Tahoma" w:eastAsia="Calibri" w:hAnsi="Tahoma" w:cs="Tahoma"/>
                <w:color w:val="000000"/>
                <w:sz w:val="22"/>
                <w:lang w:val="en-US"/>
              </w:rPr>
            </w:pPr>
          </w:p>
        </w:tc>
        <w:tc>
          <w:tcPr>
            <w:tcW w:w="3232"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 xml:space="preserve">Malawi </w:t>
            </w:r>
          </w:p>
          <w:p w:rsidR="004F5718" w:rsidRPr="0054403C" w:rsidRDefault="004F5718" w:rsidP="00E119A5">
            <w:pPr>
              <w:rPr>
                <w:rFonts w:ascii="Tahoma" w:eastAsia="Calibri" w:hAnsi="Tahoma" w:cs="Tahoma"/>
                <w:b/>
                <w:color w:val="000000"/>
                <w:sz w:val="22"/>
                <w:lang w:val="en-US"/>
              </w:rPr>
            </w:pPr>
            <w:r w:rsidRPr="0054403C">
              <w:rPr>
                <w:rFonts w:ascii="Tahoma" w:eastAsia="Calibri" w:hAnsi="Tahoma" w:cs="Tahoma"/>
                <w:color w:val="000000"/>
                <w:sz w:val="22"/>
                <w:lang w:val="en-US"/>
              </w:rPr>
              <w:t>Ethiopia</w:t>
            </w:r>
          </w:p>
        </w:tc>
        <w:tc>
          <w:tcPr>
            <w:tcW w:w="2835" w:type="dxa"/>
            <w:vMerge w:val="restart"/>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 xml:space="preserve">Country Representatives </w:t>
            </w:r>
          </w:p>
        </w:tc>
        <w:tc>
          <w:tcPr>
            <w:tcW w:w="2835" w:type="dxa"/>
            <w:vMerge w:val="restart"/>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PowerPoint Presentations and</w:t>
            </w:r>
          </w:p>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Feedback on individual country presentations</w:t>
            </w:r>
          </w:p>
        </w:tc>
      </w:tr>
      <w:tr w:rsidR="004F5718" w:rsidRPr="0054403C" w:rsidTr="00E119A5">
        <w:tc>
          <w:tcPr>
            <w:tcW w:w="1843" w:type="dxa"/>
          </w:tcPr>
          <w:p w:rsidR="004F5718" w:rsidRPr="0054403C" w:rsidRDefault="004F5718" w:rsidP="00E119A5">
            <w:pPr>
              <w:rPr>
                <w:rFonts w:ascii="Tahoma" w:eastAsia="Calibri" w:hAnsi="Tahoma" w:cs="Tahoma"/>
                <w:color w:val="000000"/>
                <w:sz w:val="22"/>
                <w:lang w:val="en-US"/>
              </w:rPr>
            </w:pPr>
          </w:p>
        </w:tc>
        <w:tc>
          <w:tcPr>
            <w:tcW w:w="3232" w:type="dxa"/>
          </w:tcPr>
          <w:p w:rsidR="004F5718" w:rsidRPr="0054403C" w:rsidRDefault="004F5718" w:rsidP="00E119A5">
            <w:pPr>
              <w:rPr>
                <w:rFonts w:ascii="Tahoma" w:eastAsia="Calibri" w:hAnsi="Tahoma" w:cs="Tahoma"/>
                <w:b/>
                <w:color w:val="000000"/>
                <w:sz w:val="22"/>
                <w:lang w:val="en-US"/>
              </w:rPr>
            </w:pPr>
            <w:r w:rsidRPr="0054403C">
              <w:rPr>
                <w:rFonts w:ascii="Tahoma" w:eastAsia="Calibri" w:hAnsi="Tahoma" w:cs="Tahoma"/>
                <w:b/>
                <w:color w:val="000000"/>
                <w:sz w:val="22"/>
                <w:lang w:val="en-US"/>
              </w:rPr>
              <w:t xml:space="preserve">FPTP with QUOTA </w:t>
            </w:r>
          </w:p>
        </w:tc>
        <w:tc>
          <w:tcPr>
            <w:tcW w:w="2835" w:type="dxa"/>
            <w:vMerge/>
          </w:tcPr>
          <w:p w:rsidR="004F5718" w:rsidRPr="0054403C" w:rsidRDefault="004F5718" w:rsidP="00E119A5">
            <w:pPr>
              <w:rPr>
                <w:rFonts w:ascii="Tahoma" w:eastAsia="Calibri" w:hAnsi="Tahoma" w:cs="Tahoma"/>
                <w:color w:val="000000"/>
                <w:sz w:val="22"/>
                <w:lang w:val="en-US"/>
              </w:rPr>
            </w:pPr>
          </w:p>
        </w:tc>
        <w:tc>
          <w:tcPr>
            <w:tcW w:w="2835" w:type="dxa"/>
            <w:vMerge/>
          </w:tcPr>
          <w:p w:rsidR="004F5718" w:rsidRPr="0054403C" w:rsidRDefault="004F5718" w:rsidP="00E119A5">
            <w:pPr>
              <w:jc w:val="center"/>
              <w:rPr>
                <w:rFonts w:ascii="Tahoma" w:eastAsia="Calibri" w:hAnsi="Tahoma" w:cs="Tahoma"/>
                <w:color w:val="000000"/>
                <w:sz w:val="22"/>
              </w:rPr>
            </w:pPr>
          </w:p>
        </w:tc>
      </w:tr>
      <w:tr w:rsidR="004F5718" w:rsidRPr="0054403C" w:rsidTr="00E119A5">
        <w:tc>
          <w:tcPr>
            <w:tcW w:w="1843"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12H00 -13H00</w:t>
            </w:r>
          </w:p>
        </w:tc>
        <w:tc>
          <w:tcPr>
            <w:tcW w:w="3232"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Kenya</w:t>
            </w:r>
          </w:p>
          <w:p w:rsidR="004F5718" w:rsidRPr="0054403C" w:rsidRDefault="004F5718" w:rsidP="00E119A5">
            <w:pPr>
              <w:rPr>
                <w:rFonts w:ascii="Tahoma" w:eastAsia="Calibri" w:hAnsi="Tahoma" w:cs="Tahoma"/>
                <w:color w:val="000000"/>
                <w:sz w:val="22"/>
              </w:rPr>
            </w:pPr>
            <w:r w:rsidRPr="0054403C">
              <w:rPr>
                <w:rFonts w:ascii="Tahoma" w:eastAsia="Calibri" w:hAnsi="Tahoma" w:cs="Tahoma"/>
                <w:color w:val="000000"/>
                <w:sz w:val="22"/>
                <w:lang w:val="en-US"/>
              </w:rPr>
              <w:t>Uganda</w:t>
            </w:r>
          </w:p>
        </w:tc>
        <w:tc>
          <w:tcPr>
            <w:tcW w:w="2835" w:type="dxa"/>
            <w:vMerge/>
          </w:tcPr>
          <w:p w:rsidR="004F5718" w:rsidRPr="0054403C" w:rsidRDefault="004F5718" w:rsidP="00E119A5">
            <w:pPr>
              <w:rPr>
                <w:rFonts w:ascii="Tahoma" w:eastAsia="Calibri" w:hAnsi="Tahoma" w:cs="Tahoma"/>
                <w:color w:val="000000"/>
                <w:sz w:val="22"/>
                <w:lang w:val="en-US"/>
              </w:rPr>
            </w:pPr>
          </w:p>
        </w:tc>
        <w:tc>
          <w:tcPr>
            <w:tcW w:w="2835" w:type="dxa"/>
            <w:vMerge/>
          </w:tcPr>
          <w:p w:rsidR="004F5718" w:rsidRPr="0054403C" w:rsidRDefault="004F5718" w:rsidP="00E119A5">
            <w:pPr>
              <w:jc w:val="center"/>
              <w:rPr>
                <w:rFonts w:ascii="Tahoma" w:eastAsia="Calibri" w:hAnsi="Tahoma" w:cs="Tahoma"/>
                <w:color w:val="000000"/>
                <w:sz w:val="22"/>
              </w:rPr>
            </w:pPr>
          </w:p>
        </w:tc>
      </w:tr>
      <w:tr w:rsidR="004F5718" w:rsidRPr="0054403C" w:rsidTr="00E119A5">
        <w:tc>
          <w:tcPr>
            <w:tcW w:w="1843"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13H00 – 14H00</w:t>
            </w:r>
          </w:p>
        </w:tc>
        <w:tc>
          <w:tcPr>
            <w:tcW w:w="3232"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 xml:space="preserve">Lunch Break </w:t>
            </w:r>
          </w:p>
        </w:tc>
        <w:tc>
          <w:tcPr>
            <w:tcW w:w="2835" w:type="dxa"/>
            <w:vMerge/>
          </w:tcPr>
          <w:p w:rsidR="004F5718" w:rsidRPr="0054403C" w:rsidRDefault="004F5718" w:rsidP="00E119A5">
            <w:pPr>
              <w:rPr>
                <w:rFonts w:ascii="Tahoma" w:eastAsia="Calibri" w:hAnsi="Tahoma" w:cs="Tahoma"/>
                <w:color w:val="000000"/>
                <w:sz w:val="22"/>
                <w:lang w:val="en-US"/>
              </w:rPr>
            </w:pPr>
          </w:p>
        </w:tc>
        <w:tc>
          <w:tcPr>
            <w:tcW w:w="2835" w:type="dxa"/>
            <w:vMerge/>
          </w:tcPr>
          <w:p w:rsidR="004F5718" w:rsidRPr="0054403C" w:rsidRDefault="004F5718" w:rsidP="00E119A5">
            <w:pPr>
              <w:rPr>
                <w:rFonts w:ascii="Tahoma" w:eastAsia="Calibri" w:hAnsi="Tahoma" w:cs="Tahoma"/>
                <w:color w:val="000000"/>
                <w:sz w:val="22"/>
                <w:lang w:val="en-US"/>
              </w:rPr>
            </w:pPr>
          </w:p>
        </w:tc>
      </w:tr>
      <w:tr w:rsidR="004F5718" w:rsidRPr="0054403C" w:rsidTr="00E119A5">
        <w:tc>
          <w:tcPr>
            <w:tcW w:w="1843" w:type="dxa"/>
          </w:tcPr>
          <w:p w:rsidR="004F5718" w:rsidRPr="0054403C" w:rsidRDefault="004F5718" w:rsidP="00E119A5">
            <w:pPr>
              <w:rPr>
                <w:rFonts w:ascii="Tahoma" w:eastAsia="Calibri" w:hAnsi="Tahoma" w:cs="Tahoma"/>
                <w:color w:val="000000"/>
                <w:sz w:val="22"/>
                <w:lang w:val="en-US"/>
              </w:rPr>
            </w:pPr>
          </w:p>
        </w:tc>
        <w:tc>
          <w:tcPr>
            <w:tcW w:w="3232" w:type="dxa"/>
          </w:tcPr>
          <w:p w:rsidR="004F5718" w:rsidRPr="0054403C" w:rsidRDefault="004F5718" w:rsidP="00E119A5">
            <w:pPr>
              <w:rPr>
                <w:rFonts w:ascii="Tahoma" w:eastAsia="Calibri" w:hAnsi="Tahoma" w:cs="Tahoma"/>
                <w:b/>
                <w:color w:val="000000"/>
                <w:sz w:val="22"/>
              </w:rPr>
            </w:pPr>
            <w:r w:rsidRPr="0054403C">
              <w:rPr>
                <w:rFonts w:ascii="Tahoma" w:eastAsia="Calibri" w:hAnsi="Tahoma" w:cs="Tahoma"/>
                <w:b/>
                <w:color w:val="000000"/>
                <w:sz w:val="22"/>
              </w:rPr>
              <w:t xml:space="preserve">PR </w:t>
            </w:r>
          </w:p>
        </w:tc>
        <w:tc>
          <w:tcPr>
            <w:tcW w:w="2835" w:type="dxa"/>
            <w:vMerge/>
          </w:tcPr>
          <w:p w:rsidR="004F5718" w:rsidRPr="0054403C" w:rsidRDefault="004F5718" w:rsidP="00E119A5">
            <w:pPr>
              <w:rPr>
                <w:rFonts w:ascii="Tahoma" w:eastAsia="Calibri" w:hAnsi="Tahoma" w:cs="Tahoma"/>
                <w:color w:val="000000"/>
                <w:sz w:val="22"/>
                <w:lang w:val="en-US"/>
              </w:rPr>
            </w:pPr>
          </w:p>
        </w:tc>
        <w:tc>
          <w:tcPr>
            <w:tcW w:w="2835" w:type="dxa"/>
            <w:vMerge/>
          </w:tcPr>
          <w:p w:rsidR="004F5718" w:rsidRPr="0054403C" w:rsidRDefault="004F5718" w:rsidP="00E119A5">
            <w:pPr>
              <w:rPr>
                <w:rFonts w:ascii="Tahoma" w:eastAsia="Calibri" w:hAnsi="Tahoma" w:cs="Tahoma"/>
                <w:color w:val="000000"/>
                <w:sz w:val="22"/>
                <w:lang w:val="en-US"/>
              </w:rPr>
            </w:pPr>
          </w:p>
        </w:tc>
      </w:tr>
      <w:tr w:rsidR="004F5718" w:rsidRPr="0054403C" w:rsidTr="00E119A5">
        <w:tc>
          <w:tcPr>
            <w:tcW w:w="1843"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14H00 – 1445</w:t>
            </w:r>
          </w:p>
        </w:tc>
        <w:tc>
          <w:tcPr>
            <w:tcW w:w="3232"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Mozambique</w:t>
            </w:r>
          </w:p>
          <w:p w:rsidR="004F5718" w:rsidRPr="0054403C" w:rsidRDefault="004F5718" w:rsidP="00E119A5">
            <w:pPr>
              <w:rPr>
                <w:rFonts w:ascii="Tahoma" w:eastAsia="Calibri" w:hAnsi="Tahoma" w:cs="Tahoma"/>
                <w:b/>
                <w:color w:val="000000"/>
                <w:sz w:val="22"/>
              </w:rPr>
            </w:pPr>
            <w:r w:rsidRPr="0054403C">
              <w:rPr>
                <w:rFonts w:ascii="Tahoma" w:eastAsia="Calibri" w:hAnsi="Tahoma" w:cs="Tahoma"/>
                <w:color w:val="000000"/>
                <w:sz w:val="22"/>
                <w:lang w:val="en-US"/>
              </w:rPr>
              <w:t>Somalia</w:t>
            </w:r>
          </w:p>
        </w:tc>
        <w:tc>
          <w:tcPr>
            <w:tcW w:w="2835" w:type="dxa"/>
            <w:vMerge/>
          </w:tcPr>
          <w:p w:rsidR="004F5718" w:rsidRPr="0054403C" w:rsidRDefault="004F5718" w:rsidP="00E119A5">
            <w:pPr>
              <w:rPr>
                <w:rFonts w:ascii="Tahoma" w:eastAsia="Calibri" w:hAnsi="Tahoma" w:cs="Tahoma"/>
                <w:color w:val="000000"/>
                <w:sz w:val="22"/>
                <w:lang w:val="en-US"/>
              </w:rPr>
            </w:pPr>
          </w:p>
        </w:tc>
        <w:tc>
          <w:tcPr>
            <w:tcW w:w="2835" w:type="dxa"/>
            <w:vMerge/>
          </w:tcPr>
          <w:p w:rsidR="004F5718" w:rsidRPr="0054403C" w:rsidRDefault="004F5718" w:rsidP="00E119A5">
            <w:pPr>
              <w:rPr>
                <w:rFonts w:ascii="Tahoma" w:eastAsia="Calibri" w:hAnsi="Tahoma" w:cs="Tahoma"/>
                <w:color w:val="000000"/>
                <w:sz w:val="22"/>
                <w:lang w:val="en-US"/>
              </w:rPr>
            </w:pPr>
          </w:p>
        </w:tc>
      </w:tr>
      <w:tr w:rsidR="004F5718" w:rsidRPr="0054403C" w:rsidTr="00E119A5">
        <w:tc>
          <w:tcPr>
            <w:tcW w:w="1843"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14H45 – 15H45</w:t>
            </w:r>
          </w:p>
        </w:tc>
        <w:tc>
          <w:tcPr>
            <w:tcW w:w="3232" w:type="dxa"/>
          </w:tcPr>
          <w:p w:rsidR="004F5718" w:rsidRPr="0054403C" w:rsidRDefault="004F5718" w:rsidP="00E119A5">
            <w:pPr>
              <w:rPr>
                <w:rFonts w:ascii="Tahoma" w:eastAsia="Calibri" w:hAnsi="Tahoma" w:cs="Tahoma"/>
                <w:b/>
                <w:color w:val="000000"/>
                <w:sz w:val="22"/>
                <w:lang w:val="en-US"/>
              </w:rPr>
            </w:pPr>
            <w:r w:rsidRPr="0054403C">
              <w:rPr>
                <w:rFonts w:ascii="Tahoma" w:eastAsia="Calibri" w:hAnsi="Tahoma" w:cs="Tahoma"/>
                <w:b/>
                <w:color w:val="000000"/>
                <w:sz w:val="22"/>
                <w:lang w:val="en-US"/>
              </w:rPr>
              <w:t>MIXED SYSTEMS</w:t>
            </w:r>
          </w:p>
        </w:tc>
        <w:tc>
          <w:tcPr>
            <w:tcW w:w="2835" w:type="dxa"/>
            <w:vMerge/>
          </w:tcPr>
          <w:p w:rsidR="004F5718" w:rsidRPr="0054403C" w:rsidRDefault="004F5718" w:rsidP="00E119A5">
            <w:pPr>
              <w:rPr>
                <w:rFonts w:ascii="Tahoma" w:eastAsia="Calibri" w:hAnsi="Tahoma" w:cs="Tahoma"/>
                <w:color w:val="000000"/>
                <w:sz w:val="22"/>
                <w:lang w:val="en-US"/>
              </w:rPr>
            </w:pPr>
          </w:p>
        </w:tc>
        <w:tc>
          <w:tcPr>
            <w:tcW w:w="2835" w:type="dxa"/>
            <w:vMerge/>
          </w:tcPr>
          <w:p w:rsidR="004F5718" w:rsidRPr="0054403C" w:rsidRDefault="004F5718" w:rsidP="00E119A5">
            <w:pPr>
              <w:rPr>
                <w:rFonts w:ascii="Tahoma" w:eastAsia="Calibri" w:hAnsi="Tahoma" w:cs="Tahoma"/>
                <w:color w:val="000000"/>
                <w:sz w:val="22"/>
                <w:lang w:val="en-US"/>
              </w:rPr>
            </w:pPr>
          </w:p>
        </w:tc>
      </w:tr>
      <w:tr w:rsidR="004F5718" w:rsidRPr="0054403C" w:rsidTr="00E119A5">
        <w:tc>
          <w:tcPr>
            <w:tcW w:w="1843" w:type="dxa"/>
          </w:tcPr>
          <w:p w:rsidR="004F5718" w:rsidRPr="0054403C" w:rsidRDefault="004F5718" w:rsidP="00E119A5">
            <w:pPr>
              <w:rPr>
                <w:rFonts w:ascii="Tahoma" w:eastAsia="Calibri" w:hAnsi="Tahoma" w:cs="Tahoma"/>
                <w:color w:val="000000"/>
                <w:sz w:val="22"/>
                <w:lang w:val="en-US"/>
              </w:rPr>
            </w:pPr>
          </w:p>
        </w:tc>
        <w:tc>
          <w:tcPr>
            <w:tcW w:w="3232"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Tanzania</w:t>
            </w:r>
          </w:p>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 xml:space="preserve">Zimbabwe </w:t>
            </w:r>
          </w:p>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South Sudan</w:t>
            </w:r>
          </w:p>
        </w:tc>
        <w:tc>
          <w:tcPr>
            <w:tcW w:w="2835" w:type="dxa"/>
            <w:vMerge/>
          </w:tcPr>
          <w:p w:rsidR="004F5718" w:rsidRPr="0054403C" w:rsidRDefault="004F5718" w:rsidP="00E119A5">
            <w:pPr>
              <w:rPr>
                <w:rFonts w:ascii="Tahoma" w:eastAsia="Calibri" w:hAnsi="Tahoma" w:cs="Tahoma"/>
                <w:color w:val="000000"/>
                <w:sz w:val="22"/>
                <w:lang w:val="en-US"/>
              </w:rPr>
            </w:pPr>
          </w:p>
        </w:tc>
        <w:tc>
          <w:tcPr>
            <w:tcW w:w="2835" w:type="dxa"/>
            <w:vMerge/>
          </w:tcPr>
          <w:p w:rsidR="004F5718" w:rsidRPr="0054403C" w:rsidRDefault="004F5718" w:rsidP="00E119A5">
            <w:pPr>
              <w:rPr>
                <w:rFonts w:ascii="Tahoma" w:eastAsia="Calibri" w:hAnsi="Tahoma" w:cs="Tahoma"/>
                <w:color w:val="000000"/>
                <w:sz w:val="22"/>
                <w:lang w:val="en-US"/>
              </w:rPr>
            </w:pPr>
          </w:p>
        </w:tc>
      </w:tr>
      <w:tr w:rsidR="004F5718" w:rsidRPr="0054403C" w:rsidTr="00E119A5">
        <w:tc>
          <w:tcPr>
            <w:tcW w:w="1843" w:type="dxa"/>
          </w:tcPr>
          <w:p w:rsidR="004F5718" w:rsidRPr="0054403C" w:rsidRDefault="004F5718" w:rsidP="00E119A5">
            <w:pPr>
              <w:rPr>
                <w:rFonts w:ascii="Tahoma" w:eastAsia="Calibri" w:hAnsi="Tahoma" w:cs="Tahoma"/>
                <w:color w:val="000000"/>
                <w:sz w:val="22"/>
                <w:lang w:val="en-US"/>
              </w:rPr>
            </w:pPr>
          </w:p>
        </w:tc>
        <w:tc>
          <w:tcPr>
            <w:tcW w:w="3232" w:type="dxa"/>
          </w:tcPr>
          <w:p w:rsidR="004F5718" w:rsidRPr="0054403C" w:rsidRDefault="004F5718" w:rsidP="00E119A5">
            <w:pPr>
              <w:rPr>
                <w:rFonts w:ascii="Tahoma" w:eastAsia="Calibri" w:hAnsi="Tahoma" w:cs="Tahoma"/>
                <w:b/>
                <w:color w:val="000000"/>
                <w:sz w:val="22"/>
                <w:lang w:val="en-US"/>
              </w:rPr>
            </w:pPr>
            <w:r w:rsidRPr="0054403C">
              <w:rPr>
                <w:rFonts w:ascii="Tahoma" w:eastAsia="Calibri" w:hAnsi="Tahoma" w:cs="Tahoma"/>
                <w:b/>
                <w:color w:val="000000"/>
                <w:sz w:val="22"/>
                <w:lang w:val="en-US"/>
              </w:rPr>
              <w:t xml:space="preserve">IN TRANSITION </w:t>
            </w:r>
          </w:p>
        </w:tc>
        <w:tc>
          <w:tcPr>
            <w:tcW w:w="2835" w:type="dxa"/>
          </w:tcPr>
          <w:p w:rsidR="004F5718" w:rsidRPr="0054403C" w:rsidRDefault="004F5718" w:rsidP="00E119A5">
            <w:pPr>
              <w:rPr>
                <w:rFonts w:ascii="Tahoma" w:eastAsia="Calibri" w:hAnsi="Tahoma" w:cs="Tahoma"/>
                <w:color w:val="000000"/>
                <w:sz w:val="22"/>
                <w:lang w:val="en-US"/>
              </w:rPr>
            </w:pPr>
          </w:p>
        </w:tc>
        <w:tc>
          <w:tcPr>
            <w:tcW w:w="2835" w:type="dxa"/>
          </w:tcPr>
          <w:p w:rsidR="004F5718" w:rsidRPr="0054403C" w:rsidRDefault="004F5718" w:rsidP="00E119A5">
            <w:pPr>
              <w:rPr>
                <w:rFonts w:ascii="Tahoma" w:eastAsia="Calibri" w:hAnsi="Tahoma" w:cs="Tahoma"/>
                <w:color w:val="000000"/>
                <w:sz w:val="22"/>
                <w:lang w:val="en-US"/>
              </w:rPr>
            </w:pPr>
          </w:p>
        </w:tc>
      </w:tr>
      <w:tr w:rsidR="004F5718" w:rsidRPr="0054403C" w:rsidTr="00E119A5">
        <w:tc>
          <w:tcPr>
            <w:tcW w:w="1843" w:type="dxa"/>
          </w:tcPr>
          <w:p w:rsidR="004F5718" w:rsidRPr="0054403C" w:rsidRDefault="004F5718" w:rsidP="00E119A5">
            <w:pPr>
              <w:rPr>
                <w:rFonts w:ascii="Tahoma" w:eastAsia="Calibri" w:hAnsi="Tahoma" w:cs="Tahoma"/>
                <w:color w:val="000000"/>
                <w:sz w:val="22"/>
                <w:lang w:val="en-US"/>
              </w:rPr>
            </w:pPr>
          </w:p>
        </w:tc>
        <w:tc>
          <w:tcPr>
            <w:tcW w:w="3232"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Sudan</w:t>
            </w:r>
          </w:p>
        </w:tc>
        <w:tc>
          <w:tcPr>
            <w:tcW w:w="2835" w:type="dxa"/>
          </w:tcPr>
          <w:p w:rsidR="004F5718" w:rsidRPr="0054403C" w:rsidRDefault="004F5718" w:rsidP="00E119A5">
            <w:pPr>
              <w:rPr>
                <w:rFonts w:ascii="Tahoma" w:eastAsia="Calibri" w:hAnsi="Tahoma" w:cs="Tahoma"/>
                <w:color w:val="000000"/>
                <w:sz w:val="22"/>
                <w:lang w:val="en-US"/>
              </w:rPr>
            </w:pPr>
          </w:p>
        </w:tc>
        <w:tc>
          <w:tcPr>
            <w:tcW w:w="2835" w:type="dxa"/>
          </w:tcPr>
          <w:p w:rsidR="004F5718" w:rsidRPr="0054403C" w:rsidRDefault="004F5718" w:rsidP="00E119A5">
            <w:pPr>
              <w:rPr>
                <w:rFonts w:ascii="Tahoma" w:eastAsia="Calibri" w:hAnsi="Tahoma" w:cs="Tahoma"/>
                <w:color w:val="000000"/>
                <w:sz w:val="22"/>
                <w:lang w:val="en-US"/>
              </w:rPr>
            </w:pPr>
          </w:p>
        </w:tc>
      </w:tr>
      <w:tr w:rsidR="004F5718" w:rsidRPr="0054403C" w:rsidTr="00E119A5">
        <w:tc>
          <w:tcPr>
            <w:tcW w:w="1843"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15H45-16H00</w:t>
            </w:r>
          </w:p>
        </w:tc>
        <w:tc>
          <w:tcPr>
            <w:tcW w:w="3232"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rPr>
              <w:t>Tea Break</w:t>
            </w:r>
          </w:p>
        </w:tc>
        <w:tc>
          <w:tcPr>
            <w:tcW w:w="2835" w:type="dxa"/>
          </w:tcPr>
          <w:p w:rsidR="004F5718" w:rsidRPr="0054403C" w:rsidRDefault="004F5718" w:rsidP="00E119A5">
            <w:pPr>
              <w:rPr>
                <w:rFonts w:ascii="Tahoma" w:eastAsia="Calibri" w:hAnsi="Tahoma" w:cs="Tahoma"/>
                <w:color w:val="000000"/>
                <w:sz w:val="22"/>
                <w:lang w:val="en-US"/>
              </w:rPr>
            </w:pPr>
          </w:p>
        </w:tc>
        <w:tc>
          <w:tcPr>
            <w:tcW w:w="2835" w:type="dxa"/>
          </w:tcPr>
          <w:p w:rsidR="004F5718" w:rsidRPr="0054403C" w:rsidRDefault="004F5718" w:rsidP="00E119A5">
            <w:pPr>
              <w:rPr>
                <w:rFonts w:ascii="Tahoma" w:eastAsia="Calibri" w:hAnsi="Tahoma" w:cs="Tahoma"/>
                <w:color w:val="000000"/>
                <w:sz w:val="22"/>
                <w:lang w:val="en-US"/>
              </w:rPr>
            </w:pPr>
          </w:p>
        </w:tc>
      </w:tr>
      <w:tr w:rsidR="004F5718" w:rsidRPr="0054403C" w:rsidTr="00E119A5">
        <w:tc>
          <w:tcPr>
            <w:tcW w:w="1843"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16H45 – 16H30</w:t>
            </w:r>
          </w:p>
        </w:tc>
        <w:tc>
          <w:tcPr>
            <w:tcW w:w="3232" w:type="dxa"/>
          </w:tcPr>
          <w:p w:rsidR="004F5718" w:rsidRPr="0054403C" w:rsidRDefault="004F5718" w:rsidP="00E119A5">
            <w:pPr>
              <w:rPr>
                <w:rFonts w:ascii="Tahoma" w:eastAsia="Calibri" w:hAnsi="Tahoma" w:cs="Tahoma"/>
                <w:color w:val="000000"/>
                <w:sz w:val="22"/>
              </w:rPr>
            </w:pPr>
            <w:r w:rsidRPr="0054403C">
              <w:rPr>
                <w:rFonts w:ascii="Tahoma" w:eastAsia="Calibri" w:hAnsi="Tahoma" w:cs="Tahoma"/>
                <w:color w:val="000000"/>
                <w:sz w:val="22"/>
              </w:rPr>
              <w:t xml:space="preserve">Wrap Up of Day One </w:t>
            </w:r>
          </w:p>
          <w:p w:rsidR="004F5718" w:rsidRPr="0054403C" w:rsidRDefault="004F5718" w:rsidP="00E119A5">
            <w:pPr>
              <w:rPr>
                <w:rFonts w:ascii="Tahoma" w:eastAsia="Calibri" w:hAnsi="Tahoma" w:cs="Tahoma"/>
                <w:color w:val="000000"/>
                <w:sz w:val="22"/>
              </w:rPr>
            </w:pPr>
            <w:r w:rsidRPr="0054403C">
              <w:rPr>
                <w:rFonts w:ascii="Tahoma" w:eastAsia="Calibri" w:hAnsi="Tahoma" w:cs="Tahoma"/>
                <w:color w:val="000000"/>
                <w:sz w:val="22"/>
              </w:rPr>
              <w:t xml:space="preserve">Overview of Day Two Agenda </w:t>
            </w:r>
          </w:p>
        </w:tc>
        <w:tc>
          <w:tcPr>
            <w:tcW w:w="2835"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Consultant:  Colleen Lowe Morna</w:t>
            </w:r>
          </w:p>
        </w:tc>
        <w:tc>
          <w:tcPr>
            <w:tcW w:w="2835"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Outcome and outputs of Day One</w:t>
            </w:r>
          </w:p>
        </w:tc>
      </w:tr>
      <w:tr w:rsidR="004F5718" w:rsidRPr="0054403C" w:rsidTr="00E119A5">
        <w:tc>
          <w:tcPr>
            <w:tcW w:w="10745" w:type="dxa"/>
            <w:gridSpan w:val="4"/>
            <w:shd w:val="clear" w:color="auto" w:fill="DEEAF6" w:themeFill="accent1" w:themeFillTint="33"/>
          </w:tcPr>
          <w:p w:rsidR="004F5718" w:rsidRPr="0054403C" w:rsidRDefault="004F5718" w:rsidP="00E119A5">
            <w:pPr>
              <w:rPr>
                <w:rFonts w:ascii="Tahoma" w:eastAsia="Calibri" w:hAnsi="Tahoma" w:cs="Tahoma"/>
                <w:b/>
                <w:color w:val="000000"/>
                <w:sz w:val="22"/>
                <w:lang w:val="en-US"/>
              </w:rPr>
            </w:pPr>
            <w:r w:rsidRPr="0054403C">
              <w:rPr>
                <w:rFonts w:ascii="Tahoma" w:eastAsia="Calibri" w:hAnsi="Tahoma" w:cs="Tahoma"/>
                <w:b/>
                <w:color w:val="000000"/>
                <w:sz w:val="22"/>
                <w:lang w:val="en-US"/>
              </w:rPr>
              <w:t>DAY TWO:  1 October 2019 :  DEVELOPMENT &amp; PRESENTATION OF RECOMMENDATIONS</w:t>
            </w:r>
          </w:p>
        </w:tc>
      </w:tr>
      <w:tr w:rsidR="004F5718" w:rsidRPr="0054403C" w:rsidTr="00E119A5">
        <w:tc>
          <w:tcPr>
            <w:tcW w:w="1843"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08H00 – 08H30</w:t>
            </w:r>
          </w:p>
        </w:tc>
        <w:tc>
          <w:tcPr>
            <w:tcW w:w="3232" w:type="dxa"/>
          </w:tcPr>
          <w:p w:rsidR="004F5718" w:rsidRPr="0054403C" w:rsidRDefault="004F5718" w:rsidP="00E119A5">
            <w:pPr>
              <w:rPr>
                <w:rFonts w:ascii="Tahoma" w:eastAsia="Calibri" w:hAnsi="Tahoma" w:cs="Tahoma"/>
                <w:color w:val="000000"/>
                <w:sz w:val="22"/>
              </w:rPr>
            </w:pPr>
            <w:r w:rsidRPr="0054403C">
              <w:rPr>
                <w:rFonts w:ascii="Tahoma" w:eastAsia="Calibri" w:hAnsi="Tahoma" w:cs="Tahoma"/>
                <w:color w:val="000000"/>
                <w:sz w:val="22"/>
              </w:rPr>
              <w:t>Arrival and Registration</w:t>
            </w:r>
          </w:p>
        </w:tc>
        <w:tc>
          <w:tcPr>
            <w:tcW w:w="2835"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 xml:space="preserve">All </w:t>
            </w:r>
          </w:p>
        </w:tc>
        <w:tc>
          <w:tcPr>
            <w:tcW w:w="2835"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Registration Forms</w:t>
            </w:r>
          </w:p>
        </w:tc>
      </w:tr>
      <w:tr w:rsidR="004F5718" w:rsidRPr="0054403C" w:rsidTr="00E119A5">
        <w:tc>
          <w:tcPr>
            <w:tcW w:w="1843"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08H30-09H00</w:t>
            </w:r>
          </w:p>
        </w:tc>
        <w:tc>
          <w:tcPr>
            <w:tcW w:w="3232" w:type="dxa"/>
          </w:tcPr>
          <w:p w:rsidR="004F5718" w:rsidRPr="0054403C" w:rsidRDefault="004F5718" w:rsidP="00E119A5">
            <w:pPr>
              <w:rPr>
                <w:rFonts w:ascii="Tahoma" w:eastAsia="Calibri" w:hAnsi="Tahoma" w:cs="Tahoma"/>
                <w:color w:val="000000"/>
                <w:sz w:val="22"/>
              </w:rPr>
            </w:pPr>
            <w:r w:rsidRPr="0054403C">
              <w:rPr>
                <w:rFonts w:ascii="Tahoma" w:eastAsia="Calibri" w:hAnsi="Tahoma" w:cs="Tahoma"/>
                <w:color w:val="000000"/>
                <w:sz w:val="22"/>
              </w:rPr>
              <w:t xml:space="preserve">Overview of group work </w:t>
            </w:r>
          </w:p>
        </w:tc>
        <w:tc>
          <w:tcPr>
            <w:tcW w:w="2835" w:type="dxa"/>
          </w:tcPr>
          <w:p w:rsidR="004F5718" w:rsidRPr="0054403C" w:rsidRDefault="004F5718" w:rsidP="00E119A5">
            <w:pPr>
              <w:rPr>
                <w:rFonts w:ascii="Tahoma" w:eastAsia="Calibri" w:hAnsi="Tahoma" w:cs="Tahoma"/>
                <w:color w:val="000000"/>
                <w:sz w:val="22"/>
                <w:lang w:val="en-US"/>
              </w:rPr>
            </w:pPr>
          </w:p>
        </w:tc>
        <w:tc>
          <w:tcPr>
            <w:tcW w:w="2835" w:type="dxa"/>
          </w:tcPr>
          <w:p w:rsidR="004F5718" w:rsidRPr="0054403C" w:rsidRDefault="004F5718" w:rsidP="00E119A5">
            <w:pPr>
              <w:rPr>
                <w:rFonts w:ascii="Tahoma" w:eastAsia="Calibri" w:hAnsi="Tahoma" w:cs="Tahoma"/>
                <w:color w:val="000000"/>
                <w:sz w:val="22"/>
                <w:lang w:val="en-US"/>
              </w:rPr>
            </w:pPr>
          </w:p>
        </w:tc>
      </w:tr>
      <w:tr w:rsidR="004F5718" w:rsidRPr="0054403C" w:rsidTr="00E119A5">
        <w:tc>
          <w:tcPr>
            <w:tcW w:w="1843"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09H00-12H00</w:t>
            </w:r>
          </w:p>
        </w:tc>
        <w:tc>
          <w:tcPr>
            <w:tcW w:w="3232" w:type="dxa"/>
          </w:tcPr>
          <w:p w:rsidR="004F5718" w:rsidRPr="0054403C" w:rsidRDefault="004F5718" w:rsidP="00E119A5">
            <w:pPr>
              <w:rPr>
                <w:rFonts w:ascii="Tahoma" w:eastAsia="Calibri" w:hAnsi="Tahoma" w:cs="Tahoma"/>
                <w:color w:val="000000"/>
                <w:sz w:val="22"/>
              </w:rPr>
            </w:pPr>
            <w:r w:rsidRPr="0054403C">
              <w:rPr>
                <w:rFonts w:ascii="Tahoma" w:eastAsia="Calibri" w:hAnsi="Tahoma" w:cs="Tahoma"/>
                <w:color w:val="000000"/>
                <w:sz w:val="22"/>
              </w:rPr>
              <w:t xml:space="preserve">Working Session per theme:  Developing recommendations </w:t>
            </w:r>
          </w:p>
        </w:tc>
        <w:tc>
          <w:tcPr>
            <w:tcW w:w="2835" w:type="dxa"/>
          </w:tcPr>
          <w:p w:rsidR="004F5718" w:rsidRPr="0054403C" w:rsidRDefault="004F5718" w:rsidP="00E119A5">
            <w:pPr>
              <w:rPr>
                <w:rFonts w:ascii="Tahoma" w:eastAsia="Calibri" w:hAnsi="Tahoma" w:cs="Tahoma"/>
                <w:color w:val="000000"/>
                <w:sz w:val="22"/>
                <w:lang w:val="en-US"/>
              </w:rPr>
            </w:pPr>
          </w:p>
        </w:tc>
        <w:tc>
          <w:tcPr>
            <w:tcW w:w="2835"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Checklist</w:t>
            </w:r>
          </w:p>
        </w:tc>
      </w:tr>
      <w:tr w:rsidR="004F5718" w:rsidRPr="0054403C" w:rsidTr="00E119A5">
        <w:tc>
          <w:tcPr>
            <w:tcW w:w="1843" w:type="dxa"/>
          </w:tcPr>
          <w:p w:rsidR="004F5718" w:rsidRPr="0054403C" w:rsidRDefault="004F5718" w:rsidP="00E119A5">
            <w:pPr>
              <w:rPr>
                <w:rFonts w:ascii="Tahoma" w:eastAsia="Calibri" w:hAnsi="Tahoma" w:cs="Tahoma"/>
                <w:color w:val="000000"/>
                <w:sz w:val="22"/>
                <w:lang w:val="en-US"/>
              </w:rPr>
            </w:pPr>
          </w:p>
        </w:tc>
        <w:tc>
          <w:tcPr>
            <w:tcW w:w="3232" w:type="dxa"/>
          </w:tcPr>
          <w:p w:rsidR="004F5718" w:rsidRPr="0054403C" w:rsidRDefault="004F5718" w:rsidP="00E119A5">
            <w:pPr>
              <w:rPr>
                <w:rFonts w:ascii="Tahoma" w:eastAsia="Calibri" w:hAnsi="Tahoma" w:cs="Tahoma"/>
                <w:color w:val="000000"/>
                <w:sz w:val="22"/>
              </w:rPr>
            </w:pPr>
            <w:r w:rsidRPr="0054403C">
              <w:rPr>
                <w:rFonts w:ascii="Tahoma" w:eastAsia="Calibri" w:hAnsi="Tahoma" w:cs="Tahoma"/>
                <w:color w:val="000000"/>
                <w:sz w:val="22"/>
              </w:rPr>
              <w:t>Electoral systems and quotas</w:t>
            </w:r>
          </w:p>
        </w:tc>
        <w:tc>
          <w:tcPr>
            <w:tcW w:w="2835" w:type="dxa"/>
          </w:tcPr>
          <w:p w:rsidR="004F5718" w:rsidRPr="0054403C" w:rsidRDefault="004F5718" w:rsidP="00E119A5">
            <w:pPr>
              <w:rPr>
                <w:rFonts w:ascii="Tahoma" w:eastAsia="Calibri" w:hAnsi="Tahoma" w:cs="Tahoma"/>
                <w:color w:val="000000"/>
                <w:sz w:val="22"/>
                <w:lang w:val="en-US"/>
              </w:rPr>
            </w:pPr>
          </w:p>
        </w:tc>
        <w:tc>
          <w:tcPr>
            <w:tcW w:w="2835" w:type="dxa"/>
          </w:tcPr>
          <w:p w:rsidR="004F5718" w:rsidRPr="0054403C" w:rsidRDefault="004F5718" w:rsidP="00E119A5">
            <w:pPr>
              <w:rPr>
                <w:rFonts w:ascii="Tahoma" w:eastAsia="Calibri" w:hAnsi="Tahoma" w:cs="Tahoma"/>
                <w:color w:val="000000"/>
                <w:sz w:val="22"/>
                <w:lang w:val="en-US"/>
              </w:rPr>
            </w:pPr>
          </w:p>
        </w:tc>
      </w:tr>
      <w:tr w:rsidR="004F5718" w:rsidRPr="0054403C" w:rsidTr="00E119A5">
        <w:tc>
          <w:tcPr>
            <w:tcW w:w="1843" w:type="dxa"/>
          </w:tcPr>
          <w:p w:rsidR="004F5718" w:rsidRPr="0054403C" w:rsidRDefault="004F5718" w:rsidP="00E119A5">
            <w:pPr>
              <w:rPr>
                <w:rFonts w:ascii="Tahoma" w:eastAsia="Calibri" w:hAnsi="Tahoma" w:cs="Tahoma"/>
                <w:color w:val="000000"/>
                <w:sz w:val="22"/>
                <w:lang w:val="en-US"/>
              </w:rPr>
            </w:pPr>
          </w:p>
        </w:tc>
        <w:tc>
          <w:tcPr>
            <w:tcW w:w="3232" w:type="dxa"/>
          </w:tcPr>
          <w:p w:rsidR="004F5718" w:rsidRPr="0054403C" w:rsidRDefault="004F5718" w:rsidP="00E119A5">
            <w:pPr>
              <w:rPr>
                <w:rFonts w:ascii="Tahoma" w:eastAsia="Calibri" w:hAnsi="Tahoma" w:cs="Tahoma"/>
                <w:color w:val="000000"/>
                <w:sz w:val="22"/>
              </w:rPr>
            </w:pPr>
            <w:r w:rsidRPr="0054403C">
              <w:rPr>
                <w:rFonts w:ascii="Tahoma" w:eastAsia="Calibri" w:hAnsi="Tahoma" w:cs="Tahoma"/>
                <w:color w:val="000000"/>
                <w:sz w:val="22"/>
              </w:rPr>
              <w:t xml:space="preserve">Electoral laws </w:t>
            </w:r>
          </w:p>
        </w:tc>
        <w:tc>
          <w:tcPr>
            <w:tcW w:w="2835" w:type="dxa"/>
          </w:tcPr>
          <w:p w:rsidR="004F5718" w:rsidRPr="0054403C" w:rsidRDefault="004F5718" w:rsidP="00E119A5">
            <w:pPr>
              <w:rPr>
                <w:rFonts w:ascii="Tahoma" w:eastAsia="Calibri" w:hAnsi="Tahoma" w:cs="Tahoma"/>
                <w:color w:val="000000"/>
                <w:sz w:val="22"/>
                <w:lang w:val="en-US"/>
              </w:rPr>
            </w:pPr>
          </w:p>
        </w:tc>
        <w:tc>
          <w:tcPr>
            <w:tcW w:w="2835" w:type="dxa"/>
          </w:tcPr>
          <w:p w:rsidR="004F5718" w:rsidRPr="0054403C" w:rsidRDefault="004F5718" w:rsidP="00E119A5">
            <w:pPr>
              <w:rPr>
                <w:rFonts w:ascii="Tahoma" w:eastAsia="Calibri" w:hAnsi="Tahoma" w:cs="Tahoma"/>
                <w:color w:val="000000"/>
                <w:sz w:val="22"/>
                <w:lang w:val="en-US"/>
              </w:rPr>
            </w:pPr>
          </w:p>
        </w:tc>
      </w:tr>
      <w:tr w:rsidR="004F5718" w:rsidRPr="0054403C" w:rsidTr="00E119A5">
        <w:tc>
          <w:tcPr>
            <w:tcW w:w="1843" w:type="dxa"/>
          </w:tcPr>
          <w:p w:rsidR="004F5718" w:rsidRPr="0054403C" w:rsidRDefault="004F5718" w:rsidP="00E119A5">
            <w:pPr>
              <w:rPr>
                <w:rFonts w:ascii="Tahoma" w:eastAsia="Calibri" w:hAnsi="Tahoma" w:cs="Tahoma"/>
                <w:color w:val="000000"/>
                <w:sz w:val="22"/>
                <w:lang w:val="en-US"/>
              </w:rPr>
            </w:pPr>
          </w:p>
        </w:tc>
        <w:tc>
          <w:tcPr>
            <w:tcW w:w="3232" w:type="dxa"/>
          </w:tcPr>
          <w:p w:rsidR="004F5718" w:rsidRPr="0054403C" w:rsidRDefault="004F5718" w:rsidP="00E119A5">
            <w:pPr>
              <w:rPr>
                <w:rFonts w:ascii="Tahoma" w:eastAsia="Calibri" w:hAnsi="Tahoma" w:cs="Tahoma"/>
                <w:color w:val="000000"/>
                <w:sz w:val="22"/>
              </w:rPr>
            </w:pPr>
            <w:r w:rsidRPr="0054403C">
              <w:rPr>
                <w:rFonts w:ascii="Tahoma" w:eastAsia="Calibri" w:hAnsi="Tahoma" w:cs="Tahoma"/>
                <w:color w:val="000000"/>
                <w:sz w:val="22"/>
              </w:rPr>
              <w:t xml:space="preserve">Election Management Bodies </w:t>
            </w:r>
          </w:p>
        </w:tc>
        <w:tc>
          <w:tcPr>
            <w:tcW w:w="2835" w:type="dxa"/>
          </w:tcPr>
          <w:p w:rsidR="004F5718" w:rsidRPr="0054403C" w:rsidRDefault="004F5718" w:rsidP="00E119A5">
            <w:pPr>
              <w:rPr>
                <w:rFonts w:ascii="Tahoma" w:eastAsia="Calibri" w:hAnsi="Tahoma" w:cs="Tahoma"/>
                <w:color w:val="000000"/>
                <w:sz w:val="22"/>
                <w:lang w:val="en-US"/>
              </w:rPr>
            </w:pPr>
          </w:p>
        </w:tc>
        <w:tc>
          <w:tcPr>
            <w:tcW w:w="2835" w:type="dxa"/>
          </w:tcPr>
          <w:p w:rsidR="004F5718" w:rsidRPr="0054403C" w:rsidRDefault="004F5718" w:rsidP="00E119A5">
            <w:pPr>
              <w:rPr>
                <w:rFonts w:ascii="Tahoma" w:eastAsia="Calibri" w:hAnsi="Tahoma" w:cs="Tahoma"/>
                <w:color w:val="000000"/>
                <w:sz w:val="22"/>
                <w:lang w:val="en-US"/>
              </w:rPr>
            </w:pPr>
          </w:p>
        </w:tc>
      </w:tr>
      <w:tr w:rsidR="004F5718" w:rsidRPr="0054403C" w:rsidTr="00E119A5">
        <w:tc>
          <w:tcPr>
            <w:tcW w:w="1843" w:type="dxa"/>
          </w:tcPr>
          <w:p w:rsidR="004F5718" w:rsidRPr="0054403C" w:rsidRDefault="004F5718" w:rsidP="00E119A5">
            <w:pPr>
              <w:rPr>
                <w:rFonts w:ascii="Tahoma" w:eastAsia="Calibri" w:hAnsi="Tahoma" w:cs="Tahoma"/>
                <w:color w:val="000000"/>
                <w:sz w:val="22"/>
                <w:lang w:val="en-US"/>
              </w:rPr>
            </w:pPr>
          </w:p>
        </w:tc>
        <w:tc>
          <w:tcPr>
            <w:tcW w:w="3232" w:type="dxa"/>
          </w:tcPr>
          <w:p w:rsidR="004F5718" w:rsidRPr="0054403C" w:rsidRDefault="004F5718" w:rsidP="00E119A5">
            <w:pPr>
              <w:rPr>
                <w:rFonts w:ascii="Tahoma" w:eastAsia="Calibri" w:hAnsi="Tahoma" w:cs="Tahoma"/>
                <w:color w:val="000000"/>
                <w:sz w:val="22"/>
              </w:rPr>
            </w:pPr>
            <w:r w:rsidRPr="0054403C">
              <w:rPr>
                <w:rFonts w:ascii="Tahoma" w:eastAsia="Calibri" w:hAnsi="Tahoma" w:cs="Tahoma"/>
                <w:color w:val="000000"/>
                <w:sz w:val="22"/>
              </w:rPr>
              <w:t xml:space="preserve">Political parties </w:t>
            </w:r>
          </w:p>
        </w:tc>
        <w:tc>
          <w:tcPr>
            <w:tcW w:w="2835" w:type="dxa"/>
          </w:tcPr>
          <w:p w:rsidR="004F5718" w:rsidRPr="0054403C" w:rsidRDefault="004F5718" w:rsidP="00E119A5">
            <w:pPr>
              <w:rPr>
                <w:rFonts w:ascii="Tahoma" w:eastAsia="Calibri" w:hAnsi="Tahoma" w:cs="Tahoma"/>
                <w:color w:val="000000"/>
                <w:sz w:val="22"/>
                <w:lang w:val="en-US"/>
              </w:rPr>
            </w:pPr>
          </w:p>
        </w:tc>
        <w:tc>
          <w:tcPr>
            <w:tcW w:w="2835" w:type="dxa"/>
          </w:tcPr>
          <w:p w:rsidR="004F5718" w:rsidRPr="0054403C" w:rsidRDefault="004F5718" w:rsidP="00E119A5">
            <w:pPr>
              <w:rPr>
                <w:rFonts w:ascii="Tahoma" w:eastAsia="Calibri" w:hAnsi="Tahoma" w:cs="Tahoma"/>
                <w:color w:val="000000"/>
                <w:sz w:val="22"/>
                <w:lang w:val="en-US"/>
              </w:rPr>
            </w:pPr>
          </w:p>
        </w:tc>
      </w:tr>
      <w:tr w:rsidR="004F5718" w:rsidRPr="0054403C" w:rsidTr="00E119A5">
        <w:tc>
          <w:tcPr>
            <w:tcW w:w="1843" w:type="dxa"/>
          </w:tcPr>
          <w:p w:rsidR="004F5718" w:rsidRPr="0054403C" w:rsidRDefault="004F5718" w:rsidP="00E119A5">
            <w:pPr>
              <w:rPr>
                <w:rFonts w:ascii="Tahoma" w:eastAsia="Calibri" w:hAnsi="Tahoma" w:cs="Tahoma"/>
                <w:color w:val="000000"/>
                <w:sz w:val="22"/>
                <w:lang w:val="en-US"/>
              </w:rPr>
            </w:pPr>
          </w:p>
        </w:tc>
        <w:tc>
          <w:tcPr>
            <w:tcW w:w="3232" w:type="dxa"/>
          </w:tcPr>
          <w:p w:rsidR="004F5718" w:rsidRPr="0054403C" w:rsidRDefault="004F5718" w:rsidP="00E119A5">
            <w:pPr>
              <w:rPr>
                <w:rFonts w:ascii="Tahoma" w:eastAsia="Calibri" w:hAnsi="Tahoma" w:cs="Tahoma"/>
                <w:color w:val="000000"/>
                <w:sz w:val="22"/>
              </w:rPr>
            </w:pPr>
            <w:r w:rsidRPr="0054403C">
              <w:rPr>
                <w:rFonts w:ascii="Tahoma" w:eastAsia="Calibri" w:hAnsi="Tahoma" w:cs="Tahoma"/>
                <w:color w:val="000000"/>
                <w:sz w:val="22"/>
              </w:rPr>
              <w:t xml:space="preserve">Media </w:t>
            </w:r>
          </w:p>
        </w:tc>
        <w:tc>
          <w:tcPr>
            <w:tcW w:w="2835" w:type="dxa"/>
          </w:tcPr>
          <w:p w:rsidR="004F5718" w:rsidRPr="0054403C" w:rsidRDefault="004F5718" w:rsidP="00E119A5">
            <w:pPr>
              <w:rPr>
                <w:rFonts w:ascii="Tahoma" w:eastAsia="Calibri" w:hAnsi="Tahoma" w:cs="Tahoma"/>
                <w:color w:val="000000"/>
                <w:sz w:val="22"/>
                <w:lang w:val="en-US"/>
              </w:rPr>
            </w:pPr>
          </w:p>
        </w:tc>
        <w:tc>
          <w:tcPr>
            <w:tcW w:w="2835" w:type="dxa"/>
          </w:tcPr>
          <w:p w:rsidR="004F5718" w:rsidRPr="0054403C" w:rsidRDefault="004F5718" w:rsidP="00E119A5">
            <w:pPr>
              <w:rPr>
                <w:rFonts w:ascii="Tahoma" w:eastAsia="Calibri" w:hAnsi="Tahoma" w:cs="Tahoma"/>
                <w:color w:val="000000"/>
                <w:sz w:val="22"/>
                <w:lang w:val="en-US"/>
              </w:rPr>
            </w:pPr>
          </w:p>
        </w:tc>
      </w:tr>
      <w:tr w:rsidR="004F5718" w:rsidRPr="0054403C" w:rsidTr="00E119A5">
        <w:tc>
          <w:tcPr>
            <w:tcW w:w="1843" w:type="dxa"/>
          </w:tcPr>
          <w:p w:rsidR="004F5718" w:rsidRPr="0054403C" w:rsidRDefault="004F5718" w:rsidP="00E119A5">
            <w:pPr>
              <w:rPr>
                <w:rFonts w:ascii="Tahoma" w:eastAsia="Calibri" w:hAnsi="Tahoma" w:cs="Tahoma"/>
                <w:color w:val="000000"/>
                <w:sz w:val="22"/>
                <w:lang w:val="en-US"/>
              </w:rPr>
            </w:pPr>
          </w:p>
        </w:tc>
        <w:tc>
          <w:tcPr>
            <w:tcW w:w="3232" w:type="dxa"/>
          </w:tcPr>
          <w:p w:rsidR="004F5718" w:rsidRPr="0054403C" w:rsidRDefault="004F5718" w:rsidP="00E119A5">
            <w:pPr>
              <w:rPr>
                <w:rFonts w:ascii="Tahoma" w:eastAsia="Calibri" w:hAnsi="Tahoma" w:cs="Tahoma"/>
                <w:color w:val="000000"/>
                <w:sz w:val="22"/>
              </w:rPr>
            </w:pPr>
            <w:r w:rsidRPr="0054403C">
              <w:rPr>
                <w:rFonts w:ascii="Tahoma" w:eastAsia="Calibri" w:hAnsi="Tahoma" w:cs="Tahoma"/>
                <w:color w:val="000000"/>
                <w:sz w:val="22"/>
              </w:rPr>
              <w:t>Civil society</w:t>
            </w:r>
          </w:p>
        </w:tc>
        <w:tc>
          <w:tcPr>
            <w:tcW w:w="2835" w:type="dxa"/>
          </w:tcPr>
          <w:p w:rsidR="004F5718" w:rsidRPr="0054403C" w:rsidRDefault="004F5718" w:rsidP="00E119A5">
            <w:pPr>
              <w:rPr>
                <w:rFonts w:ascii="Tahoma" w:eastAsia="Calibri" w:hAnsi="Tahoma" w:cs="Tahoma"/>
                <w:color w:val="000000"/>
                <w:sz w:val="22"/>
                <w:lang w:val="en-US"/>
              </w:rPr>
            </w:pPr>
          </w:p>
        </w:tc>
        <w:tc>
          <w:tcPr>
            <w:tcW w:w="2835" w:type="dxa"/>
          </w:tcPr>
          <w:p w:rsidR="004F5718" w:rsidRPr="0054403C" w:rsidRDefault="004F5718" w:rsidP="00E119A5">
            <w:pPr>
              <w:rPr>
                <w:rFonts w:ascii="Tahoma" w:eastAsia="Calibri" w:hAnsi="Tahoma" w:cs="Tahoma"/>
                <w:color w:val="000000"/>
                <w:sz w:val="22"/>
                <w:lang w:val="en-US"/>
              </w:rPr>
            </w:pPr>
          </w:p>
        </w:tc>
      </w:tr>
      <w:tr w:rsidR="004F5718" w:rsidRPr="0054403C" w:rsidTr="00E119A5">
        <w:tc>
          <w:tcPr>
            <w:tcW w:w="1843"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12H00-13H00</w:t>
            </w:r>
          </w:p>
        </w:tc>
        <w:tc>
          <w:tcPr>
            <w:tcW w:w="3232" w:type="dxa"/>
          </w:tcPr>
          <w:p w:rsidR="004F5718" w:rsidRPr="0054403C" w:rsidRDefault="004F5718" w:rsidP="00E119A5">
            <w:pPr>
              <w:rPr>
                <w:rFonts w:ascii="Tahoma" w:eastAsia="Calibri" w:hAnsi="Tahoma" w:cs="Tahoma"/>
                <w:color w:val="000000"/>
                <w:sz w:val="22"/>
              </w:rPr>
            </w:pPr>
            <w:r w:rsidRPr="0054403C">
              <w:rPr>
                <w:rFonts w:ascii="Tahoma" w:eastAsia="Calibri" w:hAnsi="Tahoma" w:cs="Tahoma"/>
                <w:color w:val="000000"/>
                <w:sz w:val="22"/>
              </w:rPr>
              <w:t xml:space="preserve">Report back </w:t>
            </w:r>
          </w:p>
        </w:tc>
        <w:tc>
          <w:tcPr>
            <w:tcW w:w="2835"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 xml:space="preserve">Group representatives </w:t>
            </w:r>
          </w:p>
        </w:tc>
        <w:tc>
          <w:tcPr>
            <w:tcW w:w="2835"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PowerPoint Presentations</w:t>
            </w:r>
          </w:p>
        </w:tc>
      </w:tr>
      <w:tr w:rsidR="004F5718" w:rsidRPr="0054403C" w:rsidTr="00E119A5">
        <w:tc>
          <w:tcPr>
            <w:tcW w:w="1843"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13H00 – 14H00</w:t>
            </w:r>
          </w:p>
        </w:tc>
        <w:tc>
          <w:tcPr>
            <w:tcW w:w="3232"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 xml:space="preserve">Lunch Break </w:t>
            </w:r>
          </w:p>
        </w:tc>
        <w:tc>
          <w:tcPr>
            <w:tcW w:w="2835" w:type="dxa"/>
          </w:tcPr>
          <w:p w:rsidR="004F5718" w:rsidRPr="0054403C" w:rsidRDefault="004F5718" w:rsidP="00E119A5">
            <w:pPr>
              <w:rPr>
                <w:rFonts w:ascii="Tahoma" w:eastAsia="Calibri" w:hAnsi="Tahoma" w:cs="Tahoma"/>
                <w:color w:val="000000"/>
                <w:sz w:val="22"/>
                <w:lang w:val="en-US"/>
              </w:rPr>
            </w:pPr>
          </w:p>
        </w:tc>
        <w:tc>
          <w:tcPr>
            <w:tcW w:w="2835" w:type="dxa"/>
          </w:tcPr>
          <w:p w:rsidR="004F5718" w:rsidRPr="0054403C" w:rsidRDefault="004F5718" w:rsidP="00E119A5">
            <w:pPr>
              <w:rPr>
                <w:rFonts w:ascii="Tahoma" w:eastAsia="Calibri" w:hAnsi="Tahoma" w:cs="Tahoma"/>
                <w:color w:val="000000"/>
                <w:sz w:val="22"/>
                <w:lang w:val="en-US"/>
              </w:rPr>
            </w:pPr>
          </w:p>
        </w:tc>
      </w:tr>
      <w:tr w:rsidR="004F5718" w:rsidRPr="0054403C" w:rsidTr="00E119A5">
        <w:tc>
          <w:tcPr>
            <w:tcW w:w="1843"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14H00 – 15H00</w:t>
            </w:r>
          </w:p>
        </w:tc>
        <w:tc>
          <w:tcPr>
            <w:tcW w:w="3232" w:type="dxa"/>
          </w:tcPr>
          <w:p w:rsidR="004F5718" w:rsidRPr="0054403C" w:rsidRDefault="004F5718" w:rsidP="00E119A5">
            <w:pPr>
              <w:rPr>
                <w:rFonts w:ascii="Tahoma" w:eastAsia="Calibri" w:hAnsi="Tahoma" w:cs="Tahoma"/>
                <w:color w:val="000000"/>
                <w:sz w:val="22"/>
              </w:rPr>
            </w:pPr>
            <w:r w:rsidRPr="0054403C">
              <w:rPr>
                <w:rFonts w:ascii="Tahoma" w:eastAsia="Calibri" w:hAnsi="Tahoma" w:cs="Tahoma"/>
                <w:color w:val="000000"/>
                <w:sz w:val="22"/>
              </w:rPr>
              <w:t xml:space="preserve">Report back </w:t>
            </w:r>
          </w:p>
        </w:tc>
        <w:tc>
          <w:tcPr>
            <w:tcW w:w="2835" w:type="dxa"/>
          </w:tcPr>
          <w:p w:rsidR="004F5718" w:rsidRPr="0054403C" w:rsidRDefault="004F5718" w:rsidP="00E119A5">
            <w:pPr>
              <w:rPr>
                <w:rFonts w:ascii="Tahoma" w:eastAsia="Calibri" w:hAnsi="Tahoma" w:cs="Tahoma"/>
                <w:color w:val="000000"/>
                <w:sz w:val="22"/>
                <w:lang w:val="en-US"/>
              </w:rPr>
            </w:pPr>
          </w:p>
        </w:tc>
        <w:tc>
          <w:tcPr>
            <w:tcW w:w="2835"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 xml:space="preserve">PowerPoint Presentations </w:t>
            </w:r>
          </w:p>
        </w:tc>
      </w:tr>
      <w:tr w:rsidR="004F5718" w:rsidRPr="0054403C" w:rsidTr="00E119A5">
        <w:tc>
          <w:tcPr>
            <w:tcW w:w="1843"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15H00 – 15H15</w:t>
            </w:r>
          </w:p>
        </w:tc>
        <w:tc>
          <w:tcPr>
            <w:tcW w:w="3232" w:type="dxa"/>
          </w:tcPr>
          <w:p w:rsidR="004F5718" w:rsidRPr="0054403C" w:rsidRDefault="004F5718" w:rsidP="00E119A5">
            <w:pPr>
              <w:rPr>
                <w:rFonts w:ascii="Tahoma" w:eastAsia="Calibri" w:hAnsi="Tahoma" w:cs="Tahoma"/>
                <w:color w:val="000000"/>
                <w:sz w:val="22"/>
              </w:rPr>
            </w:pPr>
            <w:r w:rsidRPr="0054403C">
              <w:rPr>
                <w:rFonts w:ascii="Tahoma" w:eastAsia="Calibri" w:hAnsi="Tahoma" w:cs="Tahoma"/>
                <w:color w:val="000000"/>
                <w:sz w:val="22"/>
              </w:rPr>
              <w:t>Tea Break</w:t>
            </w:r>
          </w:p>
        </w:tc>
        <w:tc>
          <w:tcPr>
            <w:tcW w:w="2835" w:type="dxa"/>
          </w:tcPr>
          <w:p w:rsidR="004F5718" w:rsidRPr="0054403C" w:rsidRDefault="004F5718" w:rsidP="00E119A5">
            <w:pPr>
              <w:rPr>
                <w:rFonts w:ascii="Tahoma" w:eastAsia="Calibri" w:hAnsi="Tahoma" w:cs="Tahoma"/>
                <w:color w:val="000000"/>
                <w:sz w:val="22"/>
                <w:lang w:val="en-US"/>
              </w:rPr>
            </w:pPr>
          </w:p>
        </w:tc>
        <w:tc>
          <w:tcPr>
            <w:tcW w:w="2835" w:type="dxa"/>
          </w:tcPr>
          <w:p w:rsidR="004F5718" w:rsidRPr="0054403C" w:rsidRDefault="004F5718" w:rsidP="00E119A5">
            <w:pPr>
              <w:rPr>
                <w:rFonts w:ascii="Tahoma" w:eastAsia="Calibri" w:hAnsi="Tahoma" w:cs="Tahoma"/>
                <w:color w:val="000000"/>
                <w:sz w:val="22"/>
                <w:lang w:val="en-US"/>
              </w:rPr>
            </w:pPr>
          </w:p>
        </w:tc>
      </w:tr>
      <w:tr w:rsidR="004F5718" w:rsidRPr="0054403C" w:rsidTr="00E119A5">
        <w:tc>
          <w:tcPr>
            <w:tcW w:w="1843"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15H15 – 16H00</w:t>
            </w:r>
          </w:p>
        </w:tc>
        <w:tc>
          <w:tcPr>
            <w:tcW w:w="3232" w:type="dxa"/>
          </w:tcPr>
          <w:p w:rsidR="004F5718" w:rsidRPr="0054403C" w:rsidRDefault="004F5718" w:rsidP="00E119A5">
            <w:pPr>
              <w:rPr>
                <w:rFonts w:ascii="Tahoma" w:eastAsia="Calibri" w:hAnsi="Tahoma" w:cs="Tahoma"/>
                <w:color w:val="000000"/>
                <w:sz w:val="22"/>
              </w:rPr>
            </w:pPr>
            <w:r w:rsidRPr="0054403C">
              <w:rPr>
                <w:rFonts w:ascii="Tahoma" w:eastAsia="Calibri" w:hAnsi="Tahoma" w:cs="Tahoma"/>
                <w:color w:val="000000"/>
                <w:sz w:val="22"/>
              </w:rPr>
              <w:t xml:space="preserve">Country caucus meetings </w:t>
            </w:r>
          </w:p>
        </w:tc>
        <w:tc>
          <w:tcPr>
            <w:tcW w:w="2835"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 xml:space="preserve">Country groups </w:t>
            </w:r>
          </w:p>
        </w:tc>
        <w:tc>
          <w:tcPr>
            <w:tcW w:w="2835"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 xml:space="preserve">Planning framework </w:t>
            </w:r>
          </w:p>
        </w:tc>
      </w:tr>
      <w:tr w:rsidR="004F5718" w:rsidRPr="0054403C" w:rsidTr="00E119A5">
        <w:tc>
          <w:tcPr>
            <w:tcW w:w="1843"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16H00– 16H30</w:t>
            </w:r>
          </w:p>
        </w:tc>
        <w:tc>
          <w:tcPr>
            <w:tcW w:w="3232" w:type="dxa"/>
          </w:tcPr>
          <w:p w:rsidR="004F5718" w:rsidRPr="0054403C" w:rsidRDefault="004F5718" w:rsidP="00E119A5">
            <w:pPr>
              <w:rPr>
                <w:rFonts w:ascii="Tahoma" w:eastAsia="Calibri" w:hAnsi="Tahoma" w:cs="Tahoma"/>
                <w:color w:val="000000"/>
                <w:sz w:val="22"/>
              </w:rPr>
            </w:pPr>
            <w:r w:rsidRPr="0054403C">
              <w:rPr>
                <w:rFonts w:ascii="Tahoma" w:eastAsia="Calibri" w:hAnsi="Tahoma" w:cs="Tahoma"/>
                <w:color w:val="000000"/>
                <w:sz w:val="22"/>
              </w:rPr>
              <w:t>Wrap Up &amp; Next Steps</w:t>
            </w:r>
          </w:p>
        </w:tc>
        <w:tc>
          <w:tcPr>
            <w:tcW w:w="2835"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UN WOMEN</w:t>
            </w:r>
          </w:p>
        </w:tc>
        <w:tc>
          <w:tcPr>
            <w:tcW w:w="2835" w:type="dxa"/>
          </w:tcPr>
          <w:p w:rsidR="004F5718" w:rsidRPr="0054403C" w:rsidRDefault="004F5718" w:rsidP="00E119A5">
            <w:pPr>
              <w:rPr>
                <w:rFonts w:ascii="Tahoma" w:eastAsia="Calibri" w:hAnsi="Tahoma" w:cs="Tahoma"/>
                <w:color w:val="000000"/>
                <w:sz w:val="22"/>
                <w:lang w:val="en-US"/>
              </w:rPr>
            </w:pPr>
          </w:p>
        </w:tc>
      </w:tr>
      <w:tr w:rsidR="004F5718" w:rsidRPr="0054403C" w:rsidTr="00E119A5">
        <w:tc>
          <w:tcPr>
            <w:tcW w:w="1843"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16H30 – 16H45</w:t>
            </w:r>
          </w:p>
        </w:tc>
        <w:tc>
          <w:tcPr>
            <w:tcW w:w="3232" w:type="dxa"/>
          </w:tcPr>
          <w:p w:rsidR="004F5718" w:rsidRPr="0054403C" w:rsidRDefault="004F5718" w:rsidP="00E119A5">
            <w:pPr>
              <w:rPr>
                <w:rFonts w:ascii="Tahoma" w:eastAsia="Calibri" w:hAnsi="Tahoma" w:cs="Tahoma"/>
                <w:color w:val="000000"/>
                <w:sz w:val="22"/>
              </w:rPr>
            </w:pPr>
            <w:r w:rsidRPr="0054403C">
              <w:rPr>
                <w:rFonts w:ascii="Tahoma" w:eastAsia="Calibri" w:hAnsi="Tahoma" w:cs="Tahoma"/>
                <w:color w:val="000000"/>
                <w:sz w:val="22"/>
              </w:rPr>
              <w:t xml:space="preserve">Workshop Evaluation </w:t>
            </w:r>
          </w:p>
        </w:tc>
        <w:tc>
          <w:tcPr>
            <w:tcW w:w="2835"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All</w:t>
            </w:r>
          </w:p>
        </w:tc>
        <w:tc>
          <w:tcPr>
            <w:tcW w:w="2835"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Evaluation Forms</w:t>
            </w:r>
          </w:p>
        </w:tc>
      </w:tr>
      <w:tr w:rsidR="004F5718" w:rsidRPr="0054403C" w:rsidTr="00E119A5">
        <w:tc>
          <w:tcPr>
            <w:tcW w:w="1843"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16H45 – 17H00</w:t>
            </w:r>
          </w:p>
        </w:tc>
        <w:tc>
          <w:tcPr>
            <w:tcW w:w="3232" w:type="dxa"/>
          </w:tcPr>
          <w:p w:rsidR="004F5718" w:rsidRPr="0054403C" w:rsidRDefault="004F5718" w:rsidP="00E119A5">
            <w:pPr>
              <w:rPr>
                <w:rFonts w:ascii="Tahoma" w:eastAsia="Calibri" w:hAnsi="Tahoma" w:cs="Tahoma"/>
                <w:color w:val="000000"/>
                <w:sz w:val="22"/>
              </w:rPr>
            </w:pPr>
            <w:r w:rsidRPr="0054403C">
              <w:rPr>
                <w:rFonts w:ascii="Tahoma" w:eastAsia="Calibri" w:hAnsi="Tahoma" w:cs="Tahoma"/>
                <w:color w:val="000000"/>
                <w:sz w:val="22"/>
              </w:rPr>
              <w:t>Vote of Thanks &amp; Acknowledgements</w:t>
            </w:r>
          </w:p>
        </w:tc>
        <w:tc>
          <w:tcPr>
            <w:tcW w:w="2835" w:type="dxa"/>
          </w:tcPr>
          <w:p w:rsidR="004F5718" w:rsidRPr="0054403C" w:rsidRDefault="004F5718" w:rsidP="00E119A5">
            <w:pPr>
              <w:rPr>
                <w:rFonts w:ascii="Tahoma" w:eastAsia="Calibri" w:hAnsi="Tahoma" w:cs="Tahoma"/>
                <w:color w:val="000000"/>
                <w:sz w:val="22"/>
                <w:lang w:val="en-US"/>
              </w:rPr>
            </w:pPr>
            <w:r w:rsidRPr="0054403C">
              <w:rPr>
                <w:rFonts w:ascii="Tahoma" w:eastAsia="Calibri" w:hAnsi="Tahoma" w:cs="Tahoma"/>
                <w:color w:val="000000"/>
                <w:sz w:val="22"/>
                <w:lang w:val="en-US"/>
              </w:rPr>
              <w:t>UN Women and participants</w:t>
            </w:r>
          </w:p>
        </w:tc>
        <w:tc>
          <w:tcPr>
            <w:tcW w:w="2835" w:type="dxa"/>
          </w:tcPr>
          <w:p w:rsidR="004F5718" w:rsidRPr="0054403C" w:rsidRDefault="004F5718" w:rsidP="00E119A5">
            <w:pPr>
              <w:rPr>
                <w:rFonts w:ascii="Tahoma" w:eastAsia="Calibri" w:hAnsi="Tahoma" w:cs="Tahoma"/>
                <w:color w:val="000000"/>
                <w:sz w:val="22"/>
                <w:lang w:val="en-US"/>
              </w:rPr>
            </w:pPr>
          </w:p>
        </w:tc>
      </w:tr>
    </w:tbl>
    <w:p w:rsidR="004F5718" w:rsidRDefault="004F5718" w:rsidP="00112401">
      <w:pPr>
        <w:jc w:val="center"/>
        <w:rPr>
          <w:rFonts w:ascii="Tahoma" w:eastAsia="Calibri" w:hAnsi="Tahoma" w:cs="Tahoma"/>
          <w:b/>
          <w:sz w:val="22"/>
          <w:lang w:val="en-ZA"/>
        </w:rPr>
      </w:pPr>
    </w:p>
    <w:p w:rsidR="004F5718" w:rsidRDefault="004F5718" w:rsidP="00112401">
      <w:pPr>
        <w:jc w:val="center"/>
        <w:rPr>
          <w:rFonts w:ascii="Tahoma" w:eastAsia="Calibri" w:hAnsi="Tahoma" w:cs="Tahoma"/>
          <w:b/>
          <w:sz w:val="22"/>
          <w:lang w:val="en-ZA"/>
        </w:rPr>
      </w:pPr>
    </w:p>
    <w:p w:rsidR="00112401" w:rsidRPr="00112401" w:rsidRDefault="00112401" w:rsidP="00112401">
      <w:pPr>
        <w:jc w:val="center"/>
        <w:rPr>
          <w:rFonts w:ascii="Tahoma" w:eastAsia="Calibri" w:hAnsi="Tahoma" w:cs="Tahoma"/>
          <w:b/>
          <w:sz w:val="22"/>
          <w:lang w:val="en-ZA"/>
        </w:rPr>
      </w:pPr>
      <w:r w:rsidRPr="00112401">
        <w:rPr>
          <w:rFonts w:ascii="Tahoma" w:eastAsia="Calibri" w:hAnsi="Tahoma" w:cs="Tahoma"/>
          <w:b/>
          <w:sz w:val="22"/>
          <w:lang w:val="en-ZA"/>
        </w:rPr>
        <w:t>Evaluation</w:t>
      </w:r>
      <w:r w:rsidR="004D2904">
        <w:rPr>
          <w:rFonts w:ascii="Tahoma" w:eastAsia="Calibri" w:hAnsi="Tahoma" w:cs="Tahoma"/>
          <w:b/>
          <w:sz w:val="22"/>
          <w:lang w:val="en-ZA"/>
        </w:rPr>
        <w:t xml:space="preserve"> E:</w:t>
      </w:r>
      <w:r w:rsidRPr="00112401">
        <w:rPr>
          <w:rFonts w:ascii="Tahoma" w:eastAsia="Calibri" w:hAnsi="Tahoma" w:cs="Tahoma"/>
          <w:b/>
          <w:sz w:val="22"/>
          <w:lang w:val="en-ZA"/>
        </w:rPr>
        <w:t xml:space="preserve"> of the ESAR Dialogue on Gender Laws, Policies and Practices</w:t>
      </w:r>
    </w:p>
    <w:p w:rsidR="00112401" w:rsidRPr="00112401" w:rsidRDefault="00112401" w:rsidP="00112401">
      <w:pPr>
        <w:rPr>
          <w:rFonts w:ascii="Tahoma" w:eastAsia="Calibri" w:hAnsi="Tahoma" w:cs="Tahoma"/>
          <w:sz w:val="22"/>
          <w:lang w:val="en-ZA"/>
        </w:rPr>
      </w:pPr>
      <w:r w:rsidRPr="00112401">
        <w:rPr>
          <w:rFonts w:ascii="Tahoma" w:eastAsia="Calibri" w:hAnsi="Tahoma" w:cs="Tahoma"/>
          <w:noProof/>
          <w:sz w:val="22"/>
          <w:lang w:eastAsia="en-GB"/>
        </w:rPr>
        <w:drawing>
          <wp:inline distT="0" distB="0" distL="0" distR="0" wp14:anchorId="551430EE" wp14:editId="02A610A0">
            <wp:extent cx="6391275" cy="3238500"/>
            <wp:effectExtent l="0" t="0" r="9525"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112401" w:rsidRPr="00112401" w:rsidRDefault="00112401" w:rsidP="00112401">
      <w:pPr>
        <w:tabs>
          <w:tab w:val="left" w:pos="9030"/>
        </w:tabs>
        <w:rPr>
          <w:rFonts w:ascii="Tahoma" w:eastAsia="Calibri" w:hAnsi="Tahoma" w:cs="Tahoma"/>
          <w:sz w:val="22"/>
          <w:lang w:val="en-ZA"/>
        </w:rPr>
      </w:pPr>
      <w:r w:rsidRPr="00112401">
        <w:rPr>
          <w:rFonts w:ascii="Tahoma" w:eastAsia="Calibri" w:hAnsi="Tahoma" w:cs="Tahoma"/>
          <w:sz w:val="22"/>
          <w:lang w:val="en-ZA"/>
        </w:rPr>
        <w:tab/>
      </w:r>
    </w:p>
    <w:p w:rsidR="00112401" w:rsidRPr="00112401" w:rsidRDefault="00112401" w:rsidP="00112401">
      <w:pPr>
        <w:tabs>
          <w:tab w:val="left" w:pos="9030"/>
        </w:tabs>
        <w:rPr>
          <w:rFonts w:ascii="Tahoma" w:eastAsia="Calibri" w:hAnsi="Tahoma" w:cs="Tahoma"/>
          <w:b/>
          <w:sz w:val="22"/>
          <w:lang w:val="en-ZA"/>
        </w:rPr>
      </w:pPr>
      <w:r w:rsidRPr="00112401">
        <w:rPr>
          <w:rFonts w:ascii="Tahoma" w:eastAsia="Calibri" w:hAnsi="Tahoma" w:cs="Tahoma"/>
          <w:b/>
          <w:sz w:val="22"/>
          <w:lang w:val="en-ZA"/>
        </w:rPr>
        <w:t xml:space="preserve">Comments on what worked well </w:t>
      </w:r>
    </w:p>
    <w:p w:rsidR="00112401" w:rsidRPr="00112401" w:rsidRDefault="00112401" w:rsidP="00112401">
      <w:pPr>
        <w:tabs>
          <w:tab w:val="left" w:pos="9030"/>
        </w:tabs>
        <w:spacing w:after="0" w:line="240" w:lineRule="auto"/>
        <w:rPr>
          <w:rFonts w:ascii="Tahoma" w:eastAsia="Calibri" w:hAnsi="Tahoma" w:cs="Tahoma"/>
          <w:b/>
          <w:i/>
          <w:sz w:val="22"/>
          <w:lang w:val="en-ZA"/>
        </w:rPr>
      </w:pPr>
      <w:r w:rsidRPr="00112401">
        <w:rPr>
          <w:rFonts w:ascii="Tahoma" w:eastAsia="Calibri" w:hAnsi="Tahoma" w:cs="Tahoma"/>
          <w:b/>
          <w:i/>
          <w:sz w:val="22"/>
          <w:lang w:val="en-ZA"/>
        </w:rPr>
        <w:t>All (7)</w:t>
      </w:r>
    </w:p>
    <w:p w:rsidR="00112401" w:rsidRPr="00112401" w:rsidRDefault="00112401" w:rsidP="00AA5642">
      <w:pPr>
        <w:numPr>
          <w:ilvl w:val="0"/>
          <w:numId w:val="19"/>
        </w:numPr>
        <w:tabs>
          <w:tab w:val="left" w:pos="9030"/>
        </w:tabs>
        <w:spacing w:after="0" w:line="240" w:lineRule="auto"/>
        <w:ind w:left="360"/>
        <w:contextualSpacing/>
        <w:rPr>
          <w:rFonts w:ascii="Tahoma" w:eastAsia="Calibri" w:hAnsi="Tahoma" w:cs="Tahoma"/>
          <w:sz w:val="22"/>
          <w:lang w:val="en-ZA"/>
        </w:rPr>
      </w:pPr>
      <w:r w:rsidRPr="00112401">
        <w:rPr>
          <w:rFonts w:ascii="Tahoma" w:eastAsia="Calibri" w:hAnsi="Tahoma" w:cs="Tahoma"/>
          <w:sz w:val="22"/>
          <w:lang w:val="en-ZA"/>
        </w:rPr>
        <w:t>All sessions were useful.</w:t>
      </w:r>
    </w:p>
    <w:p w:rsidR="00112401" w:rsidRPr="00112401" w:rsidRDefault="00112401" w:rsidP="00AA5642">
      <w:pPr>
        <w:numPr>
          <w:ilvl w:val="0"/>
          <w:numId w:val="19"/>
        </w:numPr>
        <w:tabs>
          <w:tab w:val="left" w:pos="9030"/>
        </w:tabs>
        <w:spacing w:after="0" w:line="240" w:lineRule="auto"/>
        <w:ind w:left="360"/>
        <w:contextualSpacing/>
        <w:rPr>
          <w:rFonts w:ascii="Tahoma" w:eastAsia="Calibri" w:hAnsi="Tahoma" w:cs="Tahoma"/>
          <w:sz w:val="22"/>
          <w:lang w:val="en-ZA"/>
        </w:rPr>
      </w:pPr>
      <w:r w:rsidRPr="00112401">
        <w:rPr>
          <w:rFonts w:ascii="Tahoma" w:eastAsia="Calibri" w:hAnsi="Tahoma" w:cs="Tahoma"/>
          <w:sz w:val="22"/>
          <w:lang w:val="en-ZA"/>
        </w:rPr>
        <w:t>On the country presentation, because it helps to assess all the country experiences and learn from their failures.</w:t>
      </w:r>
    </w:p>
    <w:p w:rsidR="00112401" w:rsidRPr="00112401" w:rsidRDefault="00112401" w:rsidP="00AA5642">
      <w:pPr>
        <w:numPr>
          <w:ilvl w:val="0"/>
          <w:numId w:val="19"/>
        </w:numPr>
        <w:tabs>
          <w:tab w:val="left" w:pos="9030"/>
        </w:tabs>
        <w:spacing w:after="0" w:line="240" w:lineRule="auto"/>
        <w:ind w:left="360"/>
        <w:contextualSpacing/>
        <w:rPr>
          <w:rFonts w:ascii="Tahoma" w:eastAsia="Calibri" w:hAnsi="Tahoma" w:cs="Tahoma"/>
          <w:sz w:val="22"/>
          <w:lang w:val="en-ZA"/>
        </w:rPr>
      </w:pPr>
      <w:r w:rsidRPr="00112401">
        <w:rPr>
          <w:rFonts w:ascii="Tahoma" w:eastAsia="Calibri" w:hAnsi="Tahoma" w:cs="Tahoma"/>
          <w:sz w:val="22"/>
          <w:lang w:val="en-ZA"/>
        </w:rPr>
        <w:t>All the sessions were useful starting from the tiebreaker and overview till the group work presentation.</w:t>
      </w:r>
    </w:p>
    <w:p w:rsidR="00112401" w:rsidRPr="00112401" w:rsidRDefault="00112401" w:rsidP="00AA5642">
      <w:pPr>
        <w:numPr>
          <w:ilvl w:val="0"/>
          <w:numId w:val="19"/>
        </w:numPr>
        <w:tabs>
          <w:tab w:val="left" w:pos="9030"/>
        </w:tabs>
        <w:spacing w:after="0" w:line="240" w:lineRule="auto"/>
        <w:ind w:left="360"/>
        <w:contextualSpacing/>
        <w:rPr>
          <w:rFonts w:ascii="Tahoma" w:eastAsia="Calibri" w:hAnsi="Tahoma" w:cs="Tahoma"/>
          <w:sz w:val="22"/>
          <w:lang w:val="en-ZA"/>
        </w:rPr>
      </w:pPr>
      <w:r w:rsidRPr="00112401">
        <w:rPr>
          <w:rFonts w:ascii="Tahoma" w:eastAsia="Calibri" w:hAnsi="Tahoma" w:cs="Tahoma"/>
          <w:sz w:val="22"/>
          <w:lang w:val="en-ZA"/>
        </w:rPr>
        <w:t>All the sessions were most useful and interesting.</w:t>
      </w:r>
    </w:p>
    <w:p w:rsidR="00112401" w:rsidRPr="00112401" w:rsidRDefault="00112401" w:rsidP="00AA5642">
      <w:pPr>
        <w:numPr>
          <w:ilvl w:val="0"/>
          <w:numId w:val="19"/>
        </w:numPr>
        <w:tabs>
          <w:tab w:val="left" w:pos="9030"/>
        </w:tabs>
        <w:spacing w:after="0" w:line="240" w:lineRule="auto"/>
        <w:ind w:left="360"/>
        <w:contextualSpacing/>
        <w:rPr>
          <w:rFonts w:ascii="Tahoma" w:eastAsia="Calibri" w:hAnsi="Tahoma" w:cs="Tahoma"/>
          <w:sz w:val="22"/>
          <w:lang w:val="en-ZA"/>
        </w:rPr>
      </w:pPr>
      <w:r w:rsidRPr="00112401">
        <w:rPr>
          <w:rFonts w:ascii="Tahoma" w:eastAsia="Calibri" w:hAnsi="Tahoma" w:cs="Tahoma"/>
          <w:sz w:val="22"/>
          <w:lang w:val="en-ZA"/>
        </w:rPr>
        <w:t>All sessions were very interesting.</w:t>
      </w:r>
    </w:p>
    <w:p w:rsidR="00112401" w:rsidRPr="00112401" w:rsidRDefault="00112401" w:rsidP="00AA5642">
      <w:pPr>
        <w:numPr>
          <w:ilvl w:val="0"/>
          <w:numId w:val="19"/>
        </w:numPr>
        <w:tabs>
          <w:tab w:val="left" w:pos="9030"/>
        </w:tabs>
        <w:spacing w:after="0" w:line="240" w:lineRule="auto"/>
        <w:ind w:left="360"/>
        <w:contextualSpacing/>
        <w:rPr>
          <w:rFonts w:ascii="Tahoma" w:eastAsia="Calibri" w:hAnsi="Tahoma" w:cs="Tahoma"/>
          <w:sz w:val="22"/>
          <w:lang w:val="en-ZA"/>
        </w:rPr>
      </w:pPr>
      <w:r w:rsidRPr="00112401">
        <w:rPr>
          <w:rFonts w:ascii="Tahoma" w:eastAsia="Calibri" w:hAnsi="Tahoma" w:cs="Tahoma"/>
          <w:sz w:val="22"/>
          <w:lang w:val="en-ZA"/>
        </w:rPr>
        <w:t>All good planned.</w:t>
      </w:r>
    </w:p>
    <w:p w:rsidR="00112401" w:rsidRPr="00112401" w:rsidRDefault="00112401" w:rsidP="00AA5642">
      <w:pPr>
        <w:numPr>
          <w:ilvl w:val="0"/>
          <w:numId w:val="19"/>
        </w:numPr>
        <w:tabs>
          <w:tab w:val="left" w:pos="9030"/>
        </w:tabs>
        <w:spacing w:after="0" w:line="240" w:lineRule="auto"/>
        <w:ind w:left="360"/>
        <w:contextualSpacing/>
        <w:rPr>
          <w:rFonts w:ascii="Tahoma" w:eastAsia="Calibri" w:hAnsi="Tahoma" w:cs="Tahoma"/>
          <w:sz w:val="22"/>
          <w:lang w:val="en-ZA"/>
        </w:rPr>
      </w:pPr>
      <w:r w:rsidRPr="00112401">
        <w:rPr>
          <w:rFonts w:ascii="Tahoma" w:eastAsia="Calibri" w:hAnsi="Tahoma" w:cs="Tahoma"/>
          <w:sz w:val="22"/>
          <w:lang w:val="en-ZA"/>
        </w:rPr>
        <w:t>All, given that I was exposed to the gender aspects of the copies covered</w:t>
      </w:r>
    </w:p>
    <w:p w:rsidR="00112401" w:rsidRPr="00112401" w:rsidRDefault="00112401" w:rsidP="00112401">
      <w:pPr>
        <w:tabs>
          <w:tab w:val="left" w:pos="9030"/>
        </w:tabs>
        <w:spacing w:after="0" w:line="240" w:lineRule="auto"/>
        <w:ind w:left="360"/>
        <w:contextualSpacing/>
        <w:rPr>
          <w:rFonts w:ascii="Tahoma" w:eastAsia="Calibri" w:hAnsi="Tahoma" w:cs="Tahoma"/>
          <w:sz w:val="22"/>
          <w:lang w:val="en-ZA"/>
        </w:rPr>
      </w:pPr>
    </w:p>
    <w:p w:rsidR="00112401" w:rsidRPr="00112401" w:rsidRDefault="00112401" w:rsidP="00112401">
      <w:pPr>
        <w:tabs>
          <w:tab w:val="left" w:pos="9030"/>
        </w:tabs>
        <w:spacing w:after="0" w:line="240" w:lineRule="auto"/>
        <w:rPr>
          <w:rFonts w:ascii="Tahoma" w:eastAsia="Calibri" w:hAnsi="Tahoma" w:cs="Tahoma"/>
          <w:b/>
          <w:i/>
          <w:sz w:val="22"/>
          <w:lang w:val="en-ZA"/>
        </w:rPr>
      </w:pPr>
      <w:r w:rsidRPr="00112401">
        <w:rPr>
          <w:rFonts w:ascii="Tahoma" w:eastAsia="Calibri" w:hAnsi="Tahoma" w:cs="Tahoma"/>
          <w:b/>
          <w:i/>
          <w:sz w:val="22"/>
          <w:lang w:val="en-ZA"/>
        </w:rPr>
        <w:t>Country best practices (11)</w:t>
      </w:r>
    </w:p>
    <w:p w:rsidR="00112401" w:rsidRPr="00112401" w:rsidRDefault="00112401" w:rsidP="00AA5642">
      <w:pPr>
        <w:numPr>
          <w:ilvl w:val="0"/>
          <w:numId w:val="21"/>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Countries sharing of best practices offered alternatives and information for.</w:t>
      </w:r>
    </w:p>
    <w:p w:rsidR="00112401" w:rsidRPr="00112401" w:rsidRDefault="00112401" w:rsidP="00AA5642">
      <w:pPr>
        <w:numPr>
          <w:ilvl w:val="0"/>
          <w:numId w:val="21"/>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Country presentations on electoral laws and policies.</w:t>
      </w:r>
    </w:p>
    <w:p w:rsidR="00112401" w:rsidRPr="00112401" w:rsidRDefault="00112401" w:rsidP="00AA5642">
      <w:pPr>
        <w:numPr>
          <w:ilvl w:val="0"/>
          <w:numId w:val="21"/>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Country reports</w:t>
      </w:r>
    </w:p>
    <w:p w:rsidR="00112401" w:rsidRPr="00112401" w:rsidRDefault="00112401" w:rsidP="00AA5642">
      <w:pPr>
        <w:numPr>
          <w:ilvl w:val="0"/>
          <w:numId w:val="21"/>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Country presentation on political systems, electoral laws, challenges and opportunities. This presentation helps a lot to identify what is done and what is left in my country to have GRELS (Gender Responsive Electorial Laws).</w:t>
      </w:r>
    </w:p>
    <w:p w:rsidR="00112401" w:rsidRPr="00112401" w:rsidRDefault="00112401" w:rsidP="00AA5642">
      <w:pPr>
        <w:numPr>
          <w:ilvl w:val="0"/>
          <w:numId w:val="21"/>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The country profiles enabled learning about developments in the region</w:t>
      </w:r>
    </w:p>
    <w:p w:rsidR="00112401" w:rsidRPr="00112401" w:rsidRDefault="00112401" w:rsidP="00AA5642">
      <w:pPr>
        <w:numPr>
          <w:ilvl w:val="0"/>
          <w:numId w:val="21"/>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On the day countries presentation on their country practice and law. Because i got many practice and laws to adopt onto our country work.</w:t>
      </w:r>
    </w:p>
    <w:p w:rsidR="00112401" w:rsidRPr="00112401" w:rsidRDefault="00112401" w:rsidP="00AA5642">
      <w:pPr>
        <w:numPr>
          <w:ilvl w:val="0"/>
          <w:numId w:val="21"/>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 xml:space="preserve">None, although time management was a little wanting. </w:t>
      </w:r>
    </w:p>
    <w:p w:rsidR="00112401" w:rsidRPr="00112401" w:rsidRDefault="00112401" w:rsidP="00AA5642">
      <w:pPr>
        <w:numPr>
          <w:ilvl w:val="0"/>
          <w:numId w:val="21"/>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 xml:space="preserve">Difficult to say the least, but the theoretical part should be a bit elaborated and include best practices around the world. </w:t>
      </w:r>
    </w:p>
    <w:p w:rsidR="00112401" w:rsidRPr="00112401" w:rsidRDefault="00112401" w:rsidP="00AA5642">
      <w:pPr>
        <w:numPr>
          <w:ilvl w:val="0"/>
          <w:numId w:val="21"/>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lastRenderedPageBreak/>
        <w:t>Presentation for every nation was not very useful. Because all country have different level of practice.</w:t>
      </w:r>
    </w:p>
    <w:p w:rsidR="00112401" w:rsidRPr="00112401" w:rsidRDefault="00112401" w:rsidP="00AA5642">
      <w:pPr>
        <w:numPr>
          <w:ilvl w:val="0"/>
          <w:numId w:val="21"/>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The country presentation because of the subjectivity content which could not be supplied in other countries. Nevertheless, it was a good learning opportunity</w:t>
      </w:r>
    </w:p>
    <w:p w:rsidR="00112401" w:rsidRPr="00112401" w:rsidRDefault="00112401" w:rsidP="00112401">
      <w:pPr>
        <w:tabs>
          <w:tab w:val="left" w:pos="9030"/>
        </w:tabs>
        <w:spacing w:after="0" w:line="240" w:lineRule="auto"/>
        <w:ind w:left="360"/>
        <w:contextualSpacing/>
        <w:rPr>
          <w:rFonts w:ascii="Tahoma" w:eastAsia="Calibri" w:hAnsi="Tahoma" w:cs="Tahoma"/>
          <w:sz w:val="22"/>
          <w:lang w:val="en-ZA"/>
        </w:rPr>
      </w:pPr>
    </w:p>
    <w:p w:rsidR="00112401" w:rsidRPr="00112401" w:rsidRDefault="00112401" w:rsidP="00112401">
      <w:pPr>
        <w:tabs>
          <w:tab w:val="left" w:pos="9030"/>
        </w:tabs>
        <w:spacing w:after="0" w:line="240" w:lineRule="auto"/>
        <w:rPr>
          <w:rFonts w:ascii="Tahoma" w:eastAsia="Calibri" w:hAnsi="Tahoma" w:cs="Tahoma"/>
          <w:b/>
          <w:i/>
          <w:sz w:val="22"/>
          <w:lang w:val="en-ZA"/>
        </w:rPr>
      </w:pPr>
      <w:r w:rsidRPr="00112401">
        <w:rPr>
          <w:rFonts w:ascii="Tahoma" w:eastAsia="Calibri" w:hAnsi="Tahoma" w:cs="Tahoma"/>
          <w:b/>
          <w:i/>
          <w:sz w:val="22"/>
          <w:lang w:val="en-ZA"/>
        </w:rPr>
        <w:t>Group work (8)</w:t>
      </w:r>
    </w:p>
    <w:p w:rsidR="00112401" w:rsidRPr="00112401" w:rsidRDefault="00112401" w:rsidP="00AA5642">
      <w:pPr>
        <w:numPr>
          <w:ilvl w:val="0"/>
          <w:numId w:val="20"/>
        </w:numPr>
        <w:tabs>
          <w:tab w:val="left" w:pos="9030"/>
        </w:tabs>
        <w:spacing w:after="0" w:line="240" w:lineRule="auto"/>
        <w:ind w:left="360"/>
        <w:contextualSpacing/>
        <w:rPr>
          <w:rFonts w:ascii="Tahoma" w:eastAsia="Calibri" w:hAnsi="Tahoma" w:cs="Tahoma"/>
          <w:sz w:val="22"/>
          <w:lang w:val="en-ZA"/>
        </w:rPr>
      </w:pPr>
      <w:r w:rsidRPr="00112401">
        <w:rPr>
          <w:rFonts w:ascii="Tahoma" w:eastAsia="Calibri" w:hAnsi="Tahoma" w:cs="Tahoma"/>
          <w:sz w:val="22"/>
          <w:lang w:val="en-ZA"/>
        </w:rPr>
        <w:t xml:space="preserve">That introductory session and the group work session </w:t>
      </w:r>
    </w:p>
    <w:p w:rsidR="00112401" w:rsidRPr="00112401" w:rsidRDefault="00112401" w:rsidP="00AA5642">
      <w:pPr>
        <w:numPr>
          <w:ilvl w:val="0"/>
          <w:numId w:val="20"/>
        </w:numPr>
        <w:tabs>
          <w:tab w:val="left" w:pos="9030"/>
        </w:tabs>
        <w:spacing w:after="0" w:line="240" w:lineRule="auto"/>
        <w:ind w:left="360"/>
        <w:contextualSpacing/>
        <w:rPr>
          <w:rFonts w:ascii="Tahoma" w:eastAsia="Calibri" w:hAnsi="Tahoma" w:cs="Tahoma"/>
          <w:sz w:val="22"/>
          <w:lang w:val="en-ZA"/>
        </w:rPr>
      </w:pPr>
      <w:r w:rsidRPr="00112401">
        <w:rPr>
          <w:rFonts w:ascii="Tahoma" w:eastAsia="Calibri" w:hAnsi="Tahoma" w:cs="Tahoma"/>
          <w:sz w:val="22"/>
          <w:lang w:val="en-ZA"/>
        </w:rPr>
        <w:t>Group work and presentations."</w:t>
      </w:r>
    </w:p>
    <w:p w:rsidR="00112401" w:rsidRPr="00112401" w:rsidRDefault="00112401" w:rsidP="00AA5642">
      <w:pPr>
        <w:numPr>
          <w:ilvl w:val="0"/>
          <w:numId w:val="20"/>
        </w:numPr>
        <w:tabs>
          <w:tab w:val="left" w:pos="9030"/>
        </w:tabs>
        <w:spacing w:after="0" w:line="240" w:lineRule="auto"/>
        <w:ind w:left="360"/>
        <w:contextualSpacing/>
        <w:rPr>
          <w:rFonts w:ascii="Tahoma" w:eastAsia="Calibri" w:hAnsi="Tahoma" w:cs="Tahoma"/>
          <w:sz w:val="22"/>
          <w:lang w:val="en-ZA"/>
        </w:rPr>
      </w:pPr>
      <w:r w:rsidRPr="00112401">
        <w:rPr>
          <w:rFonts w:ascii="Tahoma" w:eastAsia="Calibri" w:hAnsi="Tahoma" w:cs="Tahoma"/>
          <w:sz w:val="22"/>
          <w:lang w:val="en-ZA"/>
        </w:rPr>
        <w:t>Group work because we share more experience from many country that we participate.</w:t>
      </w:r>
    </w:p>
    <w:p w:rsidR="00112401" w:rsidRPr="00112401" w:rsidRDefault="00112401" w:rsidP="00AA5642">
      <w:pPr>
        <w:numPr>
          <w:ilvl w:val="0"/>
          <w:numId w:val="20"/>
        </w:numPr>
        <w:tabs>
          <w:tab w:val="left" w:pos="9030"/>
        </w:tabs>
        <w:spacing w:after="0" w:line="240" w:lineRule="auto"/>
        <w:ind w:left="360"/>
        <w:contextualSpacing/>
        <w:rPr>
          <w:rFonts w:ascii="Tahoma" w:eastAsia="Calibri" w:hAnsi="Tahoma" w:cs="Tahoma"/>
          <w:sz w:val="22"/>
          <w:lang w:val="en-ZA"/>
        </w:rPr>
      </w:pPr>
      <w:r w:rsidRPr="00112401">
        <w:rPr>
          <w:rFonts w:ascii="Tahoma" w:eastAsia="Calibri" w:hAnsi="Tahoma" w:cs="Tahoma"/>
          <w:sz w:val="22"/>
          <w:lang w:val="en-ZA"/>
        </w:rPr>
        <w:t>The group works, because we were able to discuss our experience and the possible way forward</w:t>
      </w:r>
    </w:p>
    <w:p w:rsidR="00112401" w:rsidRPr="00112401" w:rsidRDefault="00112401" w:rsidP="00AA5642">
      <w:pPr>
        <w:numPr>
          <w:ilvl w:val="0"/>
          <w:numId w:val="20"/>
        </w:numPr>
        <w:tabs>
          <w:tab w:val="left" w:pos="9030"/>
        </w:tabs>
        <w:spacing w:after="0" w:line="240" w:lineRule="auto"/>
        <w:ind w:left="360"/>
        <w:contextualSpacing/>
        <w:rPr>
          <w:rFonts w:ascii="Tahoma" w:eastAsia="Calibri" w:hAnsi="Tahoma" w:cs="Tahoma"/>
          <w:sz w:val="22"/>
          <w:lang w:val="en-ZA"/>
        </w:rPr>
      </w:pPr>
      <w:r w:rsidRPr="00112401">
        <w:rPr>
          <w:rFonts w:ascii="Tahoma" w:eastAsia="Calibri" w:hAnsi="Tahoma" w:cs="Tahoma"/>
          <w:sz w:val="22"/>
          <w:lang w:val="en-ZA"/>
        </w:rPr>
        <w:t>Group work because it gave an opportunity to personally interact with colleagues from other countries and share best practices</w:t>
      </w:r>
    </w:p>
    <w:p w:rsidR="00112401" w:rsidRPr="00112401" w:rsidRDefault="00112401" w:rsidP="00AA5642">
      <w:pPr>
        <w:numPr>
          <w:ilvl w:val="0"/>
          <w:numId w:val="20"/>
        </w:numPr>
        <w:tabs>
          <w:tab w:val="left" w:pos="9030"/>
        </w:tabs>
        <w:spacing w:after="0" w:line="240" w:lineRule="auto"/>
        <w:ind w:left="360"/>
        <w:contextualSpacing/>
        <w:rPr>
          <w:rFonts w:ascii="Tahoma" w:eastAsia="Calibri" w:hAnsi="Tahoma" w:cs="Tahoma"/>
          <w:sz w:val="22"/>
          <w:lang w:val="en-ZA"/>
        </w:rPr>
      </w:pPr>
      <w:r w:rsidRPr="00112401">
        <w:rPr>
          <w:rFonts w:ascii="Tahoma" w:eastAsia="Calibri" w:hAnsi="Tahoma" w:cs="Tahoma"/>
          <w:sz w:val="22"/>
          <w:lang w:val="en-ZA"/>
        </w:rPr>
        <w:t>Group work because we discuss points in electoral law.</w:t>
      </w:r>
    </w:p>
    <w:p w:rsidR="00112401" w:rsidRPr="00112401" w:rsidRDefault="00112401" w:rsidP="00AA5642">
      <w:pPr>
        <w:numPr>
          <w:ilvl w:val="0"/>
          <w:numId w:val="20"/>
        </w:numPr>
        <w:tabs>
          <w:tab w:val="left" w:pos="9030"/>
        </w:tabs>
        <w:spacing w:after="0" w:line="240" w:lineRule="auto"/>
        <w:ind w:left="360"/>
        <w:contextualSpacing/>
        <w:rPr>
          <w:rFonts w:ascii="Tahoma" w:eastAsia="Calibri" w:hAnsi="Tahoma" w:cs="Tahoma"/>
          <w:sz w:val="22"/>
          <w:lang w:val="en-ZA"/>
        </w:rPr>
      </w:pPr>
      <w:r w:rsidRPr="00112401">
        <w:rPr>
          <w:rFonts w:ascii="Tahoma" w:eastAsia="Calibri" w:hAnsi="Tahoma" w:cs="Tahoma"/>
          <w:sz w:val="22"/>
          <w:lang w:val="en-ZA"/>
        </w:rPr>
        <w:t xml:space="preserve">Group sessions created opportunities to learn the experiences of other countries on gender and elections </w:t>
      </w:r>
    </w:p>
    <w:p w:rsidR="00112401" w:rsidRPr="00112401" w:rsidRDefault="00112401" w:rsidP="00AA5642">
      <w:pPr>
        <w:numPr>
          <w:ilvl w:val="0"/>
          <w:numId w:val="20"/>
        </w:numPr>
        <w:tabs>
          <w:tab w:val="left" w:pos="9030"/>
        </w:tabs>
        <w:spacing w:after="0" w:line="240" w:lineRule="auto"/>
        <w:ind w:left="360"/>
        <w:contextualSpacing/>
        <w:rPr>
          <w:rFonts w:ascii="Tahoma" w:eastAsia="Calibri" w:hAnsi="Tahoma" w:cs="Tahoma"/>
          <w:sz w:val="22"/>
          <w:lang w:val="en-ZA"/>
        </w:rPr>
      </w:pPr>
      <w:r w:rsidRPr="00112401">
        <w:rPr>
          <w:rFonts w:ascii="Tahoma" w:eastAsia="Calibri" w:hAnsi="Tahoma" w:cs="Tahoma"/>
          <w:sz w:val="22"/>
          <w:lang w:val="en-ZA"/>
        </w:rPr>
        <w:t>The group works. It got a lot  of information from other countries</w:t>
      </w:r>
    </w:p>
    <w:p w:rsidR="00112401" w:rsidRPr="00112401" w:rsidRDefault="00112401" w:rsidP="00112401">
      <w:pPr>
        <w:tabs>
          <w:tab w:val="left" w:pos="9030"/>
        </w:tabs>
        <w:spacing w:after="0" w:line="240" w:lineRule="auto"/>
        <w:contextualSpacing/>
        <w:rPr>
          <w:rFonts w:ascii="Tahoma" w:eastAsia="Calibri" w:hAnsi="Tahoma" w:cs="Tahoma"/>
          <w:sz w:val="22"/>
          <w:lang w:val="en-ZA"/>
        </w:rPr>
      </w:pPr>
    </w:p>
    <w:p w:rsidR="00112401" w:rsidRPr="00112401" w:rsidRDefault="00112401" w:rsidP="00112401">
      <w:pPr>
        <w:tabs>
          <w:tab w:val="left" w:pos="9030"/>
        </w:tabs>
        <w:spacing w:after="0" w:line="240" w:lineRule="auto"/>
        <w:rPr>
          <w:rFonts w:ascii="Tahoma" w:eastAsia="Calibri" w:hAnsi="Tahoma" w:cs="Tahoma"/>
          <w:b/>
          <w:i/>
          <w:sz w:val="22"/>
          <w:lang w:val="en-ZA"/>
        </w:rPr>
      </w:pPr>
      <w:r w:rsidRPr="00112401">
        <w:rPr>
          <w:rFonts w:ascii="Tahoma" w:eastAsia="Calibri" w:hAnsi="Tahoma" w:cs="Tahoma"/>
          <w:b/>
          <w:i/>
          <w:sz w:val="22"/>
          <w:lang w:val="en-ZA"/>
        </w:rPr>
        <w:t>Electoral systems (8)</w:t>
      </w:r>
    </w:p>
    <w:p w:rsidR="00112401" w:rsidRPr="00112401" w:rsidRDefault="00112401" w:rsidP="00AA5642">
      <w:pPr>
        <w:numPr>
          <w:ilvl w:val="0"/>
          <w:numId w:val="22"/>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The sessions were well selected and were all useful. This is the first time I am getting exposed to electoral systems.</w:t>
      </w:r>
    </w:p>
    <w:p w:rsidR="00112401" w:rsidRPr="00112401" w:rsidRDefault="00112401" w:rsidP="00AA5642">
      <w:pPr>
        <w:numPr>
          <w:ilvl w:val="0"/>
          <w:numId w:val="22"/>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The different types of existing election systems, because there is no perfect system.</w:t>
      </w:r>
    </w:p>
    <w:p w:rsidR="00112401" w:rsidRPr="00112401" w:rsidRDefault="00112401" w:rsidP="00AA5642">
      <w:pPr>
        <w:numPr>
          <w:ilvl w:val="0"/>
          <w:numId w:val="22"/>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 xml:space="preserve">The session on the different electoral systems, because we learnt about how to increase women participation in politics through the electoral system. </w:t>
      </w:r>
    </w:p>
    <w:p w:rsidR="00112401" w:rsidRPr="00112401" w:rsidRDefault="00112401" w:rsidP="00AA5642">
      <w:pPr>
        <w:numPr>
          <w:ilvl w:val="0"/>
          <w:numId w:val="22"/>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Electoral law because it clarify all election rules and regulations even the South woman.</w:t>
      </w:r>
    </w:p>
    <w:p w:rsidR="00112401" w:rsidRPr="00112401" w:rsidRDefault="00112401" w:rsidP="00AA5642">
      <w:pPr>
        <w:numPr>
          <w:ilvl w:val="0"/>
          <w:numId w:val="22"/>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It is first session, because presentation made us aware on women issues in different countries and second session is very interesting as well.</w:t>
      </w:r>
    </w:p>
    <w:p w:rsidR="00112401" w:rsidRPr="00112401" w:rsidRDefault="00112401" w:rsidP="00AA5642">
      <w:pPr>
        <w:numPr>
          <w:ilvl w:val="0"/>
          <w:numId w:val="22"/>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Presentation of the electoral systems and sharing of experiences from different countries with different electoral systems</w:t>
      </w:r>
    </w:p>
    <w:p w:rsidR="00112401" w:rsidRPr="00112401" w:rsidRDefault="00112401" w:rsidP="00AA5642">
      <w:pPr>
        <w:numPr>
          <w:ilvl w:val="0"/>
          <w:numId w:val="22"/>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Electoral systems. It was relevant and provided information which is helpful to my work.</w:t>
      </w:r>
    </w:p>
    <w:p w:rsidR="00112401" w:rsidRPr="00112401" w:rsidRDefault="00112401" w:rsidP="00AA5642">
      <w:pPr>
        <w:numPr>
          <w:ilvl w:val="0"/>
          <w:numId w:val="22"/>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The conceptual discussion -Overview, theories and behind women leadership.</w:t>
      </w:r>
    </w:p>
    <w:p w:rsidR="00112401" w:rsidRPr="00112401" w:rsidRDefault="00112401" w:rsidP="00112401">
      <w:pPr>
        <w:tabs>
          <w:tab w:val="left" w:pos="9030"/>
        </w:tabs>
        <w:spacing w:after="0" w:line="240" w:lineRule="auto"/>
        <w:ind w:left="360"/>
        <w:contextualSpacing/>
        <w:rPr>
          <w:rFonts w:ascii="Tahoma" w:eastAsia="Calibri" w:hAnsi="Tahoma" w:cs="Tahoma"/>
          <w:sz w:val="22"/>
          <w:lang w:val="en-ZA"/>
        </w:rPr>
      </w:pPr>
    </w:p>
    <w:p w:rsidR="00112401" w:rsidRPr="00112401" w:rsidRDefault="00112401" w:rsidP="00112401">
      <w:pPr>
        <w:tabs>
          <w:tab w:val="left" w:pos="9030"/>
        </w:tabs>
        <w:spacing w:after="0" w:line="240" w:lineRule="auto"/>
        <w:rPr>
          <w:rFonts w:ascii="Tahoma" w:eastAsia="Calibri" w:hAnsi="Tahoma" w:cs="Tahoma"/>
          <w:b/>
          <w:i/>
          <w:sz w:val="22"/>
          <w:lang w:val="en-ZA"/>
        </w:rPr>
      </w:pPr>
      <w:r w:rsidRPr="00112401">
        <w:rPr>
          <w:rFonts w:ascii="Tahoma" w:eastAsia="Calibri" w:hAnsi="Tahoma" w:cs="Tahoma"/>
          <w:b/>
          <w:i/>
          <w:sz w:val="22"/>
          <w:lang w:val="en-ZA"/>
        </w:rPr>
        <w:t>Facilitation (2)</w:t>
      </w:r>
    </w:p>
    <w:p w:rsidR="00112401" w:rsidRPr="00112401" w:rsidRDefault="00112401" w:rsidP="00AA5642">
      <w:pPr>
        <w:numPr>
          <w:ilvl w:val="0"/>
          <w:numId w:val="23"/>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Great session. Two great facilitators, Colleen and Jawad they were fantastic.</w:t>
      </w:r>
    </w:p>
    <w:p w:rsidR="00112401" w:rsidRPr="00112401" w:rsidRDefault="00112401" w:rsidP="00AA5642">
      <w:pPr>
        <w:numPr>
          <w:ilvl w:val="0"/>
          <w:numId w:val="23"/>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All Facilitators good and unique. Thank you</w:t>
      </w:r>
    </w:p>
    <w:p w:rsidR="00112401" w:rsidRPr="00112401" w:rsidRDefault="00112401" w:rsidP="00112401">
      <w:pPr>
        <w:tabs>
          <w:tab w:val="left" w:pos="9030"/>
        </w:tabs>
        <w:spacing w:after="0" w:line="240" w:lineRule="auto"/>
        <w:rPr>
          <w:rFonts w:ascii="Tahoma" w:eastAsia="Calibri" w:hAnsi="Tahoma" w:cs="Tahoma"/>
          <w:sz w:val="22"/>
          <w:lang w:val="en-ZA"/>
        </w:rPr>
      </w:pPr>
    </w:p>
    <w:p w:rsidR="00112401" w:rsidRPr="00112401" w:rsidRDefault="00112401" w:rsidP="00112401">
      <w:pPr>
        <w:tabs>
          <w:tab w:val="left" w:pos="9030"/>
        </w:tabs>
        <w:spacing w:after="0" w:line="240" w:lineRule="auto"/>
        <w:contextualSpacing/>
        <w:rPr>
          <w:rFonts w:ascii="Tahoma" w:eastAsia="Calibri" w:hAnsi="Tahoma" w:cs="Tahoma"/>
          <w:sz w:val="22"/>
          <w:lang w:val="en-ZA"/>
        </w:rPr>
      </w:pPr>
    </w:p>
    <w:p w:rsidR="00112401" w:rsidRPr="00112401" w:rsidRDefault="00112401" w:rsidP="00112401">
      <w:pPr>
        <w:tabs>
          <w:tab w:val="left" w:pos="9030"/>
        </w:tabs>
        <w:spacing w:after="0" w:line="240" w:lineRule="auto"/>
        <w:rPr>
          <w:rFonts w:ascii="Tahoma" w:eastAsia="Calibri" w:hAnsi="Tahoma" w:cs="Tahoma"/>
          <w:b/>
          <w:sz w:val="22"/>
          <w:lang w:val="en-ZA"/>
        </w:rPr>
      </w:pPr>
      <w:r w:rsidRPr="00112401">
        <w:rPr>
          <w:rFonts w:ascii="Tahoma" w:eastAsia="Calibri" w:hAnsi="Tahoma" w:cs="Tahoma"/>
          <w:b/>
          <w:sz w:val="22"/>
          <w:lang w:val="en-ZA"/>
        </w:rPr>
        <w:t xml:space="preserve">Comments on how learning will be applied </w:t>
      </w:r>
    </w:p>
    <w:p w:rsidR="00112401" w:rsidRPr="00112401" w:rsidRDefault="00112401" w:rsidP="00112401">
      <w:pPr>
        <w:tabs>
          <w:tab w:val="left" w:pos="9030"/>
        </w:tabs>
        <w:spacing w:after="0" w:line="240" w:lineRule="auto"/>
        <w:contextualSpacing/>
        <w:rPr>
          <w:rFonts w:ascii="Tahoma" w:eastAsia="Calibri" w:hAnsi="Tahoma" w:cs="Tahoma"/>
          <w:b/>
          <w:i/>
          <w:sz w:val="22"/>
          <w:lang w:val="en-ZA"/>
        </w:rPr>
      </w:pPr>
      <w:r w:rsidRPr="00112401">
        <w:rPr>
          <w:rFonts w:ascii="Tahoma" w:eastAsia="Calibri" w:hAnsi="Tahoma" w:cs="Tahoma"/>
          <w:b/>
          <w:i/>
          <w:sz w:val="22"/>
          <w:lang w:val="en-ZA"/>
        </w:rPr>
        <w:t xml:space="preserve">Report </w:t>
      </w:r>
      <w:proofErr w:type="gramStart"/>
      <w:r w:rsidRPr="00112401">
        <w:rPr>
          <w:rFonts w:ascii="Tahoma" w:eastAsia="Calibri" w:hAnsi="Tahoma" w:cs="Tahoma"/>
          <w:b/>
          <w:i/>
          <w:sz w:val="22"/>
          <w:lang w:val="en-ZA"/>
        </w:rPr>
        <w:t>back  (</w:t>
      </w:r>
      <w:proofErr w:type="gramEnd"/>
      <w:r w:rsidRPr="00112401">
        <w:rPr>
          <w:rFonts w:ascii="Tahoma" w:eastAsia="Calibri" w:hAnsi="Tahoma" w:cs="Tahoma"/>
          <w:b/>
          <w:i/>
          <w:sz w:val="22"/>
          <w:lang w:val="en-ZA"/>
        </w:rPr>
        <w:t>8)</w:t>
      </w:r>
    </w:p>
    <w:p w:rsidR="00112401" w:rsidRPr="00112401" w:rsidRDefault="00112401" w:rsidP="00AA5642">
      <w:pPr>
        <w:numPr>
          <w:ilvl w:val="0"/>
          <w:numId w:val="27"/>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 xml:space="preserve">I will write my report on what I have gained to woman parliamentary caucus and women league or wings  </w:t>
      </w:r>
    </w:p>
    <w:p w:rsidR="00112401" w:rsidRPr="00112401" w:rsidRDefault="00112401" w:rsidP="00AA5642">
      <w:pPr>
        <w:numPr>
          <w:ilvl w:val="0"/>
          <w:numId w:val="27"/>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 xml:space="preserve">I'm a gender focal point at my workplace so will try to come up with a program to disseminate where I have covered all the workshop </w:t>
      </w:r>
    </w:p>
    <w:p w:rsidR="00112401" w:rsidRPr="00112401" w:rsidRDefault="00112401" w:rsidP="00AA5642">
      <w:pPr>
        <w:numPr>
          <w:ilvl w:val="0"/>
          <w:numId w:val="27"/>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 xml:space="preserve">Update my ministry and apply what I have learnt on our elections in 2020. </w:t>
      </w:r>
    </w:p>
    <w:p w:rsidR="00112401" w:rsidRPr="00112401" w:rsidRDefault="00112401" w:rsidP="00AA5642">
      <w:pPr>
        <w:numPr>
          <w:ilvl w:val="0"/>
          <w:numId w:val="27"/>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Writing of report on the workshop so that the EMB can benefit.</w:t>
      </w:r>
    </w:p>
    <w:p w:rsidR="00112401" w:rsidRPr="00112401" w:rsidRDefault="00112401" w:rsidP="00AA5642">
      <w:pPr>
        <w:numPr>
          <w:ilvl w:val="0"/>
          <w:numId w:val="27"/>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Follow-up on recommendations for all of us to enhance gender responsiveness.</w:t>
      </w:r>
    </w:p>
    <w:p w:rsidR="00112401" w:rsidRPr="00112401" w:rsidRDefault="00112401" w:rsidP="00AA5642">
      <w:pPr>
        <w:numPr>
          <w:ilvl w:val="0"/>
          <w:numId w:val="27"/>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 xml:space="preserve">Will review all presentations to pick out what is applicable.   </w:t>
      </w:r>
    </w:p>
    <w:p w:rsidR="00112401" w:rsidRPr="00112401" w:rsidRDefault="00112401" w:rsidP="00AA5642">
      <w:pPr>
        <w:numPr>
          <w:ilvl w:val="0"/>
          <w:numId w:val="27"/>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 xml:space="preserve">I shall disseminate the learning to the women caucus that sent me so that they may apply this in their own cases and those of their constituents. </w:t>
      </w:r>
    </w:p>
    <w:p w:rsidR="00112401" w:rsidRPr="00112401" w:rsidRDefault="00112401" w:rsidP="00AA5642">
      <w:pPr>
        <w:numPr>
          <w:ilvl w:val="0"/>
          <w:numId w:val="27"/>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"Will share the information with other colleagues</w:t>
      </w:r>
    </w:p>
    <w:p w:rsidR="00112401" w:rsidRPr="00112401" w:rsidRDefault="00112401" w:rsidP="00112401">
      <w:pPr>
        <w:tabs>
          <w:tab w:val="left" w:pos="9030"/>
        </w:tabs>
        <w:spacing w:after="0" w:line="240" w:lineRule="auto"/>
        <w:rPr>
          <w:rFonts w:ascii="Tahoma" w:eastAsia="Calibri" w:hAnsi="Tahoma" w:cs="Tahoma"/>
          <w:sz w:val="22"/>
          <w:lang w:val="en-ZA"/>
        </w:rPr>
      </w:pPr>
    </w:p>
    <w:p w:rsidR="00112401" w:rsidRPr="00112401" w:rsidRDefault="00112401" w:rsidP="00112401">
      <w:pPr>
        <w:tabs>
          <w:tab w:val="left" w:pos="9030"/>
        </w:tabs>
        <w:spacing w:after="0" w:line="240" w:lineRule="auto"/>
        <w:rPr>
          <w:rFonts w:ascii="Tahoma" w:eastAsia="Calibri" w:hAnsi="Tahoma" w:cs="Tahoma"/>
          <w:sz w:val="22"/>
          <w:lang w:val="en-ZA"/>
        </w:rPr>
      </w:pPr>
    </w:p>
    <w:p w:rsidR="00112401" w:rsidRPr="00112401" w:rsidRDefault="00112401" w:rsidP="00112401">
      <w:pPr>
        <w:tabs>
          <w:tab w:val="left" w:pos="9030"/>
        </w:tabs>
        <w:spacing w:after="0" w:line="240" w:lineRule="auto"/>
        <w:rPr>
          <w:rFonts w:ascii="Tahoma" w:eastAsia="Calibri" w:hAnsi="Tahoma" w:cs="Tahoma"/>
          <w:b/>
          <w:i/>
          <w:sz w:val="22"/>
          <w:lang w:val="en-ZA"/>
        </w:rPr>
      </w:pPr>
      <w:r w:rsidRPr="00112401">
        <w:rPr>
          <w:rFonts w:ascii="Tahoma" w:eastAsia="Calibri" w:hAnsi="Tahoma" w:cs="Tahoma"/>
          <w:b/>
          <w:i/>
          <w:sz w:val="22"/>
          <w:lang w:val="en-ZA"/>
        </w:rPr>
        <w:t>Electoral systems and laws (15)</w:t>
      </w:r>
    </w:p>
    <w:p w:rsidR="00112401" w:rsidRPr="00112401" w:rsidRDefault="00112401" w:rsidP="00AA5642">
      <w:pPr>
        <w:numPr>
          <w:ilvl w:val="0"/>
          <w:numId w:val="28"/>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Now I understand how to fill the gap in women electoral participation</w:t>
      </w:r>
      <w:proofErr w:type="gramStart"/>
      <w:r w:rsidRPr="00112401">
        <w:rPr>
          <w:rFonts w:ascii="Tahoma" w:eastAsia="Calibri" w:hAnsi="Tahoma" w:cs="Tahoma"/>
          <w:sz w:val="22"/>
          <w:lang w:val="en-ZA"/>
        </w:rPr>
        <w:t>,.</w:t>
      </w:r>
      <w:proofErr w:type="gramEnd"/>
      <w:r w:rsidRPr="00112401">
        <w:rPr>
          <w:rFonts w:ascii="Tahoma" w:eastAsia="Calibri" w:hAnsi="Tahoma" w:cs="Tahoma"/>
          <w:sz w:val="22"/>
          <w:lang w:val="en-ZA"/>
        </w:rPr>
        <w:t xml:space="preserve"> My organization is responsible for drafting laws including electoral laws so, I will try to influence and make sure that all the laws to be included are gender sensitive, including amending the ones that are not.</w:t>
      </w:r>
    </w:p>
    <w:p w:rsidR="00112401" w:rsidRPr="00112401" w:rsidRDefault="00112401" w:rsidP="00AA5642">
      <w:pPr>
        <w:numPr>
          <w:ilvl w:val="0"/>
          <w:numId w:val="28"/>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 xml:space="preserve">This workshop has come at a right time as we will soon review our constitution electoral laws, political party act in accordance with the agreement. We must advocate for endangering election laws. </w:t>
      </w:r>
    </w:p>
    <w:p w:rsidR="00112401" w:rsidRPr="00112401" w:rsidRDefault="00112401" w:rsidP="00AA5642">
      <w:pPr>
        <w:numPr>
          <w:ilvl w:val="0"/>
          <w:numId w:val="28"/>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I would like to applaud you on a job well done on Gender and electoral reform in South Sudan. We need more training on capacity building for women cause, Women leagues or wings before coming election in South Sudan.</w:t>
      </w:r>
    </w:p>
    <w:p w:rsidR="00112401" w:rsidRPr="00112401" w:rsidRDefault="00112401" w:rsidP="00AA5642">
      <w:pPr>
        <w:numPr>
          <w:ilvl w:val="0"/>
          <w:numId w:val="28"/>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This information and knowledge gained will form the basis for a more effective election system as well as more effective examples to be used that could be replicated during the ongoing election law review process.</w:t>
      </w:r>
    </w:p>
    <w:p w:rsidR="00112401" w:rsidRPr="00112401" w:rsidRDefault="00112401" w:rsidP="00AA5642">
      <w:pPr>
        <w:numPr>
          <w:ilvl w:val="0"/>
          <w:numId w:val="28"/>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Through workshops and conferences and training of women.</w:t>
      </w:r>
    </w:p>
    <w:p w:rsidR="00112401" w:rsidRPr="00112401" w:rsidRDefault="00112401" w:rsidP="00AA5642">
      <w:pPr>
        <w:numPr>
          <w:ilvl w:val="0"/>
          <w:numId w:val="28"/>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 xml:space="preserve">Advocacy for endangering election related laws. </w:t>
      </w:r>
    </w:p>
    <w:p w:rsidR="00112401" w:rsidRPr="00112401" w:rsidRDefault="00112401" w:rsidP="00AA5642">
      <w:pPr>
        <w:numPr>
          <w:ilvl w:val="0"/>
          <w:numId w:val="28"/>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I will share the knowledge to facilitate the making of gender responsive electoral systems.</w:t>
      </w:r>
    </w:p>
    <w:p w:rsidR="00112401" w:rsidRPr="00112401" w:rsidRDefault="00112401" w:rsidP="00AA5642">
      <w:pPr>
        <w:numPr>
          <w:ilvl w:val="0"/>
          <w:numId w:val="28"/>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I will use the knowledge to share with other stakeholders about Gender mainstreaming in our laws and regulations.</w:t>
      </w:r>
    </w:p>
    <w:p w:rsidR="00112401" w:rsidRPr="00112401" w:rsidRDefault="00112401" w:rsidP="00AA5642">
      <w:pPr>
        <w:numPr>
          <w:ilvl w:val="0"/>
          <w:numId w:val="28"/>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 xml:space="preserve">From my story I gained an experience on how other countries election process implemented and law in particular should be gender responsive so it would be my responsibility to let others, especially those who work on election, to incorporate and let them know the mechanisms that we should adopt.  </w:t>
      </w:r>
    </w:p>
    <w:p w:rsidR="00112401" w:rsidRPr="00112401" w:rsidRDefault="00112401" w:rsidP="00AA5642">
      <w:pPr>
        <w:numPr>
          <w:ilvl w:val="0"/>
          <w:numId w:val="28"/>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Gender mainstreaming in political and electoral systems.</w:t>
      </w:r>
    </w:p>
    <w:p w:rsidR="00112401" w:rsidRPr="00112401" w:rsidRDefault="00112401" w:rsidP="00AA5642">
      <w:pPr>
        <w:numPr>
          <w:ilvl w:val="0"/>
          <w:numId w:val="28"/>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 xml:space="preserve">This will be applied in the  laws amendments my country under forces </w:t>
      </w:r>
    </w:p>
    <w:p w:rsidR="00112401" w:rsidRPr="00112401" w:rsidRDefault="00112401" w:rsidP="00AA5642">
      <w:pPr>
        <w:numPr>
          <w:ilvl w:val="0"/>
          <w:numId w:val="28"/>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I will increase my knowledge from presentations on different experience in quota,</w:t>
      </w:r>
    </w:p>
    <w:p w:rsidR="00112401" w:rsidRPr="00112401" w:rsidRDefault="00112401" w:rsidP="00AA5642">
      <w:pPr>
        <w:numPr>
          <w:ilvl w:val="0"/>
          <w:numId w:val="28"/>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 xml:space="preserve">Good information to inform the electoral sessions and areas of for amendments, concluding updates of election guidelines to take into consideration workable areas for reforms. </w:t>
      </w:r>
    </w:p>
    <w:p w:rsidR="00112401" w:rsidRPr="00112401" w:rsidRDefault="00112401" w:rsidP="00AA5642">
      <w:pPr>
        <w:numPr>
          <w:ilvl w:val="0"/>
          <w:numId w:val="28"/>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 xml:space="preserve">In the Election Act and review of Gender Policy. </w:t>
      </w:r>
    </w:p>
    <w:p w:rsidR="00112401" w:rsidRPr="00112401" w:rsidRDefault="00112401" w:rsidP="00AA5642">
      <w:pPr>
        <w:numPr>
          <w:ilvl w:val="0"/>
          <w:numId w:val="28"/>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 xml:space="preserve">I will apply to find out the existing gaps of my country to lobby and develop. </w:t>
      </w:r>
    </w:p>
    <w:p w:rsidR="00112401" w:rsidRPr="00112401" w:rsidRDefault="00112401" w:rsidP="00112401">
      <w:pPr>
        <w:tabs>
          <w:tab w:val="left" w:pos="9030"/>
        </w:tabs>
        <w:spacing w:after="0" w:line="240" w:lineRule="auto"/>
        <w:ind w:left="720"/>
        <w:contextualSpacing/>
        <w:rPr>
          <w:rFonts w:ascii="Tahoma" w:eastAsia="Calibri" w:hAnsi="Tahoma" w:cs="Tahoma"/>
          <w:sz w:val="22"/>
          <w:lang w:val="en-ZA"/>
        </w:rPr>
      </w:pPr>
    </w:p>
    <w:p w:rsidR="00112401" w:rsidRPr="00112401" w:rsidRDefault="00112401" w:rsidP="00112401">
      <w:pPr>
        <w:tabs>
          <w:tab w:val="left" w:pos="9030"/>
        </w:tabs>
        <w:spacing w:after="0" w:line="240" w:lineRule="auto"/>
        <w:ind w:left="720"/>
        <w:contextualSpacing/>
        <w:rPr>
          <w:rFonts w:ascii="Tahoma" w:eastAsia="Calibri" w:hAnsi="Tahoma" w:cs="Tahoma"/>
          <w:sz w:val="22"/>
          <w:lang w:val="en-ZA"/>
        </w:rPr>
      </w:pPr>
    </w:p>
    <w:p w:rsidR="00112401" w:rsidRPr="00112401" w:rsidRDefault="00112401" w:rsidP="00112401">
      <w:pPr>
        <w:tabs>
          <w:tab w:val="left" w:pos="9030"/>
        </w:tabs>
        <w:spacing w:after="0" w:line="240" w:lineRule="auto"/>
        <w:rPr>
          <w:rFonts w:ascii="Tahoma" w:eastAsia="Calibri" w:hAnsi="Tahoma" w:cs="Tahoma"/>
          <w:b/>
          <w:i/>
          <w:sz w:val="22"/>
          <w:lang w:val="en-ZA"/>
        </w:rPr>
      </w:pPr>
      <w:r w:rsidRPr="00112401">
        <w:rPr>
          <w:rFonts w:ascii="Tahoma" w:eastAsia="Calibri" w:hAnsi="Tahoma" w:cs="Tahoma"/>
          <w:b/>
          <w:i/>
          <w:sz w:val="22"/>
          <w:lang w:val="en-ZA"/>
        </w:rPr>
        <w:t>Political parties (4)</w:t>
      </w:r>
    </w:p>
    <w:p w:rsidR="00112401" w:rsidRPr="00112401" w:rsidRDefault="00112401" w:rsidP="00AA5642">
      <w:pPr>
        <w:numPr>
          <w:ilvl w:val="0"/>
          <w:numId w:val="29"/>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How other countries have tried to have women engagements, involvement within political parties. Treat their challenges as learning partners, to be presented as an area of focus within political party’s discussions and implementation.</w:t>
      </w:r>
    </w:p>
    <w:p w:rsidR="00112401" w:rsidRPr="00112401" w:rsidRDefault="00112401" w:rsidP="00AA5642">
      <w:pPr>
        <w:numPr>
          <w:ilvl w:val="0"/>
          <w:numId w:val="29"/>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I will use the knowledge gained in my various engagements with women in politics and women in general.</w:t>
      </w:r>
    </w:p>
    <w:p w:rsidR="00112401" w:rsidRPr="00112401" w:rsidRDefault="00112401" w:rsidP="00AA5642">
      <w:pPr>
        <w:numPr>
          <w:ilvl w:val="0"/>
          <w:numId w:val="29"/>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To reduce cost of women when she want to participate into the election.</w:t>
      </w:r>
    </w:p>
    <w:p w:rsidR="00112401" w:rsidRPr="00112401" w:rsidRDefault="00112401" w:rsidP="00AA5642">
      <w:pPr>
        <w:numPr>
          <w:ilvl w:val="0"/>
          <w:numId w:val="29"/>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In my work with women in politics</w:t>
      </w:r>
    </w:p>
    <w:p w:rsidR="00112401" w:rsidRPr="00112401" w:rsidRDefault="00112401" w:rsidP="00112401">
      <w:pPr>
        <w:tabs>
          <w:tab w:val="left" w:pos="9030"/>
        </w:tabs>
        <w:spacing w:after="0" w:line="240" w:lineRule="auto"/>
        <w:rPr>
          <w:rFonts w:ascii="Tahoma" w:eastAsia="Calibri" w:hAnsi="Tahoma" w:cs="Tahoma"/>
          <w:sz w:val="22"/>
          <w:lang w:val="en-ZA"/>
        </w:rPr>
      </w:pPr>
    </w:p>
    <w:p w:rsidR="00112401" w:rsidRPr="00112401" w:rsidRDefault="00112401" w:rsidP="00112401">
      <w:pPr>
        <w:tabs>
          <w:tab w:val="left" w:pos="9030"/>
        </w:tabs>
        <w:spacing w:after="0" w:line="240" w:lineRule="auto"/>
        <w:rPr>
          <w:rFonts w:ascii="Tahoma" w:eastAsia="Calibri" w:hAnsi="Tahoma" w:cs="Tahoma"/>
          <w:b/>
          <w:i/>
          <w:sz w:val="22"/>
          <w:lang w:val="en-ZA"/>
        </w:rPr>
      </w:pPr>
      <w:r w:rsidRPr="00112401">
        <w:rPr>
          <w:rFonts w:ascii="Tahoma" w:eastAsia="Calibri" w:hAnsi="Tahoma" w:cs="Tahoma"/>
          <w:b/>
          <w:i/>
          <w:sz w:val="22"/>
          <w:lang w:val="en-ZA"/>
        </w:rPr>
        <w:t>Planning, programming, monitoring (9)</w:t>
      </w:r>
    </w:p>
    <w:p w:rsidR="00112401" w:rsidRPr="00112401" w:rsidRDefault="00112401" w:rsidP="00AA5642">
      <w:pPr>
        <w:numPr>
          <w:ilvl w:val="0"/>
          <w:numId w:val="30"/>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The gains from the workshop will be useful in my work focused on both monitoring and reporting</w:t>
      </w:r>
    </w:p>
    <w:p w:rsidR="00112401" w:rsidRPr="00112401" w:rsidRDefault="00112401" w:rsidP="00AA5642">
      <w:pPr>
        <w:numPr>
          <w:ilvl w:val="0"/>
          <w:numId w:val="30"/>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 xml:space="preserve">Though Ethiopia has already enacted a new election and political party’s law, we plan to prepare gender sensitive election monitoring checklists, voter’s education about their tights, media usage, VAW, enforcement of existing laws and other important areas.  </w:t>
      </w:r>
    </w:p>
    <w:p w:rsidR="00112401" w:rsidRPr="00112401" w:rsidRDefault="00112401" w:rsidP="00AA5642">
      <w:pPr>
        <w:numPr>
          <w:ilvl w:val="0"/>
          <w:numId w:val="30"/>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lastRenderedPageBreak/>
        <w:t>Will use the knowledge in our planning sessions"</w:t>
      </w:r>
    </w:p>
    <w:p w:rsidR="00112401" w:rsidRPr="00112401" w:rsidRDefault="00112401" w:rsidP="00AA5642">
      <w:pPr>
        <w:numPr>
          <w:ilvl w:val="0"/>
          <w:numId w:val="30"/>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Will work to influence and support my organisation.</w:t>
      </w:r>
    </w:p>
    <w:p w:rsidR="00112401" w:rsidRPr="00112401" w:rsidRDefault="00112401" w:rsidP="00AA5642">
      <w:pPr>
        <w:numPr>
          <w:ilvl w:val="0"/>
          <w:numId w:val="30"/>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I have many opportunities in my country (organisational) to apply what I get from.</w:t>
      </w:r>
    </w:p>
    <w:p w:rsidR="00112401" w:rsidRPr="00112401" w:rsidRDefault="00112401" w:rsidP="00AA5642">
      <w:pPr>
        <w:numPr>
          <w:ilvl w:val="0"/>
          <w:numId w:val="30"/>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I will share with my organisation and influence policy.</w:t>
      </w:r>
    </w:p>
    <w:p w:rsidR="00112401" w:rsidRPr="00112401" w:rsidRDefault="00112401" w:rsidP="00AA5642">
      <w:pPr>
        <w:numPr>
          <w:ilvl w:val="0"/>
          <w:numId w:val="30"/>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will assist in developing strategies for promoting women political participation</w:t>
      </w:r>
    </w:p>
    <w:p w:rsidR="00112401" w:rsidRPr="00112401" w:rsidRDefault="00112401" w:rsidP="00AA5642">
      <w:pPr>
        <w:numPr>
          <w:ilvl w:val="0"/>
          <w:numId w:val="30"/>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To our work and by sharing with my colleagues through training</w:t>
      </w:r>
    </w:p>
    <w:p w:rsidR="00112401" w:rsidRPr="00112401" w:rsidRDefault="00112401" w:rsidP="00AA5642">
      <w:pPr>
        <w:numPr>
          <w:ilvl w:val="0"/>
          <w:numId w:val="30"/>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 xml:space="preserve">Application of knowledge takes time but will start with awareness raising for the media to be more gender sensitive; advocate for 50%-50% with legislators </w:t>
      </w:r>
    </w:p>
    <w:p w:rsidR="00112401" w:rsidRPr="00112401" w:rsidRDefault="00112401" w:rsidP="00112401">
      <w:pPr>
        <w:tabs>
          <w:tab w:val="left" w:pos="9030"/>
        </w:tabs>
        <w:spacing w:after="0" w:line="240" w:lineRule="auto"/>
        <w:rPr>
          <w:rFonts w:ascii="Tahoma" w:eastAsia="Calibri" w:hAnsi="Tahoma" w:cs="Tahoma"/>
          <w:sz w:val="22"/>
          <w:lang w:val="en-ZA"/>
        </w:rPr>
      </w:pPr>
    </w:p>
    <w:p w:rsidR="00112401" w:rsidRPr="00112401" w:rsidRDefault="00112401" w:rsidP="00112401">
      <w:pPr>
        <w:tabs>
          <w:tab w:val="left" w:pos="9030"/>
        </w:tabs>
        <w:spacing w:after="0" w:line="240" w:lineRule="auto"/>
        <w:rPr>
          <w:rFonts w:ascii="Tahoma" w:eastAsia="Calibri" w:hAnsi="Tahoma" w:cs="Tahoma"/>
          <w:b/>
          <w:sz w:val="22"/>
          <w:lang w:val="en-ZA"/>
        </w:rPr>
      </w:pPr>
      <w:r w:rsidRPr="00112401">
        <w:rPr>
          <w:rFonts w:ascii="Tahoma" w:eastAsia="Calibri" w:hAnsi="Tahoma" w:cs="Tahoma"/>
          <w:b/>
          <w:sz w:val="22"/>
          <w:lang w:val="en-ZA"/>
        </w:rPr>
        <w:t>Areas for improvement</w:t>
      </w:r>
    </w:p>
    <w:p w:rsidR="00112401" w:rsidRPr="00112401" w:rsidRDefault="00112401" w:rsidP="00AA5642">
      <w:pPr>
        <w:numPr>
          <w:ilvl w:val="0"/>
          <w:numId w:val="24"/>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The dialogue should have been 3 days- avoid rushing over. Recommendations and actions should be precise with clear target audience or implementers. Set timelines. Set time lines for placing forward recommendations</w:t>
      </w:r>
    </w:p>
    <w:p w:rsidR="00112401" w:rsidRPr="00112401" w:rsidRDefault="00112401" w:rsidP="00AA5642">
      <w:pPr>
        <w:numPr>
          <w:ilvl w:val="0"/>
          <w:numId w:val="24"/>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Time is limited. There were a lot of material to be covered in two days</w:t>
      </w:r>
    </w:p>
    <w:p w:rsidR="00112401" w:rsidRPr="00112401" w:rsidRDefault="00112401" w:rsidP="00AA5642">
      <w:pPr>
        <w:numPr>
          <w:ilvl w:val="0"/>
          <w:numId w:val="24"/>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As this topic is more extensive, in future the session should be given more time for deliberation and analysis.</w:t>
      </w:r>
    </w:p>
    <w:p w:rsidR="00112401" w:rsidRPr="00112401" w:rsidRDefault="00112401" w:rsidP="00AA5642">
      <w:pPr>
        <w:numPr>
          <w:ilvl w:val="0"/>
          <w:numId w:val="24"/>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Better time management</w:t>
      </w:r>
    </w:p>
    <w:p w:rsidR="00112401" w:rsidRPr="00112401" w:rsidRDefault="00112401" w:rsidP="00112401">
      <w:pPr>
        <w:tabs>
          <w:tab w:val="left" w:pos="9030"/>
        </w:tabs>
        <w:spacing w:after="0" w:line="240" w:lineRule="auto"/>
        <w:rPr>
          <w:rFonts w:ascii="Tahoma" w:eastAsia="Calibri" w:hAnsi="Tahoma" w:cs="Tahoma"/>
          <w:sz w:val="22"/>
          <w:lang w:val="en-ZA"/>
        </w:rPr>
      </w:pPr>
    </w:p>
    <w:p w:rsidR="00112401" w:rsidRPr="00112401" w:rsidRDefault="00112401" w:rsidP="00112401">
      <w:pPr>
        <w:tabs>
          <w:tab w:val="left" w:pos="9030"/>
        </w:tabs>
        <w:spacing w:after="0" w:line="240" w:lineRule="auto"/>
        <w:rPr>
          <w:rFonts w:ascii="Tahoma" w:eastAsia="Calibri" w:hAnsi="Tahoma" w:cs="Tahoma"/>
          <w:b/>
          <w:sz w:val="22"/>
          <w:lang w:val="en-ZA"/>
        </w:rPr>
      </w:pPr>
      <w:r w:rsidRPr="00112401">
        <w:rPr>
          <w:rFonts w:ascii="Tahoma" w:eastAsia="Calibri" w:hAnsi="Tahoma" w:cs="Tahoma"/>
          <w:b/>
          <w:sz w:val="22"/>
          <w:lang w:val="en-ZA"/>
        </w:rPr>
        <w:t xml:space="preserve">Recommendations </w:t>
      </w:r>
    </w:p>
    <w:p w:rsidR="00112401" w:rsidRPr="00112401" w:rsidRDefault="00112401" w:rsidP="00AA5642">
      <w:pPr>
        <w:numPr>
          <w:ilvl w:val="0"/>
          <w:numId w:val="25"/>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Next time include more parliamentarians, media reps and political parties if possible.</w:t>
      </w:r>
    </w:p>
    <w:p w:rsidR="00112401" w:rsidRPr="00112401" w:rsidRDefault="00112401" w:rsidP="00AA5642">
      <w:pPr>
        <w:numPr>
          <w:ilvl w:val="0"/>
          <w:numId w:val="25"/>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Not most people are aware of the VAWE and the related legislation's. This was a sharing of experiences workshop from different countries, but O would love to attend a full course to deepen my knowledge so that I effortlessly contribute to engaging of laws and policies in my country and how we can deal with VAWE.</w:t>
      </w:r>
    </w:p>
    <w:p w:rsidR="00112401" w:rsidRPr="00112401" w:rsidRDefault="00112401" w:rsidP="00AA5642">
      <w:pPr>
        <w:numPr>
          <w:ilvl w:val="0"/>
          <w:numId w:val="25"/>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We need to periodically meet as countries and share progress on how the electoral laws being implemented to advance gender equality (Women's political empowerment).</w:t>
      </w:r>
    </w:p>
    <w:p w:rsidR="00112401" w:rsidRPr="00112401" w:rsidRDefault="00112401" w:rsidP="00112401">
      <w:pPr>
        <w:tabs>
          <w:tab w:val="left" w:pos="9030"/>
        </w:tabs>
        <w:spacing w:after="0" w:line="240" w:lineRule="auto"/>
        <w:rPr>
          <w:rFonts w:ascii="Tahoma" w:eastAsia="Calibri" w:hAnsi="Tahoma" w:cs="Tahoma"/>
          <w:sz w:val="22"/>
          <w:lang w:val="en-ZA"/>
        </w:rPr>
      </w:pPr>
    </w:p>
    <w:p w:rsidR="00112401" w:rsidRPr="00112401" w:rsidRDefault="00112401" w:rsidP="00112401">
      <w:pPr>
        <w:tabs>
          <w:tab w:val="left" w:pos="9030"/>
        </w:tabs>
        <w:spacing w:after="0" w:line="240" w:lineRule="auto"/>
        <w:contextualSpacing/>
        <w:rPr>
          <w:rFonts w:ascii="Tahoma" w:eastAsia="Calibri" w:hAnsi="Tahoma" w:cs="Tahoma"/>
          <w:b/>
          <w:sz w:val="22"/>
          <w:lang w:val="en-ZA"/>
        </w:rPr>
      </w:pPr>
      <w:r w:rsidRPr="00112401">
        <w:rPr>
          <w:rFonts w:ascii="Tahoma" w:eastAsia="Calibri" w:hAnsi="Tahoma" w:cs="Tahoma"/>
          <w:b/>
          <w:sz w:val="22"/>
          <w:lang w:val="en-ZA"/>
        </w:rPr>
        <w:t xml:space="preserve">General comments </w:t>
      </w:r>
    </w:p>
    <w:p w:rsidR="00112401" w:rsidRPr="00112401" w:rsidRDefault="00112401" w:rsidP="00AA5642">
      <w:pPr>
        <w:numPr>
          <w:ilvl w:val="0"/>
          <w:numId w:val="26"/>
        </w:numPr>
        <w:tabs>
          <w:tab w:val="left" w:pos="9030"/>
        </w:tabs>
        <w:spacing w:after="0" w:line="240" w:lineRule="auto"/>
        <w:contextualSpacing/>
        <w:rPr>
          <w:rFonts w:ascii="Tahoma" w:eastAsia="Calibri" w:hAnsi="Tahoma" w:cs="Tahoma"/>
          <w:b/>
          <w:i/>
          <w:sz w:val="22"/>
          <w:lang w:val="en-ZA"/>
        </w:rPr>
      </w:pPr>
      <w:r w:rsidRPr="00112401">
        <w:rPr>
          <w:rFonts w:ascii="Tahoma" w:eastAsia="Calibri" w:hAnsi="Tahoma" w:cs="Tahoma"/>
          <w:sz w:val="22"/>
          <w:lang w:val="en-ZA"/>
        </w:rPr>
        <w:t>This has been a great meeting, lots of learning, sharing and take always</w:t>
      </w:r>
    </w:p>
    <w:p w:rsidR="00112401" w:rsidRPr="00112401" w:rsidRDefault="00112401" w:rsidP="00AA5642">
      <w:pPr>
        <w:numPr>
          <w:ilvl w:val="0"/>
          <w:numId w:val="26"/>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 xml:space="preserve">The program has been very effective and an eye opener to the relevant stakeholders. </w:t>
      </w:r>
      <w:proofErr w:type="gramStart"/>
      <w:r w:rsidRPr="00112401">
        <w:rPr>
          <w:rFonts w:ascii="Tahoma" w:eastAsia="Calibri" w:hAnsi="Tahoma" w:cs="Tahoma"/>
          <w:sz w:val="22"/>
          <w:lang w:val="en-ZA"/>
        </w:rPr>
        <w:t>we</w:t>
      </w:r>
      <w:proofErr w:type="gramEnd"/>
      <w:r w:rsidRPr="00112401">
        <w:rPr>
          <w:rFonts w:ascii="Tahoma" w:eastAsia="Calibri" w:hAnsi="Tahoma" w:cs="Tahoma"/>
          <w:sz w:val="22"/>
          <w:lang w:val="en-ZA"/>
        </w:rPr>
        <w:t xml:space="preserve"> have been able to know why some of the things does not work effectively. </w:t>
      </w:r>
    </w:p>
    <w:p w:rsidR="00112401" w:rsidRPr="00112401" w:rsidRDefault="00112401" w:rsidP="00AA5642">
      <w:pPr>
        <w:numPr>
          <w:ilvl w:val="0"/>
          <w:numId w:val="26"/>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Very informative workshop, overall, ESAR faces similar challenges within the electoral and political space but very key point to take home for implementation</w:t>
      </w:r>
    </w:p>
    <w:p w:rsidR="00112401" w:rsidRPr="00112401" w:rsidRDefault="00112401" w:rsidP="00AA5642">
      <w:pPr>
        <w:numPr>
          <w:ilvl w:val="0"/>
          <w:numId w:val="26"/>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Thank you. Interesting dialogue/workshop and a great opportunity for learning more on the topic and especially hear stories and experiences from the different participating countries.</w:t>
      </w:r>
    </w:p>
    <w:p w:rsidR="00112401" w:rsidRPr="00112401" w:rsidRDefault="00112401" w:rsidP="00AA5642">
      <w:pPr>
        <w:numPr>
          <w:ilvl w:val="0"/>
          <w:numId w:val="26"/>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Thank you for this great opportunity.</w:t>
      </w:r>
    </w:p>
    <w:p w:rsidR="00112401" w:rsidRPr="00112401" w:rsidRDefault="00112401" w:rsidP="00AA5642">
      <w:pPr>
        <w:numPr>
          <w:ilvl w:val="0"/>
          <w:numId w:val="26"/>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I personally have learned a lot.</w:t>
      </w:r>
    </w:p>
    <w:p w:rsidR="00112401" w:rsidRPr="00112401" w:rsidRDefault="00112401" w:rsidP="00AA5642">
      <w:pPr>
        <w:numPr>
          <w:ilvl w:val="0"/>
          <w:numId w:val="26"/>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A well-organized event, well done</w:t>
      </w:r>
    </w:p>
    <w:p w:rsidR="00112401" w:rsidRPr="00112401" w:rsidRDefault="00112401" w:rsidP="00AA5642">
      <w:pPr>
        <w:numPr>
          <w:ilvl w:val="0"/>
          <w:numId w:val="26"/>
        </w:numPr>
        <w:tabs>
          <w:tab w:val="left" w:pos="9030"/>
        </w:tabs>
        <w:spacing w:after="0" w:line="240" w:lineRule="auto"/>
        <w:contextualSpacing/>
        <w:rPr>
          <w:rFonts w:ascii="Tahoma" w:eastAsia="Calibri" w:hAnsi="Tahoma" w:cs="Tahoma"/>
          <w:sz w:val="22"/>
          <w:lang w:val="en-ZA"/>
        </w:rPr>
      </w:pPr>
      <w:r w:rsidRPr="00112401">
        <w:rPr>
          <w:rFonts w:ascii="Tahoma" w:eastAsia="Calibri" w:hAnsi="Tahoma" w:cs="Tahoma"/>
          <w:sz w:val="22"/>
          <w:lang w:val="en-ZA"/>
        </w:rPr>
        <w:t>Well-done.</w:t>
      </w:r>
    </w:p>
    <w:p w:rsidR="00112401" w:rsidRPr="00112401" w:rsidRDefault="00112401" w:rsidP="00112401">
      <w:pPr>
        <w:tabs>
          <w:tab w:val="left" w:pos="9030"/>
        </w:tabs>
        <w:spacing w:after="0" w:line="240" w:lineRule="auto"/>
        <w:rPr>
          <w:rFonts w:ascii="Tahoma" w:eastAsia="Calibri" w:hAnsi="Tahoma" w:cs="Tahoma"/>
          <w:sz w:val="22"/>
          <w:lang w:val="en-ZA"/>
        </w:rPr>
      </w:pPr>
    </w:p>
    <w:p w:rsidR="0054403C" w:rsidRPr="0054403C" w:rsidRDefault="0054403C" w:rsidP="0054403C">
      <w:pPr>
        <w:rPr>
          <w:rFonts w:ascii="Calibri" w:eastAsia="Calibri" w:hAnsi="Calibri" w:cs="Times New Roman"/>
          <w:sz w:val="22"/>
        </w:rPr>
      </w:pPr>
    </w:p>
    <w:p w:rsidR="009A135C" w:rsidRPr="00374C76" w:rsidRDefault="009A135C" w:rsidP="00374C76">
      <w:pPr>
        <w:spacing w:after="0" w:line="240" w:lineRule="auto"/>
        <w:rPr>
          <w:rFonts w:ascii="Tahoma" w:hAnsi="Tahoma" w:cs="Tahoma"/>
          <w:b/>
          <w:color w:val="2E74B5" w:themeColor="accent1" w:themeShade="BF"/>
          <w:sz w:val="22"/>
        </w:rPr>
      </w:pPr>
    </w:p>
    <w:p w:rsidR="0054403C" w:rsidRDefault="0054403C">
      <w:pPr>
        <w:rPr>
          <w:rFonts w:ascii="Tahoma" w:hAnsi="Tahoma" w:cs="Tahoma"/>
          <w:b/>
          <w:color w:val="2E74B5" w:themeColor="accent1" w:themeShade="BF"/>
          <w:sz w:val="22"/>
        </w:rPr>
      </w:pPr>
      <w:r>
        <w:rPr>
          <w:rFonts w:ascii="Tahoma" w:hAnsi="Tahoma" w:cs="Tahoma"/>
          <w:b/>
          <w:color w:val="2E74B5" w:themeColor="accent1" w:themeShade="BF"/>
          <w:sz w:val="22"/>
        </w:rPr>
        <w:br w:type="page"/>
      </w:r>
    </w:p>
    <w:p w:rsidR="009A135C" w:rsidRDefault="009A135C" w:rsidP="00374C76">
      <w:pPr>
        <w:spacing w:after="0" w:line="240" w:lineRule="auto"/>
        <w:rPr>
          <w:rFonts w:ascii="Tahoma" w:hAnsi="Tahoma" w:cs="Tahoma"/>
          <w:b/>
          <w:color w:val="2E74B5" w:themeColor="accent1" w:themeShade="BF"/>
          <w:sz w:val="22"/>
        </w:rPr>
      </w:pPr>
    </w:p>
    <w:p w:rsidR="0054403C" w:rsidRPr="00374C76" w:rsidRDefault="0054403C" w:rsidP="00374C76">
      <w:pPr>
        <w:spacing w:after="0" w:line="240" w:lineRule="auto"/>
        <w:rPr>
          <w:rFonts w:ascii="Tahoma" w:hAnsi="Tahoma" w:cs="Tahoma"/>
          <w:b/>
          <w:color w:val="2E74B5" w:themeColor="accent1" w:themeShade="BF"/>
          <w:sz w:val="22"/>
        </w:rPr>
      </w:pPr>
    </w:p>
    <w:p w:rsidR="00132E49" w:rsidRPr="00374C76" w:rsidRDefault="00A81403" w:rsidP="00374C76">
      <w:pPr>
        <w:spacing w:after="0" w:line="240" w:lineRule="auto"/>
        <w:rPr>
          <w:rFonts w:ascii="Tahoma" w:eastAsia="Times New Roman" w:hAnsi="Tahoma" w:cs="Tahoma"/>
          <w:b/>
          <w:color w:val="000000"/>
          <w:sz w:val="22"/>
        </w:rPr>
      </w:pPr>
      <w:r w:rsidRPr="00374C76">
        <w:rPr>
          <w:rFonts w:ascii="Tahoma" w:hAnsi="Tahoma" w:cs="Tahoma"/>
          <w:b/>
          <w:color w:val="2E74B5" w:themeColor="accent1" w:themeShade="BF"/>
          <w:sz w:val="22"/>
        </w:rPr>
        <w:t>Glossary</w:t>
      </w:r>
    </w:p>
    <w:p w:rsidR="00132E49" w:rsidRPr="00374C76" w:rsidRDefault="00132E49" w:rsidP="00374C76">
      <w:pPr>
        <w:spacing w:after="0" w:line="240" w:lineRule="auto"/>
        <w:jc w:val="both"/>
        <w:rPr>
          <w:rFonts w:ascii="Tahoma" w:eastAsia="Calibri" w:hAnsi="Tahoma" w:cs="Tahoma"/>
          <w:sz w:val="22"/>
        </w:rPr>
      </w:pPr>
      <w:r w:rsidRPr="00374C76">
        <w:rPr>
          <w:rFonts w:ascii="Tahoma" w:eastAsia="Calibri" w:hAnsi="Tahoma" w:cs="Tahoma"/>
          <w:b/>
          <w:color w:val="2E74B5" w:themeColor="accent1" w:themeShade="BF"/>
          <w:sz w:val="22"/>
        </w:rPr>
        <w:t xml:space="preserve">Electoral management body (EMB) </w:t>
      </w:r>
      <w:r w:rsidRPr="00374C76">
        <w:rPr>
          <w:rFonts w:ascii="Tahoma" w:eastAsia="Calibri" w:hAnsi="Tahoma" w:cs="Tahoma"/>
          <w:sz w:val="22"/>
        </w:rPr>
        <w:t xml:space="preserve">are the structures and individuals responsible for carrying out many of the activities involved in the planning and administration of elections. While a single body may be primarily responsible for most of the activities, it is also common for electoral administration tasks to be distributed across multiple bodies. – ACE project, Electoral Assistance. </w:t>
      </w:r>
      <w:hyperlink r:id="rId63" w:history="1">
        <w:r w:rsidRPr="00374C76">
          <w:rPr>
            <w:rStyle w:val="Hyperlink"/>
            <w:rFonts w:ascii="Tahoma" w:eastAsia="Calibri" w:hAnsi="Tahoma" w:cs="Tahoma"/>
            <w:sz w:val="22"/>
          </w:rPr>
          <w:t>http://aceproject.org/electoral-advice/electoral-assistance</w:t>
        </w:r>
      </w:hyperlink>
      <w:r w:rsidRPr="00374C76">
        <w:rPr>
          <w:rFonts w:ascii="Tahoma" w:eastAsia="Calibri" w:hAnsi="Tahoma" w:cs="Tahoma"/>
          <w:sz w:val="22"/>
        </w:rPr>
        <w:t xml:space="preserve">. </w:t>
      </w:r>
    </w:p>
    <w:p w:rsidR="000C2A23" w:rsidRDefault="000C2A23" w:rsidP="00374C76">
      <w:pPr>
        <w:spacing w:after="0" w:line="240" w:lineRule="auto"/>
        <w:jc w:val="both"/>
        <w:rPr>
          <w:rFonts w:ascii="Tahoma" w:eastAsia="Calibri" w:hAnsi="Tahoma" w:cs="Tahoma"/>
          <w:b/>
          <w:color w:val="2E74B5" w:themeColor="accent1" w:themeShade="BF"/>
          <w:sz w:val="22"/>
        </w:rPr>
      </w:pPr>
    </w:p>
    <w:p w:rsidR="00132E49" w:rsidRPr="00374C76" w:rsidRDefault="00132E49" w:rsidP="00374C76">
      <w:pPr>
        <w:spacing w:after="0" w:line="240" w:lineRule="auto"/>
        <w:jc w:val="both"/>
        <w:rPr>
          <w:rFonts w:ascii="Tahoma" w:eastAsia="Calibri" w:hAnsi="Tahoma" w:cs="Tahoma"/>
          <w:b/>
          <w:color w:val="2E74B5" w:themeColor="accent1" w:themeShade="BF"/>
          <w:sz w:val="22"/>
        </w:rPr>
      </w:pPr>
      <w:r w:rsidRPr="00374C76">
        <w:rPr>
          <w:rFonts w:ascii="Tahoma" w:eastAsia="Calibri" w:hAnsi="Tahoma" w:cs="Tahoma"/>
          <w:b/>
          <w:color w:val="2E74B5" w:themeColor="accent1" w:themeShade="BF"/>
          <w:sz w:val="22"/>
        </w:rPr>
        <w:t>Gender</w:t>
      </w:r>
    </w:p>
    <w:p w:rsidR="00132E49" w:rsidRPr="00374C76" w:rsidRDefault="00132E49" w:rsidP="00374C76">
      <w:pPr>
        <w:spacing w:after="0" w:line="240" w:lineRule="auto"/>
        <w:jc w:val="both"/>
        <w:rPr>
          <w:rFonts w:ascii="Tahoma" w:eastAsia="Calibri" w:hAnsi="Tahoma" w:cs="Tahoma"/>
          <w:sz w:val="22"/>
        </w:rPr>
      </w:pPr>
      <w:r w:rsidRPr="00374C76">
        <w:rPr>
          <w:rFonts w:ascii="Tahoma" w:eastAsia="Calibri" w:hAnsi="Tahoma" w:cs="Tahoma"/>
          <w:sz w:val="22"/>
        </w:rPr>
        <w:t xml:space="preserve">Gender refers to the roles, behaviours, activities, and attributes that a given society at a given time </w:t>
      </w:r>
      <w:r w:rsidR="00A81403" w:rsidRPr="00374C76">
        <w:rPr>
          <w:rFonts w:ascii="Tahoma" w:eastAsia="Calibri" w:hAnsi="Tahoma" w:cs="Tahoma"/>
          <w:sz w:val="22"/>
        </w:rPr>
        <w:t>considers appropriate for men and women. In addition to the social attributes and opportunities associated with being male and female and the relationships between women and men and girls and boys, gender also refers to the relations between women and those between men. These attributes, opportunities and relationships are socially constructed and are learned through socialization processes. They are context/ time-specific and changeable. Gender determines what is expected, allowed and valued in a woman or a man in a given context. In most societies there are differences and inequalities between women and men in responsibilities assigned, activities undertaken, access to and control over resources, as well as decision-making opportunities. Gender is part of the broader socio-cultural context, as are other important criteria for socio-cultural analysis including class, race, poverty level, ethnic group, sexual orientation, age, etc.</w:t>
      </w:r>
      <w:r w:rsidR="00A81403" w:rsidRPr="00374C76">
        <w:rPr>
          <w:rFonts w:ascii="Tahoma" w:eastAsia="Calibri" w:hAnsi="Tahoma" w:cs="Tahoma"/>
          <w:i/>
          <w:sz w:val="22"/>
        </w:rPr>
        <w:t xml:space="preserve"> Source: </w:t>
      </w:r>
      <w:r w:rsidR="00A81403" w:rsidRPr="00374C76">
        <w:rPr>
          <w:rFonts w:ascii="Tahoma" w:eastAsia="Calibri" w:hAnsi="Tahoma" w:cs="Tahoma"/>
          <w:sz w:val="22"/>
        </w:rPr>
        <w:t xml:space="preserve">UN Women, OSAGI Gender Mainstreaming - Concepts and definitions. </w:t>
      </w:r>
    </w:p>
    <w:p w:rsidR="000C2A23" w:rsidRDefault="000C2A23" w:rsidP="00374C76">
      <w:pPr>
        <w:spacing w:after="0" w:line="240" w:lineRule="auto"/>
        <w:jc w:val="both"/>
        <w:rPr>
          <w:rFonts w:ascii="Tahoma" w:eastAsia="Calibri" w:hAnsi="Tahoma" w:cs="Tahoma"/>
          <w:b/>
          <w:color w:val="2E74B5" w:themeColor="accent1" w:themeShade="BF"/>
          <w:sz w:val="22"/>
        </w:rPr>
      </w:pPr>
    </w:p>
    <w:p w:rsidR="00132E49" w:rsidRPr="00374C76" w:rsidRDefault="00A81403" w:rsidP="00374C76">
      <w:pPr>
        <w:spacing w:after="0" w:line="240" w:lineRule="auto"/>
        <w:jc w:val="both"/>
        <w:rPr>
          <w:rFonts w:ascii="Tahoma" w:eastAsia="Calibri" w:hAnsi="Tahoma" w:cs="Tahoma"/>
          <w:b/>
          <w:color w:val="2E74B5" w:themeColor="accent1" w:themeShade="BF"/>
          <w:sz w:val="22"/>
        </w:rPr>
      </w:pPr>
      <w:r w:rsidRPr="00374C76">
        <w:rPr>
          <w:rFonts w:ascii="Tahoma" w:eastAsia="Calibri" w:hAnsi="Tahoma" w:cs="Tahoma"/>
          <w:b/>
          <w:color w:val="2E74B5" w:themeColor="accent1" w:themeShade="BF"/>
          <w:sz w:val="22"/>
        </w:rPr>
        <w:t>Gender analysis</w:t>
      </w:r>
    </w:p>
    <w:p w:rsidR="00132E49" w:rsidRPr="00374C76" w:rsidRDefault="00A81403" w:rsidP="00374C76">
      <w:pPr>
        <w:spacing w:after="0" w:line="240" w:lineRule="auto"/>
        <w:jc w:val="both"/>
        <w:rPr>
          <w:rFonts w:ascii="Tahoma" w:eastAsia="Calibri" w:hAnsi="Tahoma" w:cs="Tahoma"/>
          <w:b/>
          <w:sz w:val="22"/>
        </w:rPr>
      </w:pPr>
      <w:r w:rsidRPr="00374C76">
        <w:rPr>
          <w:rFonts w:ascii="Tahoma" w:eastAsia="Calibri" w:hAnsi="Tahoma" w:cs="Tahoma"/>
          <w:sz w:val="22"/>
        </w:rPr>
        <w:t xml:space="preserve">Gender analysis is a critical examination of how differences in gender roles, activities, needs, opportunities and rights/entitlements affect men, women, girls and boys in certain situation or contexts. Gender analysis examines the relationships between females and males and their access to and control of resources and the constraints they face relative to each other. A gender analysis should be integrated into all sector assessments or situational analyses to ensure that gender-based injustices and inequalities are not exacerbated by </w:t>
      </w:r>
      <w:proofErr w:type="gramStart"/>
      <w:r w:rsidRPr="00374C76">
        <w:rPr>
          <w:rFonts w:ascii="Tahoma" w:eastAsia="Calibri" w:hAnsi="Tahoma" w:cs="Tahoma"/>
          <w:sz w:val="22"/>
        </w:rPr>
        <w:t>interventions,</w:t>
      </w:r>
      <w:proofErr w:type="gramEnd"/>
      <w:r w:rsidRPr="00374C76">
        <w:rPr>
          <w:rFonts w:ascii="Tahoma" w:eastAsia="Calibri" w:hAnsi="Tahoma" w:cs="Tahoma"/>
          <w:sz w:val="22"/>
        </w:rPr>
        <w:t xml:space="preserve"> and that where possible, greater equality and justice in gender relations are promoted.</w:t>
      </w:r>
      <w:r w:rsidRPr="00374C76">
        <w:rPr>
          <w:rFonts w:ascii="Tahoma" w:eastAsia="Calibri" w:hAnsi="Tahoma" w:cs="Tahoma"/>
          <w:i/>
          <w:sz w:val="22"/>
        </w:rPr>
        <w:t xml:space="preserve"> Source:</w:t>
      </w:r>
      <w:r w:rsidRPr="00374C76">
        <w:rPr>
          <w:rFonts w:ascii="Tahoma" w:eastAsia="Calibri" w:hAnsi="Tahoma" w:cs="Tahoma"/>
          <w:sz w:val="22"/>
        </w:rPr>
        <w:t xml:space="preserve"> UNICEF, UNFPA, UNDP, UN Women. </w:t>
      </w:r>
      <w:proofErr w:type="gramStart"/>
      <w:r w:rsidRPr="00374C76">
        <w:rPr>
          <w:rFonts w:ascii="Tahoma" w:eastAsia="Calibri" w:hAnsi="Tahoma" w:cs="Tahoma"/>
          <w:sz w:val="22"/>
        </w:rPr>
        <w:t>“Gender Equality, UN Coherence and You”.</w:t>
      </w:r>
      <w:proofErr w:type="gramEnd"/>
      <w:r w:rsidRPr="00374C76">
        <w:rPr>
          <w:rFonts w:ascii="Tahoma" w:eastAsia="Calibri" w:hAnsi="Tahoma" w:cs="Tahoma"/>
          <w:sz w:val="22"/>
        </w:rPr>
        <w:t xml:space="preserve"> </w:t>
      </w:r>
    </w:p>
    <w:p w:rsidR="000C2A23" w:rsidRDefault="000C2A23" w:rsidP="00374C76">
      <w:pPr>
        <w:spacing w:after="0" w:line="240" w:lineRule="auto"/>
        <w:jc w:val="both"/>
        <w:rPr>
          <w:rFonts w:ascii="Tahoma" w:eastAsia="Calibri" w:hAnsi="Tahoma" w:cs="Tahoma"/>
          <w:b/>
          <w:color w:val="2E74B5" w:themeColor="accent1" w:themeShade="BF"/>
          <w:sz w:val="22"/>
        </w:rPr>
      </w:pPr>
    </w:p>
    <w:p w:rsidR="00132E49" w:rsidRPr="00374C76" w:rsidRDefault="00A81403" w:rsidP="00374C76">
      <w:pPr>
        <w:spacing w:after="0" w:line="240" w:lineRule="auto"/>
        <w:jc w:val="both"/>
        <w:rPr>
          <w:rFonts w:ascii="Tahoma" w:eastAsia="Calibri" w:hAnsi="Tahoma" w:cs="Tahoma"/>
          <w:sz w:val="22"/>
        </w:rPr>
      </w:pPr>
      <w:r w:rsidRPr="00374C76">
        <w:rPr>
          <w:rFonts w:ascii="Tahoma" w:eastAsia="Calibri" w:hAnsi="Tahoma" w:cs="Tahoma"/>
          <w:b/>
          <w:color w:val="2E74B5" w:themeColor="accent1" w:themeShade="BF"/>
          <w:sz w:val="22"/>
        </w:rPr>
        <w:t xml:space="preserve">Gender balance </w:t>
      </w:r>
      <w:r w:rsidRPr="00374C76">
        <w:rPr>
          <w:rFonts w:ascii="Tahoma" w:eastAsia="Calibri" w:hAnsi="Tahoma" w:cs="Tahoma"/>
          <w:sz w:val="22"/>
        </w:rPr>
        <w:t>refers to the participation of an approximately equal number of women and men within an activity or organisation. Examples are representation in committees, decision-making structures or staffing levels between women and men. (Inclusive Electoral Processes: A Guide for Electoral Management Bodies on Promoting Gender Equality and Women’s Participation, UNDP 2015, p6)</w:t>
      </w:r>
    </w:p>
    <w:p w:rsidR="000C2A23" w:rsidRDefault="000C2A23" w:rsidP="00374C76">
      <w:pPr>
        <w:spacing w:after="0" w:line="240" w:lineRule="auto"/>
        <w:jc w:val="both"/>
        <w:rPr>
          <w:rFonts w:ascii="Tahoma" w:eastAsia="Calibri" w:hAnsi="Tahoma" w:cs="Tahoma"/>
          <w:b/>
          <w:color w:val="2E74B5" w:themeColor="accent1" w:themeShade="BF"/>
          <w:sz w:val="22"/>
        </w:rPr>
      </w:pPr>
    </w:p>
    <w:p w:rsidR="00132E49" w:rsidRPr="00374C76" w:rsidRDefault="00A81403" w:rsidP="00374C76">
      <w:pPr>
        <w:spacing w:after="0" w:line="240" w:lineRule="auto"/>
        <w:jc w:val="both"/>
        <w:rPr>
          <w:rFonts w:ascii="Tahoma" w:eastAsia="Calibri" w:hAnsi="Tahoma" w:cs="Tahoma"/>
          <w:b/>
          <w:color w:val="2E74B5" w:themeColor="accent1" w:themeShade="BF"/>
          <w:sz w:val="22"/>
        </w:rPr>
      </w:pPr>
      <w:r w:rsidRPr="00374C76">
        <w:rPr>
          <w:rFonts w:ascii="Tahoma" w:eastAsia="Calibri" w:hAnsi="Tahoma" w:cs="Tahoma"/>
          <w:b/>
          <w:color w:val="2E74B5" w:themeColor="accent1" w:themeShade="BF"/>
          <w:sz w:val="22"/>
        </w:rPr>
        <w:t>Gender blindness</w:t>
      </w:r>
    </w:p>
    <w:p w:rsidR="00132E49" w:rsidRPr="00374C76" w:rsidRDefault="00A81403" w:rsidP="00374C76">
      <w:pPr>
        <w:spacing w:after="0" w:line="240" w:lineRule="auto"/>
        <w:jc w:val="both"/>
        <w:rPr>
          <w:rFonts w:ascii="Tahoma" w:eastAsia="Calibri" w:hAnsi="Tahoma" w:cs="Tahoma"/>
          <w:sz w:val="22"/>
        </w:rPr>
      </w:pPr>
      <w:r w:rsidRPr="00374C76">
        <w:rPr>
          <w:rFonts w:ascii="Tahoma" w:eastAsia="Calibri" w:hAnsi="Tahoma" w:cs="Tahoma"/>
          <w:sz w:val="22"/>
        </w:rPr>
        <w:t>This term refers to the failure to recognize that the roles and responsibilities of men/boys and women/girls are assigned to them in specific social, cultural, economic, and political contexts and backgrounds. Projects, programs, policies and attitudes which are gender blind do not take into account these different roles and diverse needs. They maintain the status quo and will not help transform the unequal structure of gender relations.</w:t>
      </w:r>
      <w:r w:rsidRPr="00374C76">
        <w:rPr>
          <w:rFonts w:ascii="Tahoma" w:eastAsia="Calibri" w:hAnsi="Tahoma" w:cs="Tahoma"/>
          <w:i/>
          <w:sz w:val="22"/>
        </w:rPr>
        <w:t xml:space="preserve"> Source:</w:t>
      </w:r>
      <w:r w:rsidRPr="00374C76">
        <w:rPr>
          <w:rFonts w:ascii="Tahoma" w:eastAsia="Calibri" w:hAnsi="Tahoma" w:cs="Tahoma"/>
          <w:sz w:val="22"/>
        </w:rPr>
        <w:t xml:space="preserve"> UNICEF, UNFPA, UNDP, UN Women. </w:t>
      </w:r>
      <w:proofErr w:type="gramStart"/>
      <w:r w:rsidRPr="00374C76">
        <w:rPr>
          <w:rFonts w:ascii="Tahoma" w:eastAsia="Calibri" w:hAnsi="Tahoma" w:cs="Tahoma"/>
          <w:sz w:val="22"/>
        </w:rPr>
        <w:t>“Gender Equality, UN Coherence and You”.</w:t>
      </w:r>
      <w:proofErr w:type="gramEnd"/>
    </w:p>
    <w:p w:rsidR="009A135C" w:rsidRPr="00374C76" w:rsidRDefault="009A135C" w:rsidP="00374C76">
      <w:pPr>
        <w:spacing w:after="0" w:line="240" w:lineRule="auto"/>
        <w:jc w:val="both"/>
        <w:rPr>
          <w:rFonts w:ascii="Tahoma" w:eastAsia="Calibri" w:hAnsi="Tahoma" w:cs="Tahoma"/>
          <w:sz w:val="22"/>
        </w:rPr>
      </w:pPr>
    </w:p>
    <w:p w:rsidR="00132E49" w:rsidRPr="00374C76" w:rsidRDefault="00A81403" w:rsidP="00374C76">
      <w:pPr>
        <w:spacing w:after="0" w:line="240" w:lineRule="auto"/>
        <w:jc w:val="both"/>
        <w:rPr>
          <w:rFonts w:ascii="Tahoma" w:eastAsia="Calibri" w:hAnsi="Tahoma" w:cs="Tahoma"/>
          <w:b/>
          <w:color w:val="2E74B5" w:themeColor="accent1" w:themeShade="BF"/>
          <w:sz w:val="22"/>
        </w:rPr>
      </w:pPr>
      <w:r w:rsidRPr="00374C76">
        <w:rPr>
          <w:rFonts w:ascii="Tahoma" w:eastAsia="Calibri" w:hAnsi="Tahoma" w:cs="Tahoma"/>
          <w:b/>
          <w:color w:val="2E74B5" w:themeColor="accent1" w:themeShade="BF"/>
          <w:sz w:val="22"/>
        </w:rPr>
        <w:t>Gender discrimination</w:t>
      </w:r>
    </w:p>
    <w:p w:rsidR="00132E49" w:rsidRPr="00374C76" w:rsidRDefault="00A81403" w:rsidP="00374C76">
      <w:pPr>
        <w:spacing w:after="0" w:line="240" w:lineRule="auto"/>
        <w:jc w:val="both"/>
        <w:rPr>
          <w:rFonts w:ascii="Tahoma" w:eastAsia="Calibri" w:hAnsi="Tahoma" w:cs="Tahoma"/>
          <w:sz w:val="22"/>
        </w:rPr>
      </w:pPr>
      <w:r w:rsidRPr="00374C76">
        <w:rPr>
          <w:rFonts w:ascii="Tahoma" w:eastAsia="Calibri" w:hAnsi="Tahoma" w:cs="Tahoma"/>
          <w:sz w:val="22"/>
        </w:rPr>
        <w:t xml:space="preserve">Gender discrimination is defined as: “Any distinction, exclusion or restriction made on the basis of sex which has the effect or purpose of impairing or nullifying the recognition, enjoyment or exercise by women, irrespective of their marital status, on the basis of equality </w:t>
      </w:r>
      <w:r w:rsidRPr="00374C76">
        <w:rPr>
          <w:rFonts w:ascii="Tahoma" w:eastAsia="Calibri" w:hAnsi="Tahoma" w:cs="Tahoma"/>
          <w:sz w:val="22"/>
        </w:rPr>
        <w:lastRenderedPageBreak/>
        <w:t xml:space="preserve">of men and women, of human rights and fundamental freedoms in the political, economic, social, cultural, civil or any other field.” </w:t>
      </w:r>
      <w:proofErr w:type="gramStart"/>
      <w:r w:rsidRPr="00374C76">
        <w:rPr>
          <w:rFonts w:ascii="Tahoma" w:eastAsia="Calibri" w:hAnsi="Tahoma" w:cs="Tahoma"/>
          <w:sz w:val="22"/>
        </w:rPr>
        <w:t>[United Nations, 1979.</w:t>
      </w:r>
      <w:proofErr w:type="gramEnd"/>
      <w:r w:rsidRPr="00374C76">
        <w:rPr>
          <w:rFonts w:ascii="Tahoma" w:eastAsia="Calibri" w:hAnsi="Tahoma" w:cs="Tahoma"/>
          <w:sz w:val="22"/>
        </w:rPr>
        <w:t xml:space="preserve"> ‘Convention on the Elimination of all forms of Discrimination </w:t>
      </w:r>
      <w:proofErr w:type="gramStart"/>
      <w:r w:rsidRPr="00374C76">
        <w:rPr>
          <w:rFonts w:ascii="Tahoma" w:eastAsia="Calibri" w:hAnsi="Tahoma" w:cs="Tahoma"/>
          <w:sz w:val="22"/>
        </w:rPr>
        <w:t>Against</w:t>
      </w:r>
      <w:proofErr w:type="gramEnd"/>
      <w:r w:rsidRPr="00374C76">
        <w:rPr>
          <w:rFonts w:ascii="Tahoma" w:eastAsia="Calibri" w:hAnsi="Tahoma" w:cs="Tahoma"/>
          <w:sz w:val="22"/>
        </w:rPr>
        <w:t xml:space="preserve"> Women’. Article 1]</w:t>
      </w:r>
    </w:p>
    <w:p w:rsidR="000C2A23" w:rsidRDefault="000C2A23" w:rsidP="00374C76">
      <w:pPr>
        <w:spacing w:after="0" w:line="240" w:lineRule="auto"/>
        <w:jc w:val="both"/>
        <w:rPr>
          <w:rFonts w:ascii="Tahoma" w:eastAsia="Calibri" w:hAnsi="Tahoma" w:cs="Tahoma"/>
          <w:b/>
          <w:color w:val="2E74B5" w:themeColor="accent1" w:themeShade="BF"/>
          <w:sz w:val="22"/>
        </w:rPr>
      </w:pPr>
    </w:p>
    <w:p w:rsidR="00132E49" w:rsidRPr="00374C76" w:rsidRDefault="00A81403" w:rsidP="00374C76">
      <w:pPr>
        <w:spacing w:after="0" w:line="240" w:lineRule="auto"/>
        <w:jc w:val="both"/>
        <w:rPr>
          <w:rFonts w:ascii="Tahoma" w:eastAsia="Calibri" w:hAnsi="Tahoma" w:cs="Tahoma"/>
          <w:color w:val="2E74B5" w:themeColor="accent1" w:themeShade="BF"/>
          <w:sz w:val="22"/>
        </w:rPr>
      </w:pPr>
      <w:r w:rsidRPr="00374C76">
        <w:rPr>
          <w:rFonts w:ascii="Tahoma" w:eastAsia="Calibri" w:hAnsi="Tahoma" w:cs="Tahoma"/>
          <w:b/>
          <w:color w:val="2E74B5" w:themeColor="accent1" w:themeShade="BF"/>
          <w:sz w:val="22"/>
        </w:rPr>
        <w:t xml:space="preserve">Gender equality </w:t>
      </w:r>
      <w:r w:rsidRPr="00374C76">
        <w:rPr>
          <w:rFonts w:ascii="Tahoma" w:eastAsia="Calibri" w:hAnsi="Tahoma" w:cs="Tahoma"/>
          <w:color w:val="2E74B5" w:themeColor="accent1" w:themeShade="BF"/>
          <w:sz w:val="22"/>
        </w:rPr>
        <w:t>(Equality between women and men)</w:t>
      </w:r>
    </w:p>
    <w:p w:rsidR="00132E49" w:rsidRPr="00374C76" w:rsidRDefault="00A81403" w:rsidP="00374C76">
      <w:pPr>
        <w:spacing w:after="0" w:line="240" w:lineRule="auto"/>
        <w:jc w:val="both"/>
        <w:rPr>
          <w:rFonts w:ascii="Tahoma" w:eastAsia="Calibri" w:hAnsi="Tahoma" w:cs="Tahoma"/>
          <w:sz w:val="22"/>
        </w:rPr>
      </w:pPr>
      <w:r w:rsidRPr="00374C76">
        <w:rPr>
          <w:rFonts w:ascii="Tahoma" w:eastAsia="Calibri" w:hAnsi="Tahoma" w:cs="Tahoma"/>
          <w:sz w:val="22"/>
        </w:rPr>
        <w:t xml:space="preserve">This refers to the equal rights, responsibilities and opportunities of women and men and girls and boys. Equality does not mean that women and men will become the same but that women’s and men’s rights, responsibilities and opportunities will not depend on whether they are born male or female. Gender equality implies that the interests, needs and priorities of both women and men are taken into consideration, recognizing the diversity of different groups of women and men. Gender equality is not a women’s issue but should concern and fully engage men as well as women. Equality between women and men is seen both as a human rights issue and as a precondition for, and indicator of, sustainable people-centered development. </w:t>
      </w:r>
      <w:r w:rsidRPr="00374C76">
        <w:rPr>
          <w:rFonts w:ascii="Tahoma" w:eastAsia="Calibri" w:hAnsi="Tahoma" w:cs="Tahoma"/>
          <w:i/>
          <w:sz w:val="22"/>
        </w:rPr>
        <w:t>Source:</w:t>
      </w:r>
      <w:r w:rsidRPr="00374C76">
        <w:rPr>
          <w:rFonts w:ascii="Tahoma" w:eastAsia="Calibri" w:hAnsi="Tahoma" w:cs="Tahoma"/>
          <w:sz w:val="22"/>
        </w:rPr>
        <w:t xml:space="preserve"> UN Women, OSAGI Gender Mainstreaming - Concepts and definitions. </w:t>
      </w:r>
    </w:p>
    <w:p w:rsidR="000C2A23" w:rsidRDefault="000C2A23" w:rsidP="00374C76">
      <w:pPr>
        <w:spacing w:after="0" w:line="240" w:lineRule="auto"/>
        <w:jc w:val="both"/>
        <w:rPr>
          <w:rFonts w:ascii="Tahoma" w:eastAsia="Calibri" w:hAnsi="Tahoma" w:cs="Tahoma"/>
          <w:b/>
          <w:color w:val="2E74B5" w:themeColor="accent1" w:themeShade="BF"/>
          <w:sz w:val="22"/>
        </w:rPr>
      </w:pPr>
    </w:p>
    <w:p w:rsidR="00132E49" w:rsidRPr="00374C76" w:rsidRDefault="00A81403" w:rsidP="00374C76">
      <w:pPr>
        <w:spacing w:after="0" w:line="240" w:lineRule="auto"/>
        <w:jc w:val="both"/>
        <w:rPr>
          <w:rFonts w:ascii="Tahoma" w:eastAsia="Calibri" w:hAnsi="Tahoma" w:cs="Tahoma"/>
          <w:b/>
          <w:color w:val="2E74B5" w:themeColor="accent1" w:themeShade="BF"/>
          <w:sz w:val="22"/>
        </w:rPr>
      </w:pPr>
      <w:r w:rsidRPr="00374C76">
        <w:rPr>
          <w:rFonts w:ascii="Tahoma" w:eastAsia="Calibri" w:hAnsi="Tahoma" w:cs="Tahoma"/>
          <w:b/>
          <w:color w:val="2E74B5" w:themeColor="accent1" w:themeShade="BF"/>
          <w:sz w:val="22"/>
        </w:rPr>
        <w:t>Gender equity</w:t>
      </w:r>
    </w:p>
    <w:p w:rsidR="00132E49" w:rsidRPr="00374C76" w:rsidRDefault="00A81403" w:rsidP="00374C76">
      <w:pPr>
        <w:spacing w:after="0" w:line="240" w:lineRule="auto"/>
        <w:jc w:val="both"/>
        <w:rPr>
          <w:rFonts w:ascii="Tahoma" w:eastAsia="Calibri" w:hAnsi="Tahoma" w:cs="Tahoma"/>
          <w:sz w:val="22"/>
        </w:rPr>
      </w:pPr>
      <w:r w:rsidRPr="00374C76">
        <w:rPr>
          <w:rFonts w:ascii="Tahoma" w:eastAsia="Calibri" w:hAnsi="Tahoma" w:cs="Tahoma"/>
          <w:sz w:val="22"/>
        </w:rPr>
        <w:t>The preferred terminology within the United Nations is gender equality, rather than gender equity. Gender equity denotes an element of interpretation of social justice, usually based on tradition, custom, religion or culture, which is most often to the detriment to women. Such use of equity in relation to the advancement of women has been determined to be unacceptable. During the Beijing conference in 1995 it was agreed that the term equality would be utilized.</w:t>
      </w:r>
    </w:p>
    <w:p w:rsidR="000C2A23" w:rsidRDefault="000C2A23" w:rsidP="00374C76">
      <w:pPr>
        <w:spacing w:after="0" w:line="240" w:lineRule="auto"/>
        <w:jc w:val="both"/>
        <w:rPr>
          <w:rFonts w:ascii="Tahoma" w:eastAsia="Calibri" w:hAnsi="Tahoma" w:cs="Tahoma"/>
          <w:sz w:val="22"/>
        </w:rPr>
      </w:pPr>
    </w:p>
    <w:p w:rsidR="00132E49" w:rsidRPr="00374C76" w:rsidRDefault="00A81403" w:rsidP="00374C76">
      <w:pPr>
        <w:spacing w:after="0" w:line="240" w:lineRule="auto"/>
        <w:jc w:val="both"/>
        <w:rPr>
          <w:rFonts w:ascii="Tahoma" w:eastAsia="Calibri" w:hAnsi="Tahoma" w:cs="Tahoma"/>
          <w:sz w:val="22"/>
        </w:rPr>
      </w:pPr>
      <w:r w:rsidRPr="00374C76">
        <w:rPr>
          <w:rFonts w:ascii="Tahoma" w:eastAsia="Calibri" w:hAnsi="Tahoma" w:cs="Tahoma"/>
          <w:sz w:val="22"/>
        </w:rPr>
        <w:t xml:space="preserve">This was later confirmed by the CEDAW committee in its General Recommendation 28: “States parties are called upon to use exclusively the concepts of equality of women and men or gender equality and not to use the concept of gender equity in implementing their obligations under the Convention. The latter concept is used in some jurisdictions to refer to fair treatment of women and men, according to their respective needs. This may include equal </w:t>
      </w:r>
      <w:proofErr w:type="gramStart"/>
      <w:r w:rsidRPr="00374C76">
        <w:rPr>
          <w:rFonts w:ascii="Tahoma" w:eastAsia="Calibri" w:hAnsi="Tahoma" w:cs="Tahoma"/>
          <w:sz w:val="22"/>
        </w:rPr>
        <w:t>treatment,</w:t>
      </w:r>
      <w:proofErr w:type="gramEnd"/>
      <w:r w:rsidRPr="00374C76">
        <w:rPr>
          <w:rFonts w:ascii="Tahoma" w:eastAsia="Calibri" w:hAnsi="Tahoma" w:cs="Tahoma"/>
          <w:sz w:val="22"/>
        </w:rPr>
        <w:t xml:space="preserve"> or treatment that is different but considered equivalent in terms of rights, benefits, obligations and opportunities”.</w:t>
      </w:r>
    </w:p>
    <w:p w:rsidR="00132E49" w:rsidRPr="00374C76" w:rsidRDefault="00A81403" w:rsidP="00374C76">
      <w:pPr>
        <w:spacing w:after="0" w:line="240" w:lineRule="auto"/>
        <w:jc w:val="both"/>
        <w:rPr>
          <w:rFonts w:ascii="Tahoma" w:eastAsia="Calibri" w:hAnsi="Tahoma" w:cs="Tahoma"/>
          <w:sz w:val="22"/>
        </w:rPr>
      </w:pPr>
      <w:r w:rsidRPr="00374C76">
        <w:rPr>
          <w:rFonts w:ascii="Tahoma" w:eastAsia="Calibri" w:hAnsi="Tahoma" w:cs="Tahoma"/>
          <w:i/>
          <w:sz w:val="22"/>
        </w:rPr>
        <w:t>Sources:</w:t>
      </w:r>
      <w:r w:rsidRPr="00374C76">
        <w:rPr>
          <w:rFonts w:ascii="Tahoma" w:eastAsia="Calibri" w:hAnsi="Tahoma" w:cs="Tahoma"/>
          <w:sz w:val="22"/>
        </w:rPr>
        <w:t xml:space="preserve"> UN Women, OSAGI Gender Mainstreaming - Concepts and definitions; Committee on the Elimination of Discrimination against Women (2010), General recommendation No. 28 on the core obligations of States parties under article 2 of the Convention on the Elimination of All Forms of Discrimination against Women.</w:t>
      </w:r>
    </w:p>
    <w:p w:rsidR="000C2A23" w:rsidRDefault="000C2A23" w:rsidP="00374C76">
      <w:pPr>
        <w:spacing w:after="0" w:line="240" w:lineRule="auto"/>
        <w:jc w:val="both"/>
        <w:rPr>
          <w:rFonts w:ascii="Tahoma" w:eastAsia="Calibri" w:hAnsi="Tahoma" w:cs="Tahoma"/>
          <w:b/>
          <w:color w:val="2E74B5" w:themeColor="accent1" w:themeShade="BF"/>
          <w:sz w:val="22"/>
        </w:rPr>
      </w:pPr>
    </w:p>
    <w:p w:rsidR="00132E49" w:rsidRPr="00374C76" w:rsidRDefault="00A81403" w:rsidP="00374C76">
      <w:pPr>
        <w:spacing w:after="0" w:line="240" w:lineRule="auto"/>
        <w:jc w:val="both"/>
        <w:rPr>
          <w:rFonts w:ascii="Tahoma" w:eastAsia="Calibri" w:hAnsi="Tahoma" w:cs="Tahoma"/>
          <w:b/>
          <w:color w:val="2E74B5" w:themeColor="accent1" w:themeShade="BF"/>
          <w:sz w:val="22"/>
        </w:rPr>
      </w:pPr>
      <w:r w:rsidRPr="00374C76">
        <w:rPr>
          <w:rFonts w:ascii="Tahoma" w:eastAsia="Calibri" w:hAnsi="Tahoma" w:cs="Tahoma"/>
          <w:b/>
          <w:color w:val="2E74B5" w:themeColor="accent1" w:themeShade="BF"/>
          <w:sz w:val="22"/>
        </w:rPr>
        <w:t>Gender mainstreaming</w:t>
      </w:r>
    </w:p>
    <w:p w:rsidR="00132E49" w:rsidRPr="00374C76" w:rsidRDefault="00A81403" w:rsidP="00374C76">
      <w:pPr>
        <w:spacing w:after="0" w:line="240" w:lineRule="auto"/>
        <w:jc w:val="both"/>
        <w:rPr>
          <w:rFonts w:ascii="Tahoma" w:eastAsia="Calibri" w:hAnsi="Tahoma" w:cs="Tahoma"/>
          <w:sz w:val="22"/>
        </w:rPr>
      </w:pPr>
      <w:r w:rsidRPr="00374C76">
        <w:rPr>
          <w:rFonts w:ascii="Tahoma" w:eastAsia="Calibri" w:hAnsi="Tahoma" w:cs="Tahoma"/>
          <w:sz w:val="22"/>
        </w:rPr>
        <w:t xml:space="preserve">Gender mainstreaming is the chosen approach of the United Nations system and international community toward realizing progress on women’s and girl’s rights, as a sub-set of human rights to which the United Nations dedicates itself.  It is not a goal or objective on its own.  It is a strategy for implementing greater equality for women and girls in relation to men and boys. </w:t>
      </w:r>
    </w:p>
    <w:p w:rsidR="000C2A23" w:rsidRDefault="000C2A23" w:rsidP="00374C76">
      <w:pPr>
        <w:spacing w:after="0" w:line="240" w:lineRule="auto"/>
        <w:jc w:val="both"/>
        <w:rPr>
          <w:rFonts w:ascii="Tahoma" w:eastAsia="Calibri" w:hAnsi="Tahoma" w:cs="Tahoma"/>
          <w:sz w:val="22"/>
        </w:rPr>
      </w:pPr>
    </w:p>
    <w:p w:rsidR="00132E49" w:rsidRPr="00374C76" w:rsidRDefault="00A81403" w:rsidP="00374C76">
      <w:pPr>
        <w:spacing w:after="0" w:line="240" w:lineRule="auto"/>
        <w:jc w:val="both"/>
        <w:rPr>
          <w:rFonts w:ascii="Tahoma" w:eastAsia="Calibri" w:hAnsi="Tahoma" w:cs="Tahoma"/>
          <w:sz w:val="22"/>
        </w:rPr>
      </w:pPr>
      <w:r w:rsidRPr="00374C76">
        <w:rPr>
          <w:rFonts w:ascii="Tahoma" w:eastAsia="Calibri" w:hAnsi="Tahoma" w:cs="Tahoma"/>
          <w:sz w:val="22"/>
        </w:rPr>
        <w:t>Mainstreaming a gender perspective is the process of assessing the implications for women and men of any planned action, including legislation, policies or programs, in all areas and at all levels. It is a way to make women’s as well as men’s concerns and experiences an integral dimension of the design, implementation, monitoring and evaluation of policies and programs in all political, economic and societal spheres so that women and men benefit equally and inequality is not perpetuated. The ultimate goal is to achieve gender equality.</w:t>
      </w:r>
    </w:p>
    <w:p w:rsidR="00132E49" w:rsidRPr="00374C76" w:rsidRDefault="00A81403" w:rsidP="00374C76">
      <w:pPr>
        <w:spacing w:after="0" w:line="240" w:lineRule="auto"/>
        <w:jc w:val="both"/>
        <w:rPr>
          <w:rFonts w:ascii="Tahoma" w:eastAsia="Calibri" w:hAnsi="Tahoma" w:cs="Tahoma"/>
          <w:sz w:val="22"/>
        </w:rPr>
      </w:pPr>
      <w:r w:rsidRPr="00374C76">
        <w:rPr>
          <w:rFonts w:ascii="Tahoma" w:eastAsia="Calibri" w:hAnsi="Tahoma" w:cs="Tahoma"/>
          <w:i/>
          <w:sz w:val="22"/>
        </w:rPr>
        <w:t xml:space="preserve">Sources: </w:t>
      </w:r>
      <w:r w:rsidRPr="00374C76">
        <w:rPr>
          <w:rFonts w:ascii="Tahoma" w:eastAsia="Calibri" w:hAnsi="Tahoma" w:cs="Tahoma"/>
          <w:sz w:val="22"/>
        </w:rPr>
        <w:t>UNICEF, UNFPA, UNDP, UN Women. “Gender Equality, UN Coherence and You”, ECOSOC agreed conclusions 1997/2</w:t>
      </w:r>
    </w:p>
    <w:p w:rsidR="00483EE2" w:rsidRDefault="00483EE2">
      <w:pPr>
        <w:rPr>
          <w:rFonts w:ascii="Tahoma" w:eastAsia="Calibri" w:hAnsi="Tahoma" w:cs="Tahoma"/>
          <w:b/>
          <w:color w:val="2E74B5" w:themeColor="accent1" w:themeShade="BF"/>
          <w:sz w:val="22"/>
        </w:rPr>
      </w:pPr>
      <w:r>
        <w:rPr>
          <w:rFonts w:ascii="Tahoma" w:eastAsia="Calibri" w:hAnsi="Tahoma" w:cs="Tahoma"/>
          <w:b/>
          <w:color w:val="2E74B5" w:themeColor="accent1" w:themeShade="BF"/>
          <w:sz w:val="22"/>
        </w:rPr>
        <w:br w:type="page"/>
      </w:r>
    </w:p>
    <w:p w:rsidR="000C2A23" w:rsidRDefault="000C2A23" w:rsidP="00374C76">
      <w:pPr>
        <w:spacing w:after="0" w:line="240" w:lineRule="auto"/>
        <w:jc w:val="both"/>
        <w:rPr>
          <w:rFonts w:ascii="Tahoma" w:eastAsia="Calibri" w:hAnsi="Tahoma" w:cs="Tahoma"/>
          <w:b/>
          <w:color w:val="2E74B5" w:themeColor="accent1" w:themeShade="BF"/>
          <w:sz w:val="22"/>
        </w:rPr>
      </w:pPr>
    </w:p>
    <w:p w:rsidR="00132E49" w:rsidRPr="00374C76" w:rsidRDefault="00A81403" w:rsidP="00374C76">
      <w:pPr>
        <w:spacing w:after="0" w:line="240" w:lineRule="auto"/>
        <w:jc w:val="both"/>
        <w:rPr>
          <w:rFonts w:ascii="Tahoma" w:eastAsia="Calibri" w:hAnsi="Tahoma" w:cs="Tahoma"/>
          <w:b/>
          <w:color w:val="2E74B5" w:themeColor="accent1" w:themeShade="BF"/>
          <w:sz w:val="22"/>
        </w:rPr>
      </w:pPr>
      <w:r w:rsidRPr="00374C76">
        <w:rPr>
          <w:rFonts w:ascii="Tahoma" w:eastAsia="Calibri" w:hAnsi="Tahoma" w:cs="Tahoma"/>
          <w:b/>
          <w:color w:val="2E74B5" w:themeColor="accent1" w:themeShade="BF"/>
          <w:sz w:val="22"/>
        </w:rPr>
        <w:t>Gender norms</w:t>
      </w:r>
    </w:p>
    <w:p w:rsidR="00132E49" w:rsidRPr="00374C76" w:rsidRDefault="00A81403" w:rsidP="00374C76">
      <w:pPr>
        <w:spacing w:after="0" w:line="240" w:lineRule="auto"/>
        <w:jc w:val="both"/>
        <w:rPr>
          <w:rFonts w:ascii="Tahoma" w:eastAsia="Calibri" w:hAnsi="Tahoma" w:cs="Tahoma"/>
          <w:sz w:val="22"/>
        </w:rPr>
      </w:pPr>
      <w:r w:rsidRPr="00374C76">
        <w:rPr>
          <w:rFonts w:ascii="Tahoma" w:eastAsia="Calibri" w:hAnsi="Tahoma" w:cs="Tahoma"/>
          <w:sz w:val="22"/>
        </w:rPr>
        <w:t xml:space="preserve">Gender norms are ideas about how men and women should be and act.  We internalize and learn these “rules” early in life. This sets-up a life-cycle of gender socialization and stereotyping. Put another way, gender norms are the standards and expectations to which gender identity generally conforms, within a range that defines a particular society, culture and community at that point in time. </w:t>
      </w:r>
      <w:r w:rsidRPr="00374C76">
        <w:rPr>
          <w:rFonts w:ascii="Tahoma" w:eastAsia="Calibri" w:hAnsi="Tahoma" w:cs="Tahoma"/>
          <w:i/>
          <w:sz w:val="22"/>
        </w:rPr>
        <w:t>Source:</w:t>
      </w:r>
      <w:r w:rsidRPr="00374C76">
        <w:rPr>
          <w:rFonts w:ascii="Tahoma" w:eastAsia="Calibri" w:hAnsi="Tahoma" w:cs="Tahoma"/>
          <w:sz w:val="22"/>
        </w:rPr>
        <w:t xml:space="preserve"> UNICEF, UNFPA, UNDP, UN Women. </w:t>
      </w:r>
      <w:proofErr w:type="gramStart"/>
      <w:r w:rsidRPr="00374C76">
        <w:rPr>
          <w:rFonts w:ascii="Tahoma" w:eastAsia="Calibri" w:hAnsi="Tahoma" w:cs="Tahoma"/>
          <w:sz w:val="22"/>
        </w:rPr>
        <w:t>“Gender Equality, UN Coherence and You”.</w:t>
      </w:r>
      <w:proofErr w:type="gramEnd"/>
      <w:r w:rsidRPr="00374C76">
        <w:rPr>
          <w:rFonts w:ascii="Tahoma" w:eastAsia="Calibri" w:hAnsi="Tahoma" w:cs="Tahoma"/>
          <w:sz w:val="22"/>
        </w:rPr>
        <w:t xml:space="preserve"> </w:t>
      </w:r>
    </w:p>
    <w:p w:rsidR="000C2A23" w:rsidRDefault="000C2A23" w:rsidP="00374C76">
      <w:pPr>
        <w:spacing w:after="0" w:line="240" w:lineRule="auto"/>
        <w:jc w:val="both"/>
        <w:rPr>
          <w:rFonts w:ascii="Tahoma" w:eastAsia="Calibri" w:hAnsi="Tahoma" w:cs="Tahoma"/>
          <w:b/>
          <w:color w:val="2E74B5" w:themeColor="accent1" w:themeShade="BF"/>
          <w:sz w:val="22"/>
        </w:rPr>
      </w:pPr>
    </w:p>
    <w:p w:rsidR="00132E49" w:rsidRPr="00374C76" w:rsidRDefault="00132E49" w:rsidP="00374C76">
      <w:pPr>
        <w:spacing w:after="0" w:line="240" w:lineRule="auto"/>
        <w:jc w:val="both"/>
        <w:rPr>
          <w:rFonts w:ascii="Tahoma" w:eastAsia="Calibri" w:hAnsi="Tahoma" w:cs="Tahoma"/>
          <w:b/>
          <w:color w:val="2E74B5" w:themeColor="accent1" w:themeShade="BF"/>
          <w:sz w:val="22"/>
        </w:rPr>
      </w:pPr>
      <w:r w:rsidRPr="00374C76">
        <w:rPr>
          <w:rFonts w:ascii="Tahoma" w:eastAsia="Calibri" w:hAnsi="Tahoma" w:cs="Tahoma"/>
          <w:b/>
          <w:color w:val="2E74B5" w:themeColor="accent1" w:themeShade="BF"/>
          <w:sz w:val="22"/>
        </w:rPr>
        <w:t>Sex-disaggregated data</w:t>
      </w:r>
    </w:p>
    <w:p w:rsidR="00132E49" w:rsidRPr="00374C76" w:rsidRDefault="00132E49" w:rsidP="00374C76">
      <w:pPr>
        <w:spacing w:after="0" w:line="240" w:lineRule="auto"/>
        <w:jc w:val="both"/>
        <w:rPr>
          <w:rFonts w:ascii="Tahoma" w:eastAsia="Calibri" w:hAnsi="Tahoma" w:cs="Tahoma"/>
          <w:sz w:val="22"/>
        </w:rPr>
      </w:pPr>
      <w:r w:rsidRPr="00374C76">
        <w:rPr>
          <w:rFonts w:ascii="Tahoma" w:eastAsia="Calibri" w:hAnsi="Tahoma" w:cs="Tahoma"/>
          <w:sz w:val="22"/>
        </w:rPr>
        <w:t>Sex-disaggregated data is data that is cross-classifie</w:t>
      </w:r>
      <w:r w:rsidR="00A81403" w:rsidRPr="00374C76">
        <w:rPr>
          <w:rFonts w:ascii="Tahoma" w:eastAsia="Calibri" w:hAnsi="Tahoma" w:cs="Tahoma"/>
          <w:sz w:val="22"/>
        </w:rPr>
        <w:t xml:space="preserve">d by sex, presenting information separately for men and women, boys and girls. Sex-disaggregated data reflect roles, real situations, general conditions of women and men, girls and boys in every aspect of society. For instance, the literacy rate, education levels, business ownership, employment, wage differences, dependants, house and land ownership, loans and credit, debts, etc. When data is not disaggregated by sex, it is more difficult to identify real and potential inequalities. Sex-disaggregated data is necessary for effective gender analysis. </w:t>
      </w:r>
      <w:r w:rsidR="00A81403" w:rsidRPr="00374C76">
        <w:rPr>
          <w:rFonts w:ascii="Tahoma" w:eastAsia="Calibri" w:hAnsi="Tahoma" w:cs="Tahoma"/>
          <w:i/>
          <w:sz w:val="22"/>
        </w:rPr>
        <w:t>Source:</w:t>
      </w:r>
      <w:r w:rsidR="00A81403" w:rsidRPr="00374C76">
        <w:rPr>
          <w:rFonts w:ascii="Tahoma" w:eastAsia="Calibri" w:hAnsi="Tahoma" w:cs="Tahoma"/>
          <w:sz w:val="22"/>
        </w:rPr>
        <w:t xml:space="preserve"> UNICEF, UNFPA, UNDP, UN Women. </w:t>
      </w:r>
      <w:proofErr w:type="gramStart"/>
      <w:r w:rsidR="00A81403" w:rsidRPr="00374C76">
        <w:rPr>
          <w:rFonts w:ascii="Tahoma" w:eastAsia="Calibri" w:hAnsi="Tahoma" w:cs="Tahoma"/>
          <w:sz w:val="22"/>
        </w:rPr>
        <w:t>“Gender Equality, UN Coherence and You”; UNESCO (2003) Gender Mainstreaming Implementation Framework.</w:t>
      </w:r>
      <w:proofErr w:type="gramEnd"/>
      <w:r w:rsidR="00A81403" w:rsidRPr="00374C76">
        <w:rPr>
          <w:rFonts w:ascii="Tahoma" w:eastAsia="Calibri" w:hAnsi="Tahoma" w:cs="Tahoma"/>
          <w:sz w:val="22"/>
        </w:rPr>
        <w:t xml:space="preserve"> </w:t>
      </w:r>
    </w:p>
    <w:p w:rsidR="000C2A23" w:rsidRDefault="000C2A23" w:rsidP="00374C76">
      <w:pPr>
        <w:spacing w:after="0" w:line="240" w:lineRule="auto"/>
        <w:jc w:val="both"/>
        <w:rPr>
          <w:rFonts w:ascii="Tahoma" w:eastAsia="Calibri" w:hAnsi="Tahoma" w:cs="Tahoma"/>
          <w:b/>
          <w:color w:val="2E74B5" w:themeColor="accent1" w:themeShade="BF"/>
          <w:sz w:val="22"/>
        </w:rPr>
      </w:pPr>
    </w:p>
    <w:p w:rsidR="00132E49" w:rsidRPr="00374C76" w:rsidRDefault="0042554A" w:rsidP="00374C76">
      <w:pPr>
        <w:spacing w:after="0" w:line="240" w:lineRule="auto"/>
        <w:jc w:val="both"/>
        <w:rPr>
          <w:rFonts w:ascii="Tahoma" w:eastAsia="Calibri" w:hAnsi="Tahoma" w:cs="Tahoma"/>
          <w:sz w:val="22"/>
        </w:rPr>
      </w:pPr>
      <w:r w:rsidRPr="00374C76">
        <w:rPr>
          <w:rFonts w:ascii="Tahoma" w:eastAsia="Calibri" w:hAnsi="Tahoma" w:cs="Tahoma"/>
          <w:b/>
          <w:color w:val="2E74B5" w:themeColor="accent1" w:themeShade="BF"/>
          <w:sz w:val="22"/>
        </w:rPr>
        <w:t>Temporary Special Measures</w:t>
      </w:r>
      <w:r w:rsidR="00A81403" w:rsidRPr="00374C76">
        <w:rPr>
          <w:rFonts w:ascii="Tahoma" w:eastAsia="Calibri" w:hAnsi="Tahoma" w:cs="Tahoma"/>
          <w:b/>
          <w:color w:val="2E74B5" w:themeColor="accent1" w:themeShade="BF"/>
          <w:sz w:val="22"/>
        </w:rPr>
        <w:t xml:space="preserve"> </w:t>
      </w:r>
      <w:r w:rsidRPr="00374C76">
        <w:rPr>
          <w:rFonts w:ascii="Tahoma" w:eastAsia="Calibri" w:hAnsi="Tahoma" w:cs="Tahoma"/>
          <w:b/>
          <w:color w:val="2E74B5" w:themeColor="accent1" w:themeShade="BF"/>
          <w:sz w:val="22"/>
        </w:rPr>
        <w:t>(</w:t>
      </w:r>
      <w:r w:rsidR="00785B28" w:rsidRPr="00374C76">
        <w:rPr>
          <w:rFonts w:ascii="Tahoma" w:eastAsia="Calibri" w:hAnsi="Tahoma" w:cs="Tahoma"/>
          <w:b/>
          <w:color w:val="2E74B5" w:themeColor="accent1" w:themeShade="BF"/>
          <w:sz w:val="22"/>
        </w:rPr>
        <w:t>TSM</w:t>
      </w:r>
      <w:r w:rsidRPr="00374C76">
        <w:rPr>
          <w:rFonts w:ascii="Tahoma" w:eastAsia="Calibri" w:hAnsi="Tahoma" w:cs="Tahoma"/>
          <w:b/>
          <w:color w:val="2E74B5" w:themeColor="accent1" w:themeShade="BF"/>
          <w:sz w:val="22"/>
        </w:rPr>
        <w:t>)</w:t>
      </w:r>
      <w:r w:rsidR="00785B28" w:rsidRPr="00374C76">
        <w:rPr>
          <w:rFonts w:ascii="Tahoma" w:eastAsia="Calibri" w:hAnsi="Tahoma" w:cs="Tahoma"/>
          <w:b/>
          <w:color w:val="2E74B5" w:themeColor="accent1" w:themeShade="BF"/>
          <w:sz w:val="22"/>
        </w:rPr>
        <w:t xml:space="preserve"> </w:t>
      </w:r>
      <w:r w:rsidR="00A81403" w:rsidRPr="00374C76">
        <w:rPr>
          <w:rFonts w:ascii="Tahoma" w:eastAsia="Calibri" w:hAnsi="Tahoma" w:cs="Tahoma"/>
          <w:sz w:val="22"/>
        </w:rPr>
        <w:t xml:space="preserve">are specific targeted measures taken to accelerate the equal participation of women in the political, economic, social, cultural, civil or any other field. Given the legal commitment of states to produce de facto or substantive equality of women with men in a timely manner, special measures may need to be adopted to enhance women’s electoral and political participation. </w:t>
      </w:r>
      <w:r w:rsidR="00A81403" w:rsidRPr="00374C76">
        <w:rPr>
          <w:rFonts w:ascii="Tahoma" w:eastAsia="Calibri" w:hAnsi="Tahoma" w:cs="Tahoma"/>
          <w:i/>
          <w:sz w:val="22"/>
        </w:rPr>
        <w:t>Source: UN Committee on the Elimination of Discrimination against Women (CEDAW), 2004, CEDAW General Recommendation No 25.</w:t>
      </w:r>
      <w:r w:rsidR="00A81403" w:rsidRPr="00374C76">
        <w:rPr>
          <w:rFonts w:ascii="Tahoma" w:eastAsia="Calibri" w:hAnsi="Tahoma" w:cs="Tahoma"/>
          <w:sz w:val="22"/>
        </w:rPr>
        <w:t xml:space="preserve">   </w:t>
      </w:r>
    </w:p>
    <w:p w:rsidR="000C2A23" w:rsidRDefault="000C2A23" w:rsidP="00374C76">
      <w:pPr>
        <w:spacing w:after="0" w:line="240" w:lineRule="auto"/>
        <w:jc w:val="both"/>
        <w:rPr>
          <w:rFonts w:ascii="Tahoma" w:eastAsia="Calibri" w:hAnsi="Tahoma" w:cs="Tahoma"/>
          <w:b/>
          <w:color w:val="4472C4" w:themeColor="accent5"/>
          <w:sz w:val="22"/>
        </w:rPr>
      </w:pPr>
    </w:p>
    <w:p w:rsidR="00957D1E" w:rsidRPr="00374C76" w:rsidRDefault="0042554A" w:rsidP="00374C76">
      <w:pPr>
        <w:spacing w:after="0" w:line="240" w:lineRule="auto"/>
        <w:jc w:val="both"/>
        <w:rPr>
          <w:rFonts w:ascii="Tahoma" w:eastAsia="Calibri" w:hAnsi="Tahoma" w:cs="Tahoma"/>
          <w:sz w:val="22"/>
        </w:rPr>
      </w:pPr>
      <w:r w:rsidRPr="00374C76">
        <w:rPr>
          <w:rFonts w:ascii="Tahoma" w:eastAsia="Calibri" w:hAnsi="Tahoma" w:cs="Tahoma"/>
          <w:b/>
          <w:color w:val="4472C4" w:themeColor="accent5"/>
          <w:sz w:val="22"/>
        </w:rPr>
        <w:t>V</w:t>
      </w:r>
      <w:r w:rsidR="00CF021E" w:rsidRPr="00374C76">
        <w:rPr>
          <w:rFonts w:ascii="Tahoma" w:eastAsia="Calibri" w:hAnsi="Tahoma" w:cs="Tahoma"/>
          <w:b/>
          <w:color w:val="4472C4" w:themeColor="accent5"/>
          <w:sz w:val="22"/>
        </w:rPr>
        <w:t xml:space="preserve">iolence </w:t>
      </w:r>
      <w:proofErr w:type="gramStart"/>
      <w:r w:rsidR="00CF021E" w:rsidRPr="00374C76">
        <w:rPr>
          <w:rFonts w:ascii="Tahoma" w:eastAsia="Calibri" w:hAnsi="Tahoma" w:cs="Tahoma"/>
          <w:b/>
          <w:color w:val="4472C4" w:themeColor="accent5"/>
          <w:sz w:val="22"/>
        </w:rPr>
        <w:t>Against</w:t>
      </w:r>
      <w:proofErr w:type="gramEnd"/>
      <w:r w:rsidR="00CF021E" w:rsidRPr="00374C76">
        <w:rPr>
          <w:rFonts w:ascii="Tahoma" w:eastAsia="Calibri" w:hAnsi="Tahoma" w:cs="Tahoma"/>
          <w:b/>
          <w:color w:val="4472C4" w:themeColor="accent5"/>
          <w:sz w:val="22"/>
        </w:rPr>
        <w:t xml:space="preserve"> </w:t>
      </w:r>
      <w:r w:rsidRPr="00374C76">
        <w:rPr>
          <w:rFonts w:ascii="Tahoma" w:eastAsia="Calibri" w:hAnsi="Tahoma" w:cs="Tahoma"/>
          <w:b/>
          <w:color w:val="4472C4" w:themeColor="accent5"/>
          <w:sz w:val="22"/>
        </w:rPr>
        <w:t>Women in Elections (VAWIE):</w:t>
      </w:r>
      <w:r w:rsidRPr="00374C76">
        <w:rPr>
          <w:rFonts w:ascii="Tahoma" w:eastAsia="Calibri" w:hAnsi="Tahoma" w:cs="Tahoma"/>
          <w:sz w:val="22"/>
        </w:rPr>
        <w:t xml:space="preserve"> Any harm or threat of harm committed against women with the intent and/or impact of interfering with their free and equal participation in the electoral process during the electoral period. It includes harassment, intimidation, physical harm or coercion, threats, and financial pressures, and it may be committed in the home or other private spaces, or in public spaces. These acts may be directed at women in any of their roles as electoral stakeholders (e.g. voters, media, political actors, state actors, community leaders, or electoral officials).</w:t>
      </w:r>
    </w:p>
    <w:p w:rsidR="00957D1E" w:rsidRPr="00374C76" w:rsidRDefault="00957D1E" w:rsidP="00374C76">
      <w:pPr>
        <w:spacing w:after="0" w:line="240" w:lineRule="auto"/>
        <w:jc w:val="both"/>
        <w:rPr>
          <w:rFonts w:ascii="Tahoma" w:eastAsia="Calibri" w:hAnsi="Tahoma" w:cs="Tahoma"/>
          <w:sz w:val="22"/>
        </w:rPr>
      </w:pPr>
    </w:p>
    <w:p w:rsidR="00957D1E" w:rsidRPr="00374C76" w:rsidRDefault="00957D1E" w:rsidP="00374C76">
      <w:pPr>
        <w:spacing w:after="0" w:line="240" w:lineRule="auto"/>
        <w:jc w:val="both"/>
        <w:rPr>
          <w:rFonts w:ascii="Tahoma" w:eastAsia="Calibri" w:hAnsi="Tahoma" w:cs="Tahoma"/>
          <w:sz w:val="22"/>
        </w:rPr>
      </w:pPr>
    </w:p>
    <w:p w:rsidR="00957D1E" w:rsidRPr="00374C76" w:rsidRDefault="00957D1E" w:rsidP="00374C76">
      <w:pPr>
        <w:spacing w:after="0" w:line="240" w:lineRule="auto"/>
        <w:jc w:val="both"/>
        <w:rPr>
          <w:rFonts w:ascii="Tahoma" w:eastAsia="Calibri" w:hAnsi="Tahoma" w:cs="Tahoma"/>
          <w:sz w:val="22"/>
        </w:rPr>
      </w:pPr>
    </w:p>
    <w:p w:rsidR="00957D1E" w:rsidRPr="00374C76" w:rsidRDefault="00957D1E" w:rsidP="00374C76">
      <w:pPr>
        <w:spacing w:after="0" w:line="240" w:lineRule="auto"/>
        <w:jc w:val="both"/>
        <w:rPr>
          <w:rFonts w:ascii="Tahoma" w:eastAsia="Calibri" w:hAnsi="Tahoma" w:cs="Tahoma"/>
          <w:sz w:val="22"/>
        </w:rPr>
      </w:pPr>
    </w:p>
    <w:p w:rsidR="00957D1E" w:rsidRPr="00374C76" w:rsidRDefault="00957D1E" w:rsidP="00374C76">
      <w:pPr>
        <w:spacing w:after="0" w:line="240" w:lineRule="auto"/>
        <w:jc w:val="both"/>
        <w:rPr>
          <w:rFonts w:ascii="Tahoma" w:eastAsia="Calibri" w:hAnsi="Tahoma" w:cs="Tahoma"/>
          <w:sz w:val="22"/>
        </w:rPr>
      </w:pPr>
    </w:p>
    <w:p w:rsidR="00957D1E" w:rsidRPr="00374C76" w:rsidRDefault="00957D1E" w:rsidP="00374C76">
      <w:pPr>
        <w:spacing w:after="0" w:line="240" w:lineRule="auto"/>
        <w:jc w:val="both"/>
        <w:rPr>
          <w:rFonts w:ascii="Tahoma" w:eastAsia="Calibri" w:hAnsi="Tahoma" w:cs="Tahoma"/>
          <w:sz w:val="22"/>
        </w:rPr>
      </w:pPr>
    </w:p>
    <w:p w:rsidR="00957D1E" w:rsidRPr="00374C76" w:rsidRDefault="00957D1E" w:rsidP="00374C76">
      <w:pPr>
        <w:spacing w:after="0" w:line="240" w:lineRule="auto"/>
        <w:jc w:val="both"/>
        <w:rPr>
          <w:rFonts w:ascii="Tahoma" w:eastAsia="Calibri" w:hAnsi="Tahoma" w:cs="Tahoma"/>
          <w:sz w:val="22"/>
        </w:rPr>
      </w:pPr>
    </w:p>
    <w:p w:rsidR="00957D1E" w:rsidRPr="00374C76" w:rsidRDefault="00957D1E" w:rsidP="00374C76">
      <w:pPr>
        <w:spacing w:after="0" w:line="240" w:lineRule="auto"/>
        <w:jc w:val="both"/>
        <w:rPr>
          <w:rFonts w:ascii="Tahoma" w:eastAsia="Calibri" w:hAnsi="Tahoma" w:cs="Tahoma"/>
          <w:sz w:val="22"/>
        </w:rPr>
      </w:pPr>
    </w:p>
    <w:p w:rsidR="00957D1E" w:rsidRPr="00374C76" w:rsidRDefault="00957D1E" w:rsidP="00374C76">
      <w:pPr>
        <w:spacing w:after="0" w:line="240" w:lineRule="auto"/>
        <w:jc w:val="both"/>
        <w:rPr>
          <w:rFonts w:ascii="Tahoma" w:eastAsia="Calibri" w:hAnsi="Tahoma" w:cs="Tahoma"/>
          <w:sz w:val="22"/>
        </w:rPr>
      </w:pPr>
    </w:p>
    <w:p w:rsidR="00957D1E" w:rsidRPr="00374C76" w:rsidRDefault="00957D1E" w:rsidP="00374C76">
      <w:pPr>
        <w:spacing w:after="0" w:line="240" w:lineRule="auto"/>
        <w:jc w:val="both"/>
        <w:rPr>
          <w:rFonts w:ascii="Tahoma" w:eastAsia="Calibri" w:hAnsi="Tahoma" w:cs="Tahoma"/>
          <w:sz w:val="22"/>
        </w:rPr>
      </w:pPr>
    </w:p>
    <w:p w:rsidR="00957D1E" w:rsidRPr="00374C76" w:rsidRDefault="00957D1E" w:rsidP="00374C76">
      <w:pPr>
        <w:spacing w:after="0" w:line="240" w:lineRule="auto"/>
        <w:jc w:val="both"/>
        <w:rPr>
          <w:rFonts w:ascii="Tahoma" w:eastAsia="Calibri" w:hAnsi="Tahoma" w:cs="Tahoma"/>
          <w:sz w:val="22"/>
        </w:rPr>
      </w:pPr>
    </w:p>
    <w:p w:rsidR="00957D1E" w:rsidRPr="00374C76" w:rsidRDefault="00957D1E" w:rsidP="00374C76">
      <w:pPr>
        <w:spacing w:after="0" w:line="240" w:lineRule="auto"/>
        <w:jc w:val="both"/>
        <w:rPr>
          <w:rFonts w:ascii="Tahoma" w:eastAsia="Calibri" w:hAnsi="Tahoma" w:cs="Tahoma"/>
          <w:sz w:val="22"/>
        </w:rPr>
      </w:pPr>
    </w:p>
    <w:p w:rsidR="009A135C" w:rsidRPr="00374C76" w:rsidRDefault="009A135C" w:rsidP="00374C76">
      <w:pPr>
        <w:spacing w:after="0" w:line="240" w:lineRule="auto"/>
        <w:jc w:val="both"/>
        <w:rPr>
          <w:rFonts w:ascii="Tahoma" w:eastAsia="Calibri" w:hAnsi="Tahoma" w:cs="Tahoma"/>
          <w:sz w:val="22"/>
        </w:rPr>
      </w:pPr>
    </w:p>
    <w:p w:rsidR="00957D1E" w:rsidRPr="00374C76" w:rsidRDefault="00957D1E" w:rsidP="00374C76">
      <w:pPr>
        <w:spacing w:after="0" w:line="240" w:lineRule="auto"/>
        <w:jc w:val="both"/>
        <w:rPr>
          <w:rFonts w:ascii="Tahoma" w:eastAsia="Calibri" w:hAnsi="Tahoma" w:cs="Tahoma"/>
          <w:sz w:val="22"/>
        </w:rPr>
      </w:pPr>
    </w:p>
    <w:p w:rsidR="00112401" w:rsidRDefault="00112401">
      <w:pPr>
        <w:rPr>
          <w:rFonts w:ascii="Tahoma" w:eastAsia="Calibri" w:hAnsi="Tahoma" w:cs="Tahoma"/>
          <w:sz w:val="22"/>
        </w:rPr>
      </w:pPr>
      <w:r>
        <w:rPr>
          <w:rFonts w:ascii="Tahoma" w:eastAsia="Calibri" w:hAnsi="Tahoma" w:cs="Tahoma"/>
          <w:sz w:val="22"/>
        </w:rPr>
        <w:br w:type="page"/>
      </w:r>
      <w:bookmarkEnd w:id="3"/>
      <w:bookmarkEnd w:id="4"/>
    </w:p>
    <w:sectPr w:rsidR="00112401" w:rsidSect="008B68BC">
      <w:pgSz w:w="11906" w:h="16838"/>
      <w:pgMar w:top="1440" w:right="144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5642" w:rsidRDefault="00AA5642" w:rsidP="00474BEF">
      <w:pPr>
        <w:spacing w:after="0" w:line="240" w:lineRule="auto"/>
      </w:pPr>
      <w:r>
        <w:separator/>
      </w:r>
    </w:p>
  </w:endnote>
  <w:endnote w:type="continuationSeparator" w:id="0">
    <w:p w:rsidR="00AA5642" w:rsidRDefault="00AA5642" w:rsidP="00474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Effra Light">
    <w:altName w:val="Arial"/>
    <w:charset w:val="00"/>
    <w:family w:val="swiss"/>
    <w:pitch w:val="variable"/>
    <w:sig w:usb0="00000001" w:usb1="5000205B" w:usb2="00000000" w:usb3="00000000" w:csb0="0000009B" w:csb1="00000000"/>
  </w:font>
  <w:font w:name="Effra">
    <w:altName w:val="Arial"/>
    <w:charset w:val="00"/>
    <w:family w:val="swiss"/>
    <w:pitch w:val="variable"/>
    <w:sig w:usb0="00000001" w:usb1="5000205B" w:usb2="00000000" w:usb3="00000000" w:csb0="0000009B"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Neue">
    <w:altName w:val="Times New Roman"/>
    <w:panose1 w:val="00000000000000000000"/>
    <w:charset w:val="00"/>
    <w:family w:val="roman"/>
    <w:notTrueType/>
    <w:pitch w:val="default"/>
  </w:font>
  <w:font w:name="HelveticaNeue">
    <w:altName w:val="Arial Unicode MS"/>
    <w:panose1 w:val="00000000000000000000"/>
    <w:charset w:val="88"/>
    <w:family w:val="auto"/>
    <w:notTrueType/>
    <w:pitch w:val="default"/>
    <w:sig w:usb0="00000000" w:usb1="08080000" w:usb2="00000010" w:usb3="00000000" w:csb0="00100000" w:csb1="00000000"/>
  </w:font>
  <w:font w:name="+mn-e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753704"/>
      <w:docPartObj>
        <w:docPartGallery w:val="Page Numbers (Bottom of Page)"/>
        <w:docPartUnique/>
      </w:docPartObj>
    </w:sdtPr>
    <w:sdtEndPr>
      <w:rPr>
        <w:noProof/>
      </w:rPr>
    </w:sdtEndPr>
    <w:sdtContent>
      <w:p w:rsidR="001D2894" w:rsidRDefault="001D2894">
        <w:pPr>
          <w:pStyle w:val="Footer"/>
          <w:jc w:val="right"/>
        </w:pPr>
        <w:r>
          <w:fldChar w:fldCharType="begin"/>
        </w:r>
        <w:r>
          <w:instrText xml:space="preserve"> PAGE   \* MERGEFORMAT </w:instrText>
        </w:r>
        <w:r>
          <w:fldChar w:fldCharType="separate"/>
        </w:r>
        <w:r w:rsidR="008A5A81">
          <w:rPr>
            <w:noProof/>
          </w:rPr>
          <w:t>iii</w:t>
        </w:r>
        <w:r>
          <w:rPr>
            <w:noProof/>
          </w:rPr>
          <w:fldChar w:fldCharType="end"/>
        </w:r>
      </w:p>
    </w:sdtContent>
  </w:sdt>
  <w:p w:rsidR="001D2894" w:rsidRPr="00BE1F77" w:rsidRDefault="001D2894" w:rsidP="00BE1F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6896953"/>
      <w:docPartObj>
        <w:docPartGallery w:val="Page Numbers (Bottom of Page)"/>
        <w:docPartUnique/>
      </w:docPartObj>
    </w:sdtPr>
    <w:sdtEndPr>
      <w:rPr>
        <w:color w:val="7F7F7F" w:themeColor="background1" w:themeShade="7F"/>
        <w:spacing w:val="60"/>
      </w:rPr>
    </w:sdtEndPr>
    <w:sdtContent>
      <w:p w:rsidR="001D2894" w:rsidRDefault="001D2894">
        <w:pPr>
          <w:pStyle w:val="Footer"/>
          <w:pBdr>
            <w:top w:val="single" w:sz="4" w:space="1" w:color="D9D9D9" w:themeColor="background1" w:themeShade="D9"/>
          </w:pBdr>
          <w:jc w:val="right"/>
        </w:pPr>
        <w:r>
          <w:fldChar w:fldCharType="begin"/>
        </w:r>
        <w:r>
          <w:instrText xml:space="preserve"> PAGE   \* MERGEFORMAT </w:instrText>
        </w:r>
        <w:r>
          <w:fldChar w:fldCharType="separate"/>
        </w:r>
        <w:r w:rsidR="008A5A81">
          <w:rPr>
            <w:noProof/>
          </w:rPr>
          <w:t>1</w:t>
        </w:r>
        <w:r>
          <w:rPr>
            <w:noProof/>
          </w:rPr>
          <w:fldChar w:fldCharType="end"/>
        </w:r>
        <w:r>
          <w:t xml:space="preserve"> | </w:t>
        </w:r>
        <w:r>
          <w:rPr>
            <w:color w:val="7F7F7F" w:themeColor="background1" w:themeShade="7F"/>
            <w:spacing w:val="60"/>
          </w:rPr>
          <w:t>Page</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894" w:rsidRDefault="001D2894">
    <w:pPr>
      <w:spacing w:after="0"/>
      <w:ind w:right="-4"/>
      <w:jc w:val="right"/>
    </w:pPr>
    <w:r>
      <w:fldChar w:fldCharType="begin"/>
    </w:r>
    <w:r>
      <w:instrText xml:space="preserve"> PAGE   \* MERGEFORMAT </w:instrText>
    </w:r>
    <w:r>
      <w:fldChar w:fldCharType="separate"/>
    </w:r>
    <w:r>
      <w:rPr>
        <w:rFonts w:ascii="Calibri" w:eastAsia="Calibri" w:hAnsi="Calibri" w:cs="Calibri"/>
      </w:rPr>
      <w:t>4</w:t>
    </w:r>
    <w:r>
      <w:rPr>
        <w:rFonts w:ascii="Calibri" w:eastAsia="Calibri" w:hAnsi="Calibri" w:cs="Calibri"/>
      </w:rPr>
      <w:fldChar w:fldCharType="end"/>
    </w:r>
    <w:r>
      <w:rPr>
        <w:rFonts w:ascii="Calibri" w:eastAsia="Calibri" w:hAnsi="Calibri" w:cs="Calibri"/>
      </w:rPr>
      <w:t xml:space="preserve"> </w:t>
    </w:r>
  </w:p>
  <w:p w:rsidR="001D2894" w:rsidRDefault="001D2894">
    <w:pPr>
      <w:spacing w:after="0"/>
    </w:pPr>
    <w:r>
      <w:rPr>
        <w:rFonts w:ascii="Calibri" w:eastAsia="Calibri" w:hAnsi="Calibri" w:cs="Calibri"/>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3404475"/>
      <w:docPartObj>
        <w:docPartGallery w:val="Page Numbers (Bottom of Page)"/>
        <w:docPartUnique/>
      </w:docPartObj>
    </w:sdtPr>
    <w:sdtEndPr>
      <w:rPr>
        <w:color w:val="7F7F7F" w:themeColor="background1" w:themeShade="7F"/>
        <w:spacing w:val="60"/>
      </w:rPr>
    </w:sdtEndPr>
    <w:sdtContent>
      <w:p w:rsidR="001D2894" w:rsidRDefault="001D2894">
        <w:pPr>
          <w:pStyle w:val="Footer"/>
          <w:pBdr>
            <w:top w:val="single" w:sz="4" w:space="1" w:color="D9D9D9" w:themeColor="background1" w:themeShade="D9"/>
          </w:pBdr>
          <w:jc w:val="right"/>
        </w:pPr>
        <w:r>
          <w:fldChar w:fldCharType="begin"/>
        </w:r>
        <w:r>
          <w:instrText xml:space="preserve"> PAGE   \* MERGEFORMAT </w:instrText>
        </w:r>
        <w:r>
          <w:fldChar w:fldCharType="separate"/>
        </w:r>
        <w:r w:rsidR="008A5A81">
          <w:rPr>
            <w:noProof/>
          </w:rPr>
          <w:t>37</w:t>
        </w:r>
        <w:r>
          <w:rPr>
            <w:noProof/>
          </w:rPr>
          <w:fldChar w:fldCharType="end"/>
        </w:r>
        <w:r>
          <w:t xml:space="preserve"> | </w:t>
        </w:r>
        <w:r>
          <w:rPr>
            <w:color w:val="7F7F7F" w:themeColor="background1" w:themeShade="7F"/>
            <w:spacing w:val="60"/>
          </w:rPr>
          <w:t>Page</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894" w:rsidRDefault="001D2894">
    <w:pPr>
      <w:spacing w:after="0"/>
      <w:ind w:right="-4"/>
      <w:jc w:val="right"/>
    </w:pPr>
    <w:r>
      <w:fldChar w:fldCharType="begin"/>
    </w:r>
    <w:r>
      <w:instrText xml:space="preserve"> PAGE   \* MERGEFORMAT </w:instrText>
    </w:r>
    <w:r>
      <w:fldChar w:fldCharType="separate"/>
    </w:r>
    <w:r>
      <w:rPr>
        <w:rFonts w:ascii="Calibri" w:eastAsia="Calibri" w:hAnsi="Calibri" w:cs="Calibri"/>
      </w:rPr>
      <w:t>4</w:t>
    </w:r>
    <w:r>
      <w:rPr>
        <w:rFonts w:ascii="Calibri" w:eastAsia="Calibri" w:hAnsi="Calibri" w:cs="Calibri"/>
      </w:rPr>
      <w:fldChar w:fldCharType="end"/>
    </w:r>
    <w:r>
      <w:rPr>
        <w:rFonts w:ascii="Calibri" w:eastAsia="Calibri" w:hAnsi="Calibri" w:cs="Calibri"/>
      </w:rPr>
      <w:t xml:space="preserve"> </w:t>
    </w:r>
  </w:p>
  <w:p w:rsidR="001D2894" w:rsidRDefault="001D2894">
    <w:pPr>
      <w:spacing w:after="0"/>
    </w:pPr>
    <w:r>
      <w:rPr>
        <w:rFonts w:ascii="Calibri" w:eastAsia="Calibri" w:hAnsi="Calibri" w:cs="Calibri"/>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048477"/>
      <w:docPartObj>
        <w:docPartGallery w:val="Page Numbers (Bottom of Page)"/>
        <w:docPartUnique/>
      </w:docPartObj>
    </w:sdtPr>
    <w:sdtEndPr>
      <w:rPr>
        <w:noProof/>
      </w:rPr>
    </w:sdtEndPr>
    <w:sdtContent>
      <w:p w:rsidR="001D2894" w:rsidRDefault="001D2894">
        <w:pPr>
          <w:pStyle w:val="Footer"/>
          <w:jc w:val="right"/>
        </w:pPr>
        <w:r>
          <w:fldChar w:fldCharType="begin"/>
        </w:r>
        <w:r>
          <w:instrText xml:space="preserve"> PAGE   \* MERGEFORMAT </w:instrText>
        </w:r>
        <w:r>
          <w:fldChar w:fldCharType="separate"/>
        </w:r>
        <w:r w:rsidR="008A5A81">
          <w:rPr>
            <w:noProof/>
          </w:rPr>
          <w:t>77</w:t>
        </w:r>
        <w:r>
          <w:rPr>
            <w:noProof/>
          </w:rPr>
          <w:fldChar w:fldCharType="end"/>
        </w:r>
      </w:p>
    </w:sdtContent>
  </w:sdt>
  <w:p w:rsidR="001D2894" w:rsidRPr="00957D1E" w:rsidRDefault="001D2894" w:rsidP="00957D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5642" w:rsidRDefault="00AA5642" w:rsidP="00474BEF">
      <w:pPr>
        <w:spacing w:after="0" w:line="240" w:lineRule="auto"/>
      </w:pPr>
      <w:r>
        <w:separator/>
      </w:r>
    </w:p>
  </w:footnote>
  <w:footnote w:type="continuationSeparator" w:id="0">
    <w:p w:rsidR="00AA5642" w:rsidRDefault="00AA5642" w:rsidP="00474BEF">
      <w:pPr>
        <w:spacing w:after="0" w:line="240" w:lineRule="auto"/>
      </w:pPr>
      <w:r>
        <w:continuationSeparator/>
      </w:r>
    </w:p>
  </w:footnote>
  <w:footnote w:id="1">
    <w:p w:rsidR="001D2894" w:rsidRPr="005719BE" w:rsidRDefault="001D2894" w:rsidP="00474BEF">
      <w:pPr>
        <w:pStyle w:val="FootnoteText"/>
        <w:jc w:val="both"/>
      </w:pPr>
      <w:r w:rsidRPr="005719BE">
        <w:rPr>
          <w:rStyle w:val="FootnoteReference"/>
        </w:rPr>
        <w:footnoteRef/>
      </w:r>
      <w:r w:rsidRPr="005719BE">
        <w:t xml:space="preserve"> </w:t>
      </w:r>
      <w:r w:rsidRPr="005719BE">
        <w:rPr>
          <w:spacing w:val="-3"/>
        </w:rPr>
        <w:t>IPU (1994), “Plan of Action to Correct Imbalances in the Participation of Men and Women in Political Life”, IPU.</w:t>
      </w:r>
    </w:p>
  </w:footnote>
  <w:footnote w:id="2">
    <w:p w:rsidR="001D2894" w:rsidRPr="005719BE" w:rsidRDefault="001D2894" w:rsidP="00474BEF">
      <w:pPr>
        <w:pStyle w:val="FootnoteText"/>
        <w:jc w:val="both"/>
      </w:pPr>
      <w:r w:rsidRPr="005719BE">
        <w:rPr>
          <w:rStyle w:val="FootnoteReference"/>
        </w:rPr>
        <w:footnoteRef/>
      </w:r>
      <w:r w:rsidRPr="005719BE">
        <w:t xml:space="preserve"> </w:t>
      </w:r>
      <w:proofErr w:type="gramStart"/>
      <w:r w:rsidRPr="005719BE">
        <w:t>United Nations (1995) “The Beijing Platform for Action”, paragraph 181, UN.</w:t>
      </w:r>
      <w:proofErr w:type="gramEnd"/>
    </w:p>
  </w:footnote>
  <w:footnote w:id="3">
    <w:p w:rsidR="001D2894" w:rsidRDefault="001D2894" w:rsidP="007E3030">
      <w:pPr>
        <w:pStyle w:val="FootnoteText"/>
      </w:pPr>
      <w:r>
        <w:rPr>
          <w:rStyle w:val="FootnoteReference"/>
        </w:rPr>
        <w:footnoteRef/>
      </w:r>
      <w:r>
        <w:t xml:space="preserve"> Karam, A (1998) “Women in Parliament: Beyond Numbers”, International Idea p 125</w:t>
      </w:r>
    </w:p>
  </w:footnote>
  <w:footnote w:id="4">
    <w:p w:rsidR="001D2894" w:rsidRPr="005719BE" w:rsidRDefault="001D2894" w:rsidP="00474BEF">
      <w:pPr>
        <w:pStyle w:val="FootnoteText"/>
        <w:jc w:val="both"/>
      </w:pPr>
      <w:r w:rsidRPr="005719BE">
        <w:rPr>
          <w:rStyle w:val="FootnoteReference"/>
        </w:rPr>
        <w:footnoteRef/>
      </w:r>
      <w:r w:rsidRPr="005719BE">
        <w:t xml:space="preserve"> </w:t>
      </w:r>
      <w:proofErr w:type="gramStart"/>
      <w:r w:rsidRPr="005719BE">
        <w:t>Lawless, J. &amp; Fox, R. (2012).</w:t>
      </w:r>
      <w:proofErr w:type="gramEnd"/>
      <w:r w:rsidRPr="005719BE">
        <w:t xml:space="preserve"> Men Rule: The Continued under-Representation of Women in U.S. Politics. </w:t>
      </w:r>
      <w:proofErr w:type="gramStart"/>
      <w:r w:rsidRPr="005719BE">
        <w:t>Women &amp; Politics Institute, American University.</w:t>
      </w:r>
      <w:proofErr w:type="gramEnd"/>
      <w:r w:rsidRPr="005719BE">
        <w:t xml:space="preserve"> http://www.american.edu/spa/wpi/upload/2012-Men-Rule-Report-web.pdf</w:t>
      </w:r>
    </w:p>
  </w:footnote>
  <w:footnote w:id="5">
    <w:p w:rsidR="001D2894" w:rsidRPr="005719BE" w:rsidRDefault="001D2894" w:rsidP="00474BEF">
      <w:pPr>
        <w:pStyle w:val="FootnoteText"/>
        <w:jc w:val="both"/>
      </w:pPr>
      <w:r w:rsidRPr="005719BE">
        <w:rPr>
          <w:rStyle w:val="FootnoteReference"/>
        </w:rPr>
        <w:footnoteRef/>
      </w:r>
      <w:r w:rsidRPr="005719BE">
        <w:t xml:space="preserve"> </w:t>
      </w:r>
      <w:r>
        <w:t>ESAR</w:t>
      </w:r>
      <w:r w:rsidRPr="005719BE">
        <w:t xml:space="preserve">countries </w:t>
      </w:r>
    </w:p>
  </w:footnote>
  <w:footnote w:id="6">
    <w:p w:rsidR="001D2894" w:rsidRPr="009D27FC" w:rsidRDefault="001D2894" w:rsidP="00AC242C">
      <w:pPr>
        <w:pStyle w:val="FootnoteText"/>
        <w:rPr>
          <w:lang w:val="en-US"/>
        </w:rPr>
      </w:pPr>
      <w:r>
        <w:rPr>
          <w:rStyle w:val="FootnoteReference"/>
        </w:rPr>
        <w:footnoteRef/>
      </w:r>
      <w:r>
        <w:t xml:space="preserve"> </w:t>
      </w:r>
      <w:r>
        <w:rPr>
          <w:lang w:val="en-ZA"/>
        </w:rPr>
        <w:t xml:space="preserve">Burundi Electoral Code, Article 127 </w:t>
      </w:r>
    </w:p>
  </w:footnote>
  <w:footnote w:id="7">
    <w:p w:rsidR="001D2894" w:rsidRPr="0029055C" w:rsidRDefault="001D2894" w:rsidP="00AC242C">
      <w:pPr>
        <w:pStyle w:val="FootnoteText"/>
        <w:rPr>
          <w:lang w:val="en-ZA"/>
        </w:rPr>
      </w:pPr>
      <w:r>
        <w:rPr>
          <w:rStyle w:val="FootnoteReference"/>
        </w:rPr>
        <w:footnoteRef/>
      </w:r>
      <w:r>
        <w:t xml:space="preserve"> </w:t>
      </w:r>
      <w:proofErr w:type="gramStart"/>
      <w:r>
        <w:rPr>
          <w:lang w:val="en-ZA"/>
        </w:rPr>
        <w:t>Burundi Electoral Code.</w:t>
      </w:r>
      <w:proofErr w:type="gramEnd"/>
      <w:r>
        <w:rPr>
          <w:lang w:val="en-ZA"/>
        </w:rPr>
        <w:t xml:space="preserve"> Article 108</w:t>
      </w:r>
    </w:p>
  </w:footnote>
  <w:footnote w:id="8">
    <w:p w:rsidR="001D2894" w:rsidRPr="005719BE" w:rsidRDefault="001D2894" w:rsidP="00921504">
      <w:pPr>
        <w:pStyle w:val="FootnoteText"/>
        <w:jc w:val="both"/>
      </w:pPr>
      <w:r w:rsidRPr="005719BE">
        <w:rPr>
          <w:rStyle w:val="FootnoteReference"/>
        </w:rPr>
        <w:footnoteRef/>
      </w:r>
      <w:r w:rsidRPr="005719BE">
        <w:t xml:space="preserve"> For more information on the comparative global data on </w:t>
      </w:r>
      <w:r>
        <w:t>TSM f</w:t>
      </w:r>
      <w:r w:rsidRPr="005719BE">
        <w:t>or women in politics see www.idea.int/quota.</w:t>
      </w:r>
    </w:p>
  </w:footnote>
  <w:footnote w:id="9">
    <w:p w:rsidR="001D2894" w:rsidRPr="005719BE" w:rsidRDefault="001D2894" w:rsidP="00474BEF">
      <w:pPr>
        <w:pStyle w:val="FootnoteText"/>
        <w:jc w:val="both"/>
      </w:pPr>
      <w:r w:rsidRPr="005719BE">
        <w:rPr>
          <w:rStyle w:val="FootnoteReference"/>
        </w:rPr>
        <w:footnoteRef/>
      </w:r>
      <w:r w:rsidRPr="005719BE">
        <w:t xml:space="preserve"> McCann J. 2013 Electoral </w:t>
      </w:r>
      <w:r>
        <w:t xml:space="preserve">Quotas </w:t>
      </w:r>
      <w:r w:rsidRPr="005719BE">
        <w:t>for Women: an International overview at http://wwwaph.gov.au/About_Parliament_Departments/Parliamentary_Library/pubs/rp/...</w:t>
      </w:r>
    </w:p>
  </w:footnote>
  <w:footnote w:id="10">
    <w:p w:rsidR="001D2894" w:rsidRPr="00235968" w:rsidRDefault="001D2894">
      <w:pPr>
        <w:pStyle w:val="FootnoteText"/>
        <w:rPr>
          <w:lang w:val="en-US"/>
        </w:rPr>
      </w:pPr>
      <w:r>
        <w:rPr>
          <w:rStyle w:val="FootnoteReference"/>
        </w:rPr>
        <w:footnoteRef/>
      </w:r>
      <w:r>
        <w:t xml:space="preserve"> </w:t>
      </w:r>
      <w:proofErr w:type="gramStart"/>
      <w:r>
        <w:rPr>
          <w:lang w:val="en-US"/>
        </w:rPr>
        <w:t>Prior to the 2019 elections.</w:t>
      </w:r>
      <w:proofErr w:type="gramEnd"/>
      <w:r>
        <w:rPr>
          <w:lang w:val="en-US"/>
        </w:rPr>
        <w:t xml:space="preserve"> </w:t>
      </w:r>
    </w:p>
  </w:footnote>
  <w:footnote w:id="11">
    <w:p w:rsidR="001D2894" w:rsidRPr="005719BE" w:rsidRDefault="001D2894" w:rsidP="00474BEF">
      <w:pPr>
        <w:pStyle w:val="FootnoteText"/>
        <w:jc w:val="both"/>
      </w:pPr>
      <w:r w:rsidRPr="005719BE">
        <w:rPr>
          <w:rStyle w:val="FootnoteReference"/>
        </w:rPr>
        <w:footnoteRef/>
      </w:r>
      <w:r w:rsidRPr="005719BE">
        <w:t xml:space="preserve"> </w:t>
      </w:r>
      <w:r w:rsidRPr="005719BE">
        <w:rPr>
          <w:rFonts w:cs="Helvetica"/>
        </w:rPr>
        <w:t xml:space="preserve">Ogunsanya, K (2012) A Women’s Agenda in Parliament? </w:t>
      </w:r>
      <w:proofErr w:type="gramStart"/>
      <w:r w:rsidRPr="005719BE">
        <w:rPr>
          <w:rFonts w:cs="Helvetica"/>
        </w:rPr>
        <w:t>If Not Why Not?</w:t>
      </w:r>
      <w:proofErr w:type="gramEnd"/>
      <w:r w:rsidRPr="005719BE">
        <w:rPr>
          <w:rFonts w:cs="Helvetica"/>
        </w:rPr>
        <w:t xml:space="preserve"> If so What </w:t>
      </w:r>
      <w:proofErr w:type="gramStart"/>
      <w:r w:rsidRPr="005719BE">
        <w:rPr>
          <w:rFonts w:cs="Helvetica"/>
        </w:rPr>
        <w:t>Should</w:t>
      </w:r>
      <w:proofErr w:type="gramEnd"/>
      <w:r w:rsidRPr="005719BE">
        <w:rPr>
          <w:rFonts w:cs="Helvetica"/>
        </w:rPr>
        <w:t xml:space="preserve"> it Be? Paper presented at the </w:t>
      </w:r>
      <w:r>
        <w:rPr>
          <w:rFonts w:cs="Helvetica"/>
        </w:rPr>
        <w:t>ESAR</w:t>
      </w:r>
      <w:r w:rsidRPr="005719BE">
        <w:rPr>
          <w:rFonts w:cs="Helvetica"/>
        </w:rPr>
        <w:t>Parliamentary Conference, Colombo Sri Lanka</w:t>
      </w:r>
    </w:p>
  </w:footnote>
  <w:footnote w:id="12">
    <w:p w:rsidR="001D2894" w:rsidRPr="00EB706B" w:rsidRDefault="001D2894" w:rsidP="001F0861">
      <w:pPr>
        <w:pStyle w:val="FootnoteText"/>
        <w:rPr>
          <w:lang w:val="en-ZA"/>
        </w:rPr>
      </w:pPr>
      <w:r>
        <w:rPr>
          <w:rStyle w:val="FootnoteReference"/>
        </w:rPr>
        <w:footnoteRef/>
      </w:r>
      <w:r>
        <w:t xml:space="preserve"> </w:t>
      </w:r>
      <w:r>
        <w:rPr>
          <w:lang w:val="en-ZA"/>
        </w:rPr>
        <w:t>The EAC Gender Equality &amp; Development (GED) Pilot Barometer</w:t>
      </w:r>
    </w:p>
  </w:footnote>
  <w:footnote w:id="13">
    <w:p w:rsidR="001D2894" w:rsidRPr="00DD7D8C" w:rsidRDefault="001D2894" w:rsidP="001F0861">
      <w:pPr>
        <w:pStyle w:val="FootnoteText"/>
        <w:rPr>
          <w:lang w:val="en-ZA"/>
        </w:rPr>
      </w:pPr>
      <w:r>
        <w:rPr>
          <w:rStyle w:val="FootnoteReference"/>
        </w:rPr>
        <w:footnoteRef/>
      </w:r>
      <w:r>
        <w:t xml:space="preserve"> </w:t>
      </w:r>
      <w:r w:rsidRPr="00DD7D8C">
        <w:t>archive.ipu.org/wmn-e/classif.htm</w:t>
      </w:r>
      <w:r>
        <w:t>; In</w:t>
      </w:r>
      <w:r>
        <w:rPr>
          <w:lang w:val="en-ZA"/>
        </w:rPr>
        <w:t>ter Parliamentary Union, Women in Politics rankings 2019</w:t>
      </w:r>
      <w:r>
        <w:t xml:space="preserve">  </w:t>
      </w:r>
    </w:p>
  </w:footnote>
  <w:footnote w:id="14">
    <w:p w:rsidR="001D2894" w:rsidRPr="00A17BE1" w:rsidRDefault="001D2894" w:rsidP="001F0861">
      <w:pPr>
        <w:pStyle w:val="FootnoteText"/>
        <w:rPr>
          <w:lang w:val="en-US"/>
        </w:rPr>
      </w:pPr>
      <w:r>
        <w:rPr>
          <w:rStyle w:val="FootnoteReference"/>
        </w:rPr>
        <w:footnoteRef/>
      </w:r>
      <w:r>
        <w:t xml:space="preserve"> </w:t>
      </w:r>
      <w:r w:rsidRPr="00A17BE1">
        <w:t>Section 35 (1</w:t>
      </w:r>
      <w:proofErr w:type="gramStart"/>
      <w:r w:rsidRPr="00A17BE1">
        <w:t>)(</w:t>
      </w:r>
      <w:proofErr w:type="gramEnd"/>
      <w:r w:rsidRPr="00A17BE1">
        <w:t>d) of Local Government (District Authorities) Act, Cap. 287, Section 24 (1</w:t>
      </w:r>
      <w:proofErr w:type="gramStart"/>
      <w:r w:rsidRPr="00A17BE1">
        <w:t>)(</w:t>
      </w:r>
      <w:proofErr w:type="gramEnd"/>
      <w:r w:rsidRPr="00A17BE1">
        <w:t>c) of Local Government (Urban Authorities) Act, Cap. 288, and Section 86A of Local Authorities (Election) Act, Cap. 292.</w:t>
      </w:r>
    </w:p>
  </w:footnote>
  <w:footnote w:id="15">
    <w:p w:rsidR="001D2894" w:rsidRPr="00EB43BB" w:rsidRDefault="001D2894" w:rsidP="001F0861">
      <w:pPr>
        <w:pStyle w:val="FootnoteText"/>
        <w:rPr>
          <w:lang w:val="en-ZA"/>
        </w:rPr>
      </w:pPr>
      <w:r>
        <w:rPr>
          <w:rStyle w:val="FootnoteReference"/>
        </w:rPr>
        <w:footnoteRef/>
      </w:r>
      <w:r>
        <w:t xml:space="preserve"> </w:t>
      </w:r>
      <w:r>
        <w:rPr>
          <w:lang w:val="en-ZA"/>
        </w:rPr>
        <w:t>The EAC Gender Equality &amp; Development (GED) Pilot Barometer</w:t>
      </w:r>
    </w:p>
  </w:footnote>
  <w:footnote w:id="16">
    <w:p w:rsidR="001D2894" w:rsidRPr="00A072FE" w:rsidRDefault="001D2894">
      <w:pPr>
        <w:pStyle w:val="FootnoteText"/>
        <w:rPr>
          <w:lang w:val="en-US"/>
        </w:rPr>
      </w:pPr>
      <w:r>
        <w:rPr>
          <w:rStyle w:val="FootnoteReference"/>
        </w:rPr>
        <w:footnoteRef/>
      </w:r>
      <w:r>
        <w:t xml:space="preserve"> </w:t>
      </w:r>
      <w:r>
        <w:rPr>
          <w:lang w:val="en-US"/>
        </w:rPr>
        <w:t xml:space="preserve">Term coined by the Ehiopian delegation in their presentation </w:t>
      </w:r>
    </w:p>
  </w:footnote>
  <w:footnote w:id="17">
    <w:p w:rsidR="001D2894" w:rsidRPr="00C8734E" w:rsidRDefault="001D2894" w:rsidP="009517EB">
      <w:pPr>
        <w:pStyle w:val="FootnoteText"/>
        <w:rPr>
          <w:lang w:val="en-US"/>
        </w:rPr>
      </w:pPr>
      <w:r>
        <w:rPr>
          <w:rStyle w:val="FootnoteReference"/>
        </w:rPr>
        <w:footnoteRef/>
      </w:r>
      <w:r>
        <w:t xml:space="preserve"> </w:t>
      </w:r>
      <w:r w:rsidRPr="00C8734E">
        <w:t>Inter-Parliamentary Union: Ethiopia Yehizb Tewokayoch Mekir Bete (House of Peoples' Representatives)</w:t>
      </w:r>
    </w:p>
  </w:footnote>
  <w:footnote w:id="18">
    <w:p w:rsidR="001D2894" w:rsidRPr="006E3B77" w:rsidRDefault="001D2894" w:rsidP="009517EB">
      <w:pPr>
        <w:pStyle w:val="FootnoteText"/>
        <w:rPr>
          <w:lang w:val="en-ZA"/>
        </w:rPr>
      </w:pPr>
      <w:r>
        <w:rPr>
          <w:rStyle w:val="FootnoteReference"/>
        </w:rPr>
        <w:footnoteRef/>
      </w:r>
      <w:r>
        <w:t xml:space="preserve"> </w:t>
      </w:r>
      <w:r w:rsidRPr="006E3B77">
        <w:t>https://en.wikipedia.org/wiki/2018_Ethiopian_presidential_election</w:t>
      </w:r>
    </w:p>
  </w:footnote>
  <w:footnote w:id="19">
    <w:p w:rsidR="001D2894" w:rsidRPr="00731A74" w:rsidRDefault="001D2894" w:rsidP="002A35D2">
      <w:pPr>
        <w:pStyle w:val="FootnoteText"/>
        <w:rPr>
          <w:lang w:val="en-ZA"/>
        </w:rPr>
      </w:pPr>
      <w:r>
        <w:rPr>
          <w:rStyle w:val="FootnoteReference"/>
        </w:rPr>
        <w:footnoteRef/>
      </w:r>
      <w:r>
        <w:t xml:space="preserve"> </w:t>
      </w:r>
      <w:r>
        <w:rPr>
          <w:lang w:val="en-ZA"/>
        </w:rPr>
        <w:t>EAC Gender and Development Pilot Barometer, 2017</w:t>
      </w:r>
    </w:p>
  </w:footnote>
  <w:footnote w:id="20">
    <w:p w:rsidR="001D2894" w:rsidRPr="00A605BF" w:rsidRDefault="001D2894" w:rsidP="002A35D2">
      <w:pPr>
        <w:pStyle w:val="FootnoteText"/>
      </w:pPr>
      <w:r>
        <w:rPr>
          <w:rStyle w:val="FootnoteReference"/>
        </w:rPr>
        <w:footnoteRef/>
      </w:r>
      <w:r>
        <w:t xml:space="preserve"> Wang, Vibeke and Yung Yoon, Mi: Switches from quota- to non-quota seats: A comparative study of Tanzania and Uganda (2018). </w:t>
      </w:r>
    </w:p>
  </w:footnote>
  <w:footnote w:id="21">
    <w:p w:rsidR="001D2894" w:rsidRDefault="001D2894" w:rsidP="002A35D2">
      <w:pPr>
        <w:pStyle w:val="FootnoteText"/>
      </w:pPr>
      <w:r>
        <w:rPr>
          <w:rStyle w:val="FootnoteReference"/>
        </w:rPr>
        <w:footnoteRef/>
      </w:r>
      <w:r>
        <w:t xml:space="preserve">  Mapping Positive Trends and Persistent Deficits in 2016 General Elections by Women in Uganda’s </w:t>
      </w:r>
    </w:p>
    <w:p w:rsidR="001D2894" w:rsidRPr="00E73A89" w:rsidRDefault="001D2894" w:rsidP="002A35D2">
      <w:pPr>
        <w:pStyle w:val="FootnoteText"/>
        <w:rPr>
          <w:lang w:val="en-US"/>
        </w:rPr>
      </w:pPr>
      <w:r>
        <w:t xml:space="preserve">   Electoral processes.</w:t>
      </w:r>
    </w:p>
  </w:footnote>
  <w:footnote w:id="22">
    <w:p w:rsidR="001D2894" w:rsidRPr="007D0FAC" w:rsidRDefault="001D2894" w:rsidP="002A35D2">
      <w:pPr>
        <w:pStyle w:val="FootnoteText"/>
        <w:rPr>
          <w:lang w:val="en-US"/>
        </w:rPr>
      </w:pPr>
      <w:r>
        <w:rPr>
          <w:rStyle w:val="FootnoteReference"/>
        </w:rPr>
        <w:footnoteRef/>
      </w:r>
      <w:r>
        <w:t xml:space="preserve"> </w:t>
      </w:r>
      <w:r>
        <w:rPr>
          <w:lang w:val="en-US"/>
        </w:rPr>
        <w:t xml:space="preserve">Ibid </w:t>
      </w:r>
    </w:p>
  </w:footnote>
  <w:footnote w:id="23">
    <w:p w:rsidR="001D2894" w:rsidRPr="003E6F48" w:rsidRDefault="001D2894" w:rsidP="009641BE">
      <w:pPr>
        <w:pStyle w:val="FootnoteText"/>
        <w:rPr>
          <w:lang w:val="en-ZA"/>
        </w:rPr>
      </w:pPr>
      <w:r>
        <w:rPr>
          <w:rStyle w:val="FootnoteReference"/>
        </w:rPr>
        <w:footnoteRef/>
      </w:r>
      <w:r>
        <w:t xml:space="preserve"> </w:t>
      </w:r>
      <w:hyperlink r:id="rId1" w:history="1">
        <w:r w:rsidRPr="00CC183E">
          <w:rPr>
            <w:rStyle w:val="Hyperlink"/>
            <w:rFonts w:cs="Tahoma"/>
          </w:rPr>
          <w:t>https://eeas.europa.eu/sites/eeas/files/eu_eem_somalia_final_report.pdf</w:t>
        </w:r>
      </w:hyperlink>
    </w:p>
  </w:footnote>
  <w:footnote w:id="24">
    <w:p w:rsidR="001D2894" w:rsidRPr="00945993" w:rsidRDefault="001D2894" w:rsidP="00CD75F8">
      <w:pPr>
        <w:pStyle w:val="FootnoteText"/>
        <w:rPr>
          <w:lang w:val="en-ZA"/>
        </w:rPr>
      </w:pPr>
      <w:r>
        <w:rPr>
          <w:rStyle w:val="FootnoteReference"/>
        </w:rPr>
        <w:footnoteRef/>
      </w:r>
      <w:r>
        <w:t xml:space="preserve"> </w:t>
      </w:r>
      <w:r>
        <w:rPr>
          <w:lang w:val="en-ZA"/>
        </w:rPr>
        <w:t>Article 80, Uganda Constitution Amendment Act, 2005</w:t>
      </w:r>
    </w:p>
  </w:footnote>
  <w:footnote w:id="25">
    <w:p w:rsidR="001D2894" w:rsidRPr="006415F3" w:rsidRDefault="001D2894" w:rsidP="000B3089">
      <w:pPr>
        <w:pStyle w:val="FootnoteText"/>
        <w:rPr>
          <w:lang w:val="en-ZA"/>
        </w:rPr>
      </w:pPr>
      <w:r>
        <w:rPr>
          <w:rStyle w:val="FootnoteReference"/>
        </w:rPr>
        <w:footnoteRef/>
      </w:r>
      <w:r>
        <w:t xml:space="preserve"> IPU Parline accessed from </w:t>
      </w:r>
      <w:hyperlink r:id="rId2" w:history="1">
        <w:r w:rsidRPr="00A15416">
          <w:rPr>
            <w:rStyle w:val="Hyperlink"/>
          </w:rPr>
          <w:t>http://archive.ipu.org/parline-e/reports/2359.htm</w:t>
        </w:r>
      </w:hyperlink>
      <w:r>
        <w:t xml:space="preserve"> on 05/09/2019</w:t>
      </w:r>
    </w:p>
  </w:footnote>
  <w:footnote w:id="26">
    <w:p w:rsidR="001D2894" w:rsidRPr="007E0F32" w:rsidRDefault="001D2894" w:rsidP="000B3089">
      <w:pPr>
        <w:pStyle w:val="FootnoteText"/>
        <w:rPr>
          <w:lang w:val="en-US"/>
        </w:rPr>
      </w:pPr>
      <w:r>
        <w:rPr>
          <w:rStyle w:val="FootnoteReference"/>
        </w:rPr>
        <w:footnoteRef/>
      </w:r>
      <w:r>
        <w:t xml:space="preserve"> </w:t>
      </w:r>
      <w:r w:rsidRPr="007E0F32">
        <w:t>https://eeas.europa.eu/sites/eeas/files/efm_zambia_publication_july_2019_0.pdf</w:t>
      </w:r>
    </w:p>
  </w:footnote>
  <w:footnote w:id="27">
    <w:p w:rsidR="001D2894" w:rsidRPr="007A410A" w:rsidRDefault="001D2894" w:rsidP="000B3089">
      <w:pPr>
        <w:pStyle w:val="FootnoteText"/>
        <w:rPr>
          <w:lang w:val="en-ZA"/>
        </w:rPr>
      </w:pPr>
      <w:r>
        <w:rPr>
          <w:rStyle w:val="FootnoteReference"/>
        </w:rPr>
        <w:footnoteRef/>
      </w:r>
      <w:r>
        <w:t xml:space="preserve"> </w:t>
      </w:r>
      <w:r>
        <w:rPr>
          <w:lang w:val="en-ZA"/>
        </w:rPr>
        <w:t>Demo Finland: Zambian Women on a rocky road, June 2016</w:t>
      </w:r>
    </w:p>
  </w:footnote>
  <w:footnote w:id="28">
    <w:p w:rsidR="001D2894" w:rsidRPr="000D2B3B" w:rsidRDefault="001D2894" w:rsidP="000B3089">
      <w:pPr>
        <w:pStyle w:val="FootnoteText"/>
        <w:rPr>
          <w:lang w:val="en-US"/>
        </w:rPr>
      </w:pPr>
      <w:r>
        <w:rPr>
          <w:rStyle w:val="FootnoteReference"/>
        </w:rPr>
        <w:footnoteRef/>
      </w:r>
      <w:r>
        <w:t xml:space="preserve"> </w:t>
      </w:r>
      <w:r w:rsidRPr="000D2B3B">
        <w:t>https://eeas.europa.eu/sites/eeas/files/efm_zambia_publication_july_2019_0.pdf</w:t>
      </w:r>
    </w:p>
  </w:footnote>
  <w:footnote w:id="29">
    <w:p w:rsidR="001D2894" w:rsidRPr="00800C23" w:rsidRDefault="001D2894" w:rsidP="00D7471A">
      <w:pPr>
        <w:pStyle w:val="FootnoteText"/>
      </w:pPr>
      <w:r>
        <w:rPr>
          <w:rStyle w:val="FootnoteReference"/>
        </w:rPr>
        <w:footnoteRef/>
      </w:r>
      <w:r>
        <w:t xml:space="preserve"> Voice, Choice and Access to Information: Baseline Study on Gender Equity in the Electoral Process in Zimbabwe by The Zimbabwe Electoral Commission (ZEC) 2017</w:t>
      </w:r>
    </w:p>
  </w:footnote>
  <w:footnote w:id="30">
    <w:p w:rsidR="001D2894" w:rsidRPr="008445A3" w:rsidRDefault="001D2894" w:rsidP="009641BE">
      <w:pPr>
        <w:pStyle w:val="FootnoteText"/>
        <w:rPr>
          <w:lang w:val="en-US"/>
        </w:rPr>
      </w:pPr>
      <w:r>
        <w:rPr>
          <w:rStyle w:val="FootnoteReference"/>
        </w:rPr>
        <w:footnoteRef/>
      </w:r>
      <w:r>
        <w:t xml:space="preserve"> </w:t>
      </w:r>
      <w:r w:rsidRPr="008445A3">
        <w:t>Proclamation No. 532/2007</w:t>
      </w:r>
      <w:r>
        <w:t xml:space="preserve"> (108)</w:t>
      </w:r>
    </w:p>
  </w:footnote>
  <w:footnote w:id="31">
    <w:p w:rsidR="001D2894" w:rsidRDefault="001D2894" w:rsidP="00CD75F8">
      <w:pPr>
        <w:pStyle w:val="FootnoteText"/>
      </w:pPr>
      <w:r>
        <w:rPr>
          <w:rStyle w:val="FootnoteReference"/>
        </w:rPr>
        <w:footnoteRef/>
      </w:r>
      <w:r>
        <w:t xml:space="preserve"> Mapping Positive Trends and Persistent Deficits in 2016 General Elections by Women in Uganda’s </w:t>
      </w:r>
    </w:p>
    <w:p w:rsidR="001D2894" w:rsidRPr="008D2C3F" w:rsidRDefault="001D2894" w:rsidP="00CD75F8">
      <w:pPr>
        <w:pStyle w:val="FootnoteText"/>
      </w:pPr>
      <w:r>
        <w:t xml:space="preserve">Electoral processes. </w:t>
      </w:r>
    </w:p>
  </w:footnote>
  <w:footnote w:id="32">
    <w:p w:rsidR="001D2894" w:rsidRPr="00835055" w:rsidRDefault="001D2894" w:rsidP="00D865F1">
      <w:pPr>
        <w:pStyle w:val="Heading1"/>
        <w:rPr>
          <w:rFonts w:eastAsia="Calibri" w:cs="Times New Roman"/>
          <w:color w:val="000000" w:themeColor="text1"/>
          <w:sz w:val="20"/>
          <w:szCs w:val="20"/>
        </w:rPr>
      </w:pPr>
      <w:r w:rsidRPr="00835055">
        <w:rPr>
          <w:rStyle w:val="FootnoteReference"/>
          <w:color w:val="000000" w:themeColor="text1"/>
          <w:sz w:val="20"/>
          <w:szCs w:val="20"/>
        </w:rPr>
        <w:footnoteRef/>
      </w:r>
      <w:r w:rsidRPr="00835055">
        <w:rPr>
          <w:color w:val="000000" w:themeColor="text1"/>
        </w:rPr>
        <w:t xml:space="preserve"> </w:t>
      </w:r>
      <w:r>
        <w:rPr>
          <w:color w:val="000000" w:themeColor="text1"/>
          <w:sz w:val="20"/>
          <w:szCs w:val="20"/>
          <w:lang w:val="en-ZA"/>
        </w:rPr>
        <w:t>This section is from</w:t>
      </w:r>
      <w:r w:rsidRPr="00835055">
        <w:rPr>
          <w:rFonts w:eastAsia="Calibri" w:cs="Times New Roman"/>
          <w:color w:val="auto"/>
          <w:sz w:val="20"/>
          <w:szCs w:val="22"/>
        </w:rPr>
        <w:t xml:space="preserve"> M'Cormack-Hale</w:t>
      </w:r>
      <w:r>
        <w:rPr>
          <w:rFonts w:eastAsia="Calibri" w:cs="Times New Roman"/>
          <w:color w:val="auto"/>
          <w:sz w:val="20"/>
          <w:szCs w:val="22"/>
        </w:rPr>
        <w:t>, F.A.O</w:t>
      </w:r>
      <w:proofErr w:type="gramStart"/>
      <w:r>
        <w:rPr>
          <w:rFonts w:eastAsia="Calibri" w:cs="Times New Roman"/>
          <w:color w:val="auto"/>
          <w:sz w:val="20"/>
          <w:szCs w:val="22"/>
        </w:rPr>
        <w:t>,</w:t>
      </w:r>
      <w:r>
        <w:rPr>
          <w:color w:val="000000" w:themeColor="text1"/>
          <w:sz w:val="20"/>
          <w:szCs w:val="20"/>
          <w:lang w:val="en-ZA"/>
        </w:rPr>
        <w:t xml:space="preserve"> </w:t>
      </w:r>
      <w:r w:rsidRPr="00835055">
        <w:rPr>
          <w:color w:val="000000" w:themeColor="text1"/>
          <w:sz w:val="20"/>
          <w:szCs w:val="20"/>
          <w:lang w:val="en-ZA"/>
        </w:rPr>
        <w:t xml:space="preserve"> </w:t>
      </w:r>
      <w:r>
        <w:rPr>
          <w:color w:val="000000" w:themeColor="text1"/>
          <w:sz w:val="20"/>
          <w:szCs w:val="20"/>
          <w:lang w:val="en-ZA"/>
        </w:rPr>
        <w:t>“</w:t>
      </w:r>
      <w:proofErr w:type="gramEnd"/>
      <w:r w:rsidRPr="00835055">
        <w:rPr>
          <w:rFonts w:eastAsia="Calibri" w:cs="Times New Roman"/>
          <w:color w:val="000000" w:themeColor="text1"/>
          <w:sz w:val="20"/>
          <w:szCs w:val="20"/>
        </w:rPr>
        <w:t xml:space="preserve">Political Parties and Women’s Political Participation in </w:t>
      </w:r>
      <w:r>
        <w:rPr>
          <w:rFonts w:eastAsia="Calibri" w:cs="Times New Roman"/>
          <w:color w:val="000000" w:themeColor="text1"/>
          <w:sz w:val="20"/>
          <w:szCs w:val="20"/>
        </w:rPr>
        <w:t>ESAR</w:t>
      </w:r>
      <w:r w:rsidRPr="00835055">
        <w:rPr>
          <w:rFonts w:eastAsia="Calibri" w:cs="Times New Roman"/>
          <w:color w:val="000000" w:themeColor="text1"/>
          <w:sz w:val="20"/>
          <w:szCs w:val="20"/>
        </w:rPr>
        <w:t>Africa: Six Case Studies</w:t>
      </w:r>
      <w:r>
        <w:rPr>
          <w:rFonts w:eastAsia="Calibri" w:cs="Times New Roman"/>
          <w:color w:val="000000" w:themeColor="text1"/>
          <w:sz w:val="20"/>
          <w:szCs w:val="20"/>
        </w:rPr>
        <w:t xml:space="preserve">,” paper prepared as part of the Tool Kit, June 2017, ESARSecretariat, London. </w:t>
      </w:r>
    </w:p>
    <w:p w:rsidR="001D2894" w:rsidRPr="00835055" w:rsidRDefault="001D2894" w:rsidP="00D865F1">
      <w:pPr>
        <w:pStyle w:val="FootnoteText"/>
        <w:rPr>
          <w:lang w:val="en-ZA"/>
        </w:rPr>
      </w:pPr>
    </w:p>
  </w:footnote>
  <w:footnote w:id="33">
    <w:p w:rsidR="001D2894" w:rsidRPr="005719BE" w:rsidRDefault="001D2894" w:rsidP="00D865F1">
      <w:pPr>
        <w:pStyle w:val="FootnoteText"/>
        <w:jc w:val="both"/>
      </w:pPr>
      <w:r w:rsidRPr="005719BE">
        <w:rPr>
          <w:rStyle w:val="FootnoteReference"/>
        </w:rPr>
        <w:footnoteRef/>
      </w:r>
      <w:r w:rsidRPr="005719BE">
        <w:t xml:space="preserve"> Kenya failing post-election violence victims, says Amnesty. Guardian : </w:t>
      </w:r>
      <w:hyperlink r:id="rId3" w:history="1">
        <w:r w:rsidRPr="005719BE">
          <w:rPr>
            <w:rStyle w:val="Hyperlink"/>
          </w:rPr>
          <w:t>https://www.theguardian.com/global-development/2014/jul/15/kenya-post-election-violence-amnesty-international</w:t>
        </w:r>
      </w:hyperlink>
      <w:r w:rsidRPr="005719BE">
        <w:t xml:space="preserve"> </w:t>
      </w:r>
    </w:p>
  </w:footnote>
  <w:footnote w:id="34">
    <w:tbl>
      <w:tblPr>
        <w:tblW w:w="0" w:type="auto"/>
        <w:tblBorders>
          <w:top w:val="nil"/>
          <w:left w:val="nil"/>
          <w:bottom w:val="nil"/>
          <w:right w:val="nil"/>
        </w:tblBorders>
        <w:tblLayout w:type="fixed"/>
        <w:tblLook w:val="0000" w:firstRow="0" w:lastRow="0" w:firstColumn="0" w:lastColumn="0" w:noHBand="0" w:noVBand="0"/>
      </w:tblPr>
      <w:tblGrid>
        <w:gridCol w:w="8261"/>
      </w:tblGrid>
      <w:tr w:rsidR="001D2894" w:rsidRPr="00407434" w:rsidTr="0049386B">
        <w:trPr>
          <w:trHeight w:val="1228"/>
        </w:trPr>
        <w:tc>
          <w:tcPr>
            <w:tcW w:w="8261" w:type="dxa"/>
          </w:tcPr>
          <w:tbl>
            <w:tblPr>
              <w:tblW w:w="8499" w:type="dxa"/>
              <w:tblBorders>
                <w:top w:val="nil"/>
                <w:left w:val="nil"/>
                <w:bottom w:val="nil"/>
                <w:right w:val="nil"/>
              </w:tblBorders>
              <w:tblLayout w:type="fixed"/>
              <w:tblLook w:val="0000" w:firstRow="0" w:lastRow="0" w:firstColumn="0" w:lastColumn="0" w:noHBand="0" w:noVBand="0"/>
            </w:tblPr>
            <w:tblGrid>
              <w:gridCol w:w="8499"/>
            </w:tblGrid>
            <w:tr w:rsidR="001D2894" w:rsidRPr="00C126CF" w:rsidTr="0049386B">
              <w:trPr>
                <w:trHeight w:val="724"/>
              </w:trPr>
              <w:tc>
                <w:tcPr>
                  <w:tcW w:w="8499" w:type="dxa"/>
                </w:tcPr>
                <w:p w:rsidR="001D2894" w:rsidRPr="00C126CF" w:rsidRDefault="001D2894" w:rsidP="0049386B">
                  <w:pPr>
                    <w:autoSpaceDE w:val="0"/>
                    <w:autoSpaceDN w:val="0"/>
                    <w:adjustRightInd w:val="0"/>
                    <w:spacing w:after="0" w:line="240" w:lineRule="auto"/>
                    <w:rPr>
                      <w:rFonts w:cs="Tahoma"/>
                      <w:color w:val="000000"/>
                      <w:sz w:val="32"/>
                      <w:szCs w:val="32"/>
                      <w:lang w:val="en-ZW" w:eastAsia="en-ZW"/>
                    </w:rPr>
                  </w:pPr>
                  <w:r>
                    <w:rPr>
                      <w:rStyle w:val="FootnoteReference"/>
                    </w:rPr>
                    <w:footnoteRef/>
                  </w:r>
                  <w:r>
                    <w:t xml:space="preserve"> </w:t>
                  </w:r>
                  <w:r w:rsidRPr="00C126CF">
                    <w:rPr>
                      <w:rFonts w:cs="Tahoma"/>
                      <w:bCs/>
                      <w:color w:val="000000"/>
                      <w:szCs w:val="32"/>
                      <w:lang w:val="en-ZW" w:eastAsia="en-ZW"/>
                    </w:rPr>
                    <w:t xml:space="preserve">IDASA (An African Democracy Institute), the International Center for Transitional Justice [ICTJ] and the Research and Advocacy Unit [RAU] </w:t>
                  </w:r>
                  <w:r>
                    <w:rPr>
                      <w:rFonts w:cs="Tahoma"/>
                      <w:bCs/>
                      <w:color w:val="000000"/>
                      <w:szCs w:val="32"/>
                      <w:lang w:val="en-ZW" w:eastAsia="en-ZW"/>
                    </w:rPr>
                    <w:t xml:space="preserve">(2010) </w:t>
                  </w:r>
                  <w:r w:rsidRPr="00407434">
                    <w:rPr>
                      <w:rFonts w:cs="Tahoma"/>
                      <w:b/>
                      <w:bCs/>
                      <w:color w:val="000000"/>
                      <w:sz w:val="18"/>
                      <w:szCs w:val="56"/>
                      <w:lang w:val="en-ZW" w:eastAsia="en-ZW"/>
                    </w:rPr>
                    <w:t>Preying on the “Weaker” Sex: Political Violence against Women in Zimbabwe</w:t>
                  </w:r>
                </w:p>
              </w:tc>
            </w:tr>
          </w:tbl>
          <w:p w:rsidR="001D2894" w:rsidRPr="00407434" w:rsidRDefault="001D2894" w:rsidP="0049386B">
            <w:pPr>
              <w:autoSpaceDE w:val="0"/>
              <w:autoSpaceDN w:val="0"/>
              <w:adjustRightInd w:val="0"/>
              <w:spacing w:after="0" w:line="240" w:lineRule="auto"/>
              <w:rPr>
                <w:rFonts w:cs="Tahoma"/>
                <w:color w:val="000000"/>
                <w:sz w:val="56"/>
                <w:szCs w:val="56"/>
                <w:lang w:val="en-ZW" w:eastAsia="en-ZW"/>
              </w:rPr>
            </w:pPr>
          </w:p>
        </w:tc>
      </w:tr>
    </w:tbl>
    <w:p w:rsidR="001D2894" w:rsidRPr="00407434" w:rsidRDefault="001D2894" w:rsidP="0023216E">
      <w:pPr>
        <w:pStyle w:val="FootnoteText"/>
        <w:rPr>
          <w:lang w:val="en-US"/>
        </w:rPr>
      </w:pPr>
    </w:p>
  </w:footnote>
  <w:footnote w:id="35">
    <w:p w:rsidR="001D2894" w:rsidRPr="00437887" w:rsidRDefault="001D2894" w:rsidP="000B3089">
      <w:pPr>
        <w:pStyle w:val="FootnoteText"/>
        <w:rPr>
          <w:lang w:val="en-US"/>
        </w:rPr>
      </w:pPr>
      <w:r>
        <w:rPr>
          <w:rStyle w:val="FootnoteReference"/>
        </w:rPr>
        <w:footnoteRef/>
      </w:r>
      <w:r>
        <w:t xml:space="preserve"> </w:t>
      </w:r>
      <w:r w:rsidRPr="00040C80">
        <w:t>Electoral Process Act of 2016</w:t>
      </w:r>
      <w:r>
        <w:t>, Section 15</w:t>
      </w:r>
    </w:p>
  </w:footnote>
  <w:footnote w:id="36">
    <w:p w:rsidR="001D2894" w:rsidRPr="00A91F68" w:rsidRDefault="001D2894" w:rsidP="00561A6A">
      <w:pPr>
        <w:pStyle w:val="FootnoteText"/>
        <w:rPr>
          <w:lang w:val="en-US"/>
        </w:rPr>
      </w:pPr>
      <w:r>
        <w:rPr>
          <w:rStyle w:val="FootnoteReference"/>
        </w:rPr>
        <w:footnoteRef/>
      </w:r>
      <w:r>
        <w:t xml:space="preserve"> </w:t>
      </w:r>
      <w:r w:rsidRPr="00A91F68">
        <w:rPr>
          <w:rFonts w:ascii="Tahoma" w:hAnsi="Tahoma" w:cs="Tahoma"/>
        </w:rPr>
        <w:t>Source: Guidelines for Nomination of Candidates in Decision-Making Organs in Tanzania by Prof. Ruth Meena and Dr. Alexander Makulilo</w:t>
      </w:r>
    </w:p>
  </w:footnote>
  <w:footnote w:id="37">
    <w:p w:rsidR="001D2894" w:rsidRPr="005719BE" w:rsidRDefault="001D2894" w:rsidP="00474BEF">
      <w:pPr>
        <w:pStyle w:val="FootnoteText"/>
        <w:jc w:val="both"/>
      </w:pPr>
      <w:r w:rsidRPr="005719BE">
        <w:rPr>
          <w:rStyle w:val="FootnoteReference"/>
        </w:rPr>
        <w:footnoteRef/>
      </w:r>
      <w:r w:rsidRPr="005719BE">
        <w:t xml:space="preserve"> Ibid. ODI Women </w:t>
      </w:r>
    </w:p>
  </w:footnote>
  <w:footnote w:id="38">
    <w:p w:rsidR="001D2894" w:rsidRPr="005719BE" w:rsidRDefault="001D2894" w:rsidP="00474BEF">
      <w:pPr>
        <w:pStyle w:val="FootnoteText"/>
        <w:jc w:val="both"/>
      </w:pPr>
      <w:r w:rsidRPr="005719BE">
        <w:rPr>
          <w:rStyle w:val="FootnoteReference"/>
        </w:rPr>
        <w:footnoteRef/>
      </w:r>
      <w:r w:rsidRPr="005719BE">
        <w:t xml:space="preserve"> </w:t>
      </w:r>
      <w:r>
        <w:t>ibid</w:t>
      </w:r>
    </w:p>
  </w:footnote>
  <w:footnote w:id="39">
    <w:p w:rsidR="001D2894" w:rsidRPr="005719BE" w:rsidRDefault="001D2894" w:rsidP="00474BEF">
      <w:pPr>
        <w:pStyle w:val="FootnoteText"/>
        <w:jc w:val="both"/>
      </w:pPr>
      <w:r w:rsidRPr="005719BE">
        <w:rPr>
          <w:rStyle w:val="FootnoteReference"/>
        </w:rPr>
        <w:footnoteRef/>
      </w:r>
      <w:r w:rsidRPr="005719BE">
        <w:t xml:space="preserve"> </w:t>
      </w:r>
      <w:r>
        <w:t>ESAR</w:t>
      </w:r>
      <w:r w:rsidRPr="005719BE">
        <w:t xml:space="preserve">Secretariat (2016) Election Management:  A Compendium, of </w:t>
      </w:r>
      <w:r>
        <w:t>ESAR</w:t>
      </w:r>
      <w:r w:rsidRPr="005719BE">
        <w:t xml:space="preserve">Good Practice. </w:t>
      </w:r>
    </w:p>
  </w:footnote>
  <w:footnote w:id="40">
    <w:p w:rsidR="001D2894" w:rsidRPr="001C63BD" w:rsidRDefault="001D2894" w:rsidP="0014204E">
      <w:pPr>
        <w:pStyle w:val="FootnoteText"/>
        <w:rPr>
          <w:lang w:val="en-US"/>
        </w:rPr>
      </w:pPr>
      <w:r>
        <w:rPr>
          <w:rStyle w:val="FootnoteReference"/>
        </w:rPr>
        <w:footnoteRef/>
      </w:r>
      <w:r>
        <w:t xml:space="preserve"> </w:t>
      </w:r>
      <w:r w:rsidRPr="001C63BD">
        <w:t>https://www.hrw.org/news/2018/11/22/making-ethiopias-electoral-board-independent</w:t>
      </w:r>
    </w:p>
  </w:footnote>
  <w:footnote w:id="41">
    <w:p w:rsidR="001D2894" w:rsidRPr="00B462F4" w:rsidRDefault="001D2894" w:rsidP="00700FBE">
      <w:pPr>
        <w:pStyle w:val="FootnoteText"/>
        <w:rPr>
          <w:lang w:val="en-ZA"/>
        </w:rPr>
      </w:pPr>
      <w:r>
        <w:rPr>
          <w:rStyle w:val="FootnoteReference"/>
        </w:rPr>
        <w:footnoteRef/>
      </w:r>
      <w:r>
        <w:t xml:space="preserve"> </w:t>
      </w:r>
      <w:hyperlink r:id="rId4" w:history="1">
        <w:r w:rsidRPr="00B462F4">
          <w:rPr>
            <w:rFonts w:asciiTheme="minorHAnsi" w:hAnsiTheme="minorHAnsi"/>
            <w:color w:val="0000FF"/>
            <w:sz w:val="22"/>
            <w:szCs w:val="22"/>
            <w:u w:val="single"/>
          </w:rPr>
          <w:t>https://www.chathamhouse.org/chatham-house-prize/2018-nominees/halima-ismail-ibrahim#</w:t>
        </w:r>
      </w:hyperlink>
    </w:p>
  </w:footnote>
  <w:footnote w:id="42">
    <w:p w:rsidR="001D2894" w:rsidRPr="00CB694E" w:rsidRDefault="001D2894" w:rsidP="00B749F6">
      <w:pPr>
        <w:pStyle w:val="FootnoteText"/>
        <w:rPr>
          <w:lang w:val="en-US"/>
        </w:rPr>
      </w:pPr>
      <w:r>
        <w:rPr>
          <w:rStyle w:val="FootnoteReference"/>
        </w:rPr>
        <w:footnoteRef/>
      </w:r>
      <w:r>
        <w:t xml:space="preserve"> </w:t>
      </w:r>
      <w:r w:rsidRPr="00CB694E">
        <w:t>https://info.undp.org/docs/pdc/Documents/ETH/17-02-2016%20Election%20Support%20Project%20-Terminal%20Report%20Revised%20final.pdf</w:t>
      </w:r>
    </w:p>
  </w:footnote>
  <w:footnote w:id="43">
    <w:p w:rsidR="001D2894" w:rsidRPr="001C7369" w:rsidRDefault="001D2894" w:rsidP="00B749F6">
      <w:pPr>
        <w:pStyle w:val="FootnoteText"/>
        <w:rPr>
          <w:lang w:val="en-US"/>
        </w:rPr>
      </w:pPr>
      <w:r>
        <w:rPr>
          <w:rStyle w:val="FootnoteReference"/>
        </w:rPr>
        <w:footnoteRef/>
      </w:r>
      <w:r>
        <w:t xml:space="preserve"> </w:t>
      </w:r>
      <w:r w:rsidRPr="001C7369">
        <w:t xml:space="preserve">The official website </w:t>
      </w:r>
      <w:r>
        <w:t xml:space="preserve">and facebook page </w:t>
      </w:r>
      <w:r w:rsidRPr="001C7369">
        <w:t>of NEBE could not be accessed at</w:t>
      </w:r>
      <w:r>
        <w:t xml:space="preserve"> the time of writing this paper. NEBE’s twitter account offered no information on gender mainstreaming in NEBE. </w:t>
      </w:r>
    </w:p>
  </w:footnote>
  <w:footnote w:id="44">
    <w:p w:rsidR="001D2894" w:rsidRPr="00CB5442" w:rsidRDefault="001D2894" w:rsidP="00B749F6">
      <w:pPr>
        <w:pStyle w:val="FootnoteText"/>
        <w:rPr>
          <w:lang w:val="en-US"/>
        </w:rPr>
      </w:pPr>
      <w:r>
        <w:rPr>
          <w:rStyle w:val="FootnoteReference"/>
        </w:rPr>
        <w:footnoteRef/>
      </w:r>
      <w:r>
        <w:t xml:space="preserve"> </w:t>
      </w:r>
      <w:r w:rsidRPr="00CB5442">
        <w:t>https://info.undp.org/docs/pdc/Documents/ETH/17-02-2016%20Election%20Support%20Project%20-Terminal%20Report%20Revised%20final.pdf</w:t>
      </w:r>
    </w:p>
  </w:footnote>
  <w:footnote w:id="45">
    <w:p w:rsidR="001D2894" w:rsidRDefault="001D2894" w:rsidP="00EA1D02">
      <w:pPr>
        <w:pStyle w:val="FootnoteText"/>
      </w:pPr>
      <w:r>
        <w:rPr>
          <w:rStyle w:val="FootnoteReference"/>
        </w:rPr>
        <w:footnoteRef/>
      </w:r>
      <w:r>
        <w:t xml:space="preserve"> Voice, Choice and Access to Information: Baseline Study on Gender Equity in the Electoral Process in Zimbabwe by The Zimbabwe Electoral Commission (ZEC) 2017 2 </w:t>
      </w:r>
    </w:p>
    <w:p w:rsidR="001D2894" w:rsidRPr="00A86A0A" w:rsidRDefault="001D2894" w:rsidP="00EA1D02">
      <w:pPr>
        <w:pStyle w:val="FootnoteText"/>
        <w:rPr>
          <w:lang w:val="en-US"/>
        </w:rPr>
      </w:pPr>
    </w:p>
  </w:footnote>
  <w:footnote w:id="46">
    <w:p w:rsidR="001D2894" w:rsidRPr="006270E0" w:rsidRDefault="001D2894" w:rsidP="00826873">
      <w:pPr>
        <w:pStyle w:val="FootnoteText"/>
        <w:rPr>
          <w:lang w:val="en-US"/>
        </w:rPr>
      </w:pPr>
      <w:r>
        <w:rPr>
          <w:rStyle w:val="FootnoteReference"/>
        </w:rPr>
        <w:footnoteRef/>
      </w:r>
      <w:r>
        <w:t xml:space="preserve"> </w:t>
      </w:r>
      <w:r>
        <w:rPr>
          <w:lang w:val="en-US"/>
        </w:rPr>
        <w:t>Ibid p31</w:t>
      </w:r>
    </w:p>
  </w:footnote>
  <w:footnote w:id="47">
    <w:p w:rsidR="001D2894" w:rsidRPr="00DF73B7" w:rsidRDefault="001D2894" w:rsidP="00826873">
      <w:pPr>
        <w:pStyle w:val="FootnoteText"/>
        <w:rPr>
          <w:lang w:val="en-US"/>
        </w:rPr>
      </w:pPr>
      <w:r>
        <w:rPr>
          <w:rStyle w:val="FootnoteReference"/>
        </w:rPr>
        <w:footnoteRef/>
      </w:r>
      <w:r>
        <w:t xml:space="preserve"> </w:t>
      </w:r>
      <w:r>
        <w:rPr>
          <w:lang w:val="en-US"/>
        </w:rPr>
        <w:t xml:space="preserve">The Electoral Commission Gender Strategy September 2019. </w:t>
      </w:r>
    </w:p>
  </w:footnote>
  <w:footnote w:id="48">
    <w:p w:rsidR="001D2894" w:rsidRDefault="001D2894" w:rsidP="002A35D2">
      <w:pPr>
        <w:pStyle w:val="FootnoteText"/>
      </w:pPr>
      <w:r>
        <w:rPr>
          <w:rStyle w:val="FootnoteReference"/>
        </w:rPr>
        <w:footnoteRef/>
      </w:r>
      <w:r>
        <w:t xml:space="preserve"> Mapping Positive Trends and Persistent Deficits in 2016 General Elections by Women in Uganda’s </w:t>
      </w:r>
    </w:p>
    <w:p w:rsidR="001D2894" w:rsidRPr="0008796C" w:rsidRDefault="001D2894" w:rsidP="002A35D2">
      <w:pPr>
        <w:pStyle w:val="FootnoteText"/>
        <w:rPr>
          <w:lang w:val="en-US"/>
        </w:rPr>
      </w:pPr>
      <w:r>
        <w:t xml:space="preserve">   Electoral processes.</w:t>
      </w:r>
    </w:p>
  </w:footnote>
  <w:footnote w:id="49">
    <w:p w:rsidR="001D2894" w:rsidRPr="00D45209" w:rsidRDefault="001D2894" w:rsidP="002A35D2">
      <w:pPr>
        <w:pStyle w:val="FootnoteText"/>
        <w:rPr>
          <w:lang w:val="en-US"/>
        </w:rPr>
      </w:pPr>
      <w:r>
        <w:rPr>
          <w:rStyle w:val="FootnoteReference"/>
        </w:rPr>
        <w:footnoteRef/>
      </w:r>
      <w:r>
        <w:t xml:space="preserve"> </w:t>
      </w:r>
      <w:r>
        <w:rPr>
          <w:lang w:val="en-US"/>
        </w:rPr>
        <w:t>Ibid</w:t>
      </w:r>
    </w:p>
  </w:footnote>
  <w:footnote w:id="50">
    <w:p w:rsidR="001D2894" w:rsidRPr="00D45209" w:rsidRDefault="001D2894" w:rsidP="002A35D2">
      <w:pPr>
        <w:pStyle w:val="FootnoteText"/>
        <w:rPr>
          <w:lang w:val="en-US"/>
        </w:rPr>
      </w:pPr>
      <w:r>
        <w:rPr>
          <w:rStyle w:val="FootnoteReference"/>
        </w:rPr>
        <w:footnoteRef/>
      </w:r>
      <w:r>
        <w:t xml:space="preserve"> </w:t>
      </w:r>
      <w:r>
        <w:rPr>
          <w:lang w:val="en-US"/>
        </w:rPr>
        <w:t>Ibid</w:t>
      </w:r>
    </w:p>
  </w:footnote>
  <w:footnote w:id="51">
    <w:p w:rsidR="001D2894" w:rsidRPr="005719BE" w:rsidRDefault="001D2894" w:rsidP="00E84425">
      <w:pPr>
        <w:pStyle w:val="FootnoteText"/>
        <w:jc w:val="both"/>
        <w:rPr>
          <w:rFonts w:ascii="Tahoma" w:hAnsi="Tahoma" w:cs="Tahoma"/>
          <w:lang w:val="en-ZA"/>
        </w:rPr>
      </w:pPr>
      <w:r w:rsidRPr="005719BE">
        <w:rPr>
          <w:rStyle w:val="FootnoteReference"/>
        </w:rPr>
        <w:footnoteRef/>
      </w:r>
      <w:r w:rsidRPr="005719BE">
        <w:t xml:space="preserve"> </w:t>
      </w:r>
      <w:r w:rsidRPr="005719BE">
        <w:rPr>
          <w:rFonts w:ascii="Tahoma" w:hAnsi="Tahoma" w:cs="Tahoma"/>
          <w:lang w:val="en-ZA"/>
        </w:rPr>
        <w:t xml:space="preserve">Inclusive Electoral Processes: A guide for Electoral Management Bodies on Promoting Gender Equality and Women’s Participation. </w:t>
      </w:r>
      <w:proofErr w:type="gramStart"/>
      <w:r w:rsidRPr="005719BE">
        <w:rPr>
          <w:rFonts w:ascii="Tahoma" w:hAnsi="Tahoma" w:cs="Tahoma"/>
          <w:lang w:val="en-ZA"/>
        </w:rPr>
        <w:t>UNWomen/UNDP 2015, p 95.</w:t>
      </w:r>
      <w:proofErr w:type="gramEnd"/>
    </w:p>
  </w:footnote>
  <w:footnote w:id="52">
    <w:p w:rsidR="001D2894" w:rsidRPr="009B4CE7" w:rsidRDefault="001D2894" w:rsidP="00902A3B">
      <w:pPr>
        <w:pStyle w:val="FootnoteText"/>
        <w:rPr>
          <w:lang w:val="en-US"/>
        </w:rPr>
      </w:pPr>
      <w:r>
        <w:rPr>
          <w:rStyle w:val="FootnoteReference"/>
        </w:rPr>
        <w:footnoteRef/>
      </w:r>
      <w:r>
        <w:t xml:space="preserve"> UN Women,</w:t>
      </w:r>
      <w:r w:rsidRPr="009B4CE7">
        <w:t xml:space="preserve"> the United Nations Development Programme (UNDP), through the Joint Programme for Gender Equality (JPGE) funded by the Embassy of Sweden</w:t>
      </w:r>
      <w:r>
        <w:t xml:space="preserve"> supported the study. </w:t>
      </w:r>
    </w:p>
  </w:footnote>
  <w:footnote w:id="53">
    <w:p w:rsidR="001D2894" w:rsidRPr="005719BE" w:rsidRDefault="001D2894" w:rsidP="00476F19">
      <w:pPr>
        <w:spacing w:before="100" w:beforeAutospacing="1" w:after="100" w:afterAutospacing="1" w:line="240" w:lineRule="auto"/>
        <w:jc w:val="both"/>
        <w:outlineLvl w:val="0"/>
        <w:rPr>
          <w:szCs w:val="20"/>
        </w:rPr>
      </w:pPr>
      <w:r w:rsidRPr="005719BE">
        <w:rPr>
          <w:rStyle w:val="FootnoteReference"/>
          <w:szCs w:val="20"/>
        </w:rPr>
        <w:footnoteRef/>
      </w:r>
      <w:r w:rsidRPr="005719BE">
        <w:rPr>
          <w:szCs w:val="20"/>
        </w:rPr>
        <w:t xml:space="preserve"> </w:t>
      </w:r>
      <w:r w:rsidRPr="005719BE">
        <w:rPr>
          <w:rFonts w:ascii="Tahoma" w:eastAsia="Times New Roman" w:hAnsi="Tahoma" w:cs="Tahoma"/>
          <w:bCs/>
          <w:kern w:val="36"/>
          <w:szCs w:val="20"/>
          <w:lang w:eastAsia="en-ZA"/>
        </w:rPr>
        <w:t>The Role of the Civil Society in Kenya (Political Kenya, 2016)</w:t>
      </w:r>
    </w:p>
  </w:footnote>
  <w:footnote w:id="54">
    <w:p w:rsidR="001D2894" w:rsidRPr="00400692" w:rsidRDefault="001D2894" w:rsidP="00FB5F79">
      <w:pPr>
        <w:pStyle w:val="FootnoteText"/>
        <w:rPr>
          <w:lang w:val="en-US"/>
        </w:rPr>
      </w:pPr>
      <w:r>
        <w:rPr>
          <w:rStyle w:val="FootnoteReference"/>
        </w:rPr>
        <w:footnoteRef/>
      </w:r>
      <w:r>
        <w:t xml:space="preserve"> </w:t>
      </w:r>
      <w:r w:rsidRPr="00400692">
        <w:t>https://info.undp.org/docs/pdc/Documents/ETH/17-02-2016%20Election%20Support%20Project%20-Terminal%20Report%20Revised%20final.pdf</w:t>
      </w:r>
    </w:p>
  </w:footnote>
  <w:footnote w:id="55">
    <w:p w:rsidR="001D2894" w:rsidRPr="005719BE" w:rsidRDefault="001D2894" w:rsidP="00800301">
      <w:pPr>
        <w:spacing w:before="100" w:beforeAutospacing="1" w:after="100" w:afterAutospacing="1" w:line="240" w:lineRule="auto"/>
        <w:jc w:val="both"/>
        <w:outlineLvl w:val="0"/>
        <w:rPr>
          <w:rFonts w:ascii="Tahoma" w:eastAsia="Times New Roman" w:hAnsi="Tahoma" w:cs="Tahoma"/>
          <w:bCs/>
          <w:kern w:val="36"/>
          <w:szCs w:val="20"/>
          <w:lang w:eastAsia="en-ZA"/>
        </w:rPr>
      </w:pPr>
      <w:r w:rsidRPr="005719BE">
        <w:rPr>
          <w:rStyle w:val="FootnoteReference"/>
          <w:szCs w:val="20"/>
        </w:rPr>
        <w:footnoteRef/>
      </w:r>
      <w:r w:rsidRPr="005719BE">
        <w:rPr>
          <w:szCs w:val="20"/>
        </w:rPr>
        <w:t xml:space="preserve"> </w:t>
      </w:r>
      <w:r w:rsidRPr="005719BE">
        <w:rPr>
          <w:rFonts w:ascii="Tahoma" w:eastAsia="Times New Roman" w:hAnsi="Tahoma" w:cs="Tahoma"/>
          <w:bCs/>
          <w:kern w:val="36"/>
          <w:szCs w:val="20"/>
          <w:lang w:eastAsia="en-ZA"/>
        </w:rPr>
        <w:t>Civil Society Launches Effort to Monitor Uganda’s 2016 General Elections (Democratic Governance Facility)</w:t>
      </w:r>
    </w:p>
    <w:p w:rsidR="001D2894" w:rsidRPr="005719BE" w:rsidRDefault="001D2894" w:rsidP="00800301">
      <w:pPr>
        <w:pStyle w:val="FootnoteText"/>
        <w:jc w:val="both"/>
      </w:pPr>
    </w:p>
  </w:footnote>
  <w:footnote w:id="56">
    <w:p w:rsidR="001D2894" w:rsidRPr="005719BE" w:rsidRDefault="001D2894" w:rsidP="002E1FDA">
      <w:pPr>
        <w:pStyle w:val="FootnoteText"/>
        <w:jc w:val="both"/>
      </w:pPr>
      <w:r w:rsidRPr="005719BE">
        <w:rPr>
          <w:rStyle w:val="FootnoteReference"/>
        </w:rPr>
        <w:footnoteRef/>
      </w:r>
      <w:r w:rsidRPr="005719BE">
        <w:t xml:space="preserve"> Inter Parliamentary Union (2003) “Politics, Women’s Insight.” IPU: page 166.</w:t>
      </w:r>
    </w:p>
  </w:footnote>
  <w:footnote w:id="57">
    <w:p w:rsidR="001D2894" w:rsidRPr="005719BE" w:rsidRDefault="001D2894" w:rsidP="002E1FDA">
      <w:pPr>
        <w:pStyle w:val="FootnoteText"/>
        <w:jc w:val="both"/>
      </w:pPr>
      <w:r w:rsidRPr="005719BE">
        <w:rPr>
          <w:rStyle w:val="FootnoteReference"/>
        </w:rPr>
        <w:footnoteRef/>
      </w:r>
      <w:r w:rsidRPr="005719BE">
        <w:t xml:space="preserve"> Ibid.</w:t>
      </w:r>
    </w:p>
  </w:footnote>
  <w:footnote w:id="58">
    <w:p w:rsidR="001D2894" w:rsidRPr="005719BE" w:rsidRDefault="001D2894" w:rsidP="002E1FDA">
      <w:pPr>
        <w:pStyle w:val="PlainText"/>
        <w:jc w:val="both"/>
        <w:rPr>
          <w:rFonts w:ascii="Tahoma" w:hAnsi="Tahoma" w:cs="Tahoma"/>
          <w:sz w:val="20"/>
          <w:szCs w:val="20"/>
        </w:rPr>
      </w:pPr>
      <w:r w:rsidRPr="005719BE">
        <w:rPr>
          <w:rStyle w:val="FootnoteReference"/>
          <w:rFonts w:ascii="Tahoma" w:hAnsi="Tahoma" w:cs="Tahoma"/>
          <w:sz w:val="20"/>
          <w:szCs w:val="20"/>
        </w:rPr>
        <w:footnoteRef/>
      </w:r>
      <w:r w:rsidRPr="005719BE">
        <w:rPr>
          <w:rFonts w:ascii="Tahoma" w:hAnsi="Tahoma" w:cs="Tahoma"/>
          <w:sz w:val="20"/>
          <w:szCs w:val="20"/>
        </w:rPr>
        <w:t xml:space="preserve"> </w:t>
      </w:r>
      <w:hyperlink r:id="rId5" w:history="1">
        <w:r w:rsidRPr="005719BE">
          <w:rPr>
            <w:rStyle w:val="Hyperlink"/>
            <w:rFonts w:ascii="Tahoma" w:hAnsi="Tahoma" w:cs="Tahoma"/>
            <w:sz w:val="20"/>
            <w:szCs w:val="20"/>
          </w:rPr>
          <w:t>http://ethicaljournalismnetwork.org/resources/publications/ethics-in-the-news/hate-speech/africa</w:t>
        </w:r>
      </w:hyperlink>
    </w:p>
  </w:footnote>
  <w:footnote w:id="59">
    <w:p w:rsidR="001D2894" w:rsidRPr="005719BE" w:rsidRDefault="001D2894" w:rsidP="002E1FDA">
      <w:pPr>
        <w:pStyle w:val="FootnoteText"/>
        <w:jc w:val="both"/>
        <w:rPr>
          <w:lang w:val="en-ZA"/>
        </w:rPr>
      </w:pPr>
      <w:r w:rsidRPr="005719BE">
        <w:rPr>
          <w:rStyle w:val="FootnoteReference"/>
        </w:rPr>
        <w:footnoteRef/>
      </w:r>
      <w:r w:rsidRPr="005719BE">
        <w:t xml:space="preserve"> </w:t>
      </w:r>
      <w:r w:rsidRPr="005719BE">
        <w:rPr>
          <w:lang w:val="en-ZA"/>
        </w:rPr>
        <w:t>Media Monitoring Africa: 1999. An analysis of media treatment of women in politics</w:t>
      </w:r>
    </w:p>
  </w:footnote>
  <w:footnote w:id="60">
    <w:p w:rsidR="001D2894" w:rsidRPr="005719BE" w:rsidRDefault="001D2894" w:rsidP="002E1FDA">
      <w:pPr>
        <w:pStyle w:val="FootnoteText"/>
        <w:jc w:val="both"/>
        <w:rPr>
          <w:lang w:val="en-ZA"/>
        </w:rPr>
      </w:pPr>
      <w:r w:rsidRPr="005719BE">
        <w:rPr>
          <w:rStyle w:val="FootnoteReference"/>
        </w:rPr>
        <w:footnoteRef/>
      </w:r>
      <w:r w:rsidRPr="005719BE">
        <w:t xml:space="preserve"> http://www.nation.co.ke/news/politics/The-Iron-Lady-of-Kalenjin-politics-does-it-yet-again-/1064-1722354-12a644c/index.html</w:t>
      </w:r>
    </w:p>
  </w:footnote>
  <w:footnote w:id="61">
    <w:p w:rsidR="001D2894" w:rsidRPr="005719BE" w:rsidRDefault="001D2894" w:rsidP="002E1FDA">
      <w:pPr>
        <w:pStyle w:val="FootnoteText"/>
        <w:jc w:val="both"/>
        <w:rPr>
          <w:lang w:val="en-ZA"/>
        </w:rPr>
      </w:pPr>
      <w:r w:rsidRPr="005719BE">
        <w:rPr>
          <w:rStyle w:val="FootnoteReference"/>
        </w:rPr>
        <w:footnoteRef/>
      </w:r>
      <w:r w:rsidRPr="005719BE">
        <w:t xml:space="preserve"> http://citizen.co.za/news/news-national/1420865/xhosa-king-tells-dlamini-zuma-women-weak-lead/</w:t>
      </w:r>
    </w:p>
  </w:footnote>
  <w:footnote w:id="62">
    <w:p w:rsidR="001D2894" w:rsidRPr="005719BE" w:rsidRDefault="001D2894" w:rsidP="002E1FDA">
      <w:pPr>
        <w:pStyle w:val="FootnoteText"/>
        <w:jc w:val="both"/>
        <w:rPr>
          <w:lang w:val="en-ZA"/>
        </w:rPr>
      </w:pPr>
      <w:r w:rsidRPr="005719BE">
        <w:rPr>
          <w:rStyle w:val="FootnoteReference"/>
        </w:rPr>
        <w:footnoteRef/>
      </w:r>
      <w:r w:rsidRPr="005719BE">
        <w:t xml:space="preserve"> http://allafrica.com/stories/201706050015.html</w:t>
      </w:r>
    </w:p>
  </w:footnote>
  <w:footnote w:id="63">
    <w:p w:rsidR="001D2894" w:rsidRPr="005719BE" w:rsidRDefault="001D2894" w:rsidP="002E1FDA">
      <w:pPr>
        <w:pStyle w:val="FootnoteText"/>
        <w:jc w:val="both"/>
        <w:rPr>
          <w:rFonts w:ascii="Tahoma" w:hAnsi="Tahoma" w:cs="Tahoma"/>
        </w:rPr>
      </w:pPr>
      <w:r w:rsidRPr="005719BE">
        <w:rPr>
          <w:rStyle w:val="FootnoteReference"/>
        </w:rPr>
        <w:footnoteRef/>
      </w:r>
      <w:r w:rsidRPr="005719BE">
        <w:t xml:space="preserve"> </w:t>
      </w:r>
      <w:proofErr w:type="gramStart"/>
      <w:r w:rsidRPr="005719BE">
        <w:rPr>
          <w:rFonts w:ascii="Tahoma" w:hAnsi="Tahoma" w:cs="Tahoma"/>
        </w:rPr>
        <w:t>Gender Links, 2015.</w:t>
      </w:r>
      <w:proofErr w:type="gramEnd"/>
      <w:r w:rsidRPr="005719BE">
        <w:rPr>
          <w:rFonts w:ascii="Tahoma" w:hAnsi="Tahoma" w:cs="Tahoma"/>
        </w:rPr>
        <w:t xml:space="preserve"> </w:t>
      </w:r>
      <w:proofErr w:type="gramStart"/>
      <w:r w:rsidRPr="005719BE">
        <w:rPr>
          <w:rFonts w:ascii="Tahoma" w:hAnsi="Tahoma" w:cs="Tahoma"/>
        </w:rPr>
        <w:t>Whose</w:t>
      </w:r>
      <w:proofErr w:type="gramEnd"/>
      <w:r w:rsidRPr="005719BE">
        <w:rPr>
          <w:rFonts w:ascii="Tahoma" w:hAnsi="Tahoma" w:cs="Tahoma"/>
        </w:rPr>
        <w:t xml:space="preserve"> News, Whose Views? </w:t>
      </w:r>
      <w:proofErr w:type="gramStart"/>
      <w:r w:rsidRPr="005719BE">
        <w:rPr>
          <w:rFonts w:ascii="Tahoma" w:hAnsi="Tahoma" w:cs="Tahoma"/>
        </w:rPr>
        <w:t>Gender and Media Progress Study Southern Africa, Johannesburg.</w:t>
      </w:r>
      <w:proofErr w:type="gramEnd"/>
      <w:r w:rsidRPr="005719BE">
        <w:rPr>
          <w:rFonts w:ascii="Tahoma" w:hAnsi="Tahoma" w:cs="Tahoma"/>
        </w:rPr>
        <w:t xml:space="preserve"> </w:t>
      </w:r>
    </w:p>
  </w:footnote>
  <w:footnote w:id="64">
    <w:p w:rsidR="001D2894" w:rsidRPr="005719BE" w:rsidRDefault="001D2894" w:rsidP="002E1FDA">
      <w:pPr>
        <w:pStyle w:val="FootnoteText"/>
        <w:jc w:val="both"/>
        <w:rPr>
          <w:rFonts w:ascii="Tahoma" w:hAnsi="Tahoma" w:cs="Tahoma"/>
          <w:lang w:val="en-ZA"/>
        </w:rPr>
      </w:pPr>
      <w:r w:rsidRPr="005719BE">
        <w:rPr>
          <w:rStyle w:val="FootnoteReference"/>
          <w:rFonts w:ascii="Tahoma" w:hAnsi="Tahoma" w:cs="Tahoma"/>
        </w:rPr>
        <w:footnoteRef/>
      </w:r>
      <w:r w:rsidRPr="005719BE">
        <w:rPr>
          <w:rFonts w:ascii="Tahoma" w:hAnsi="Tahoma" w:cs="Tahoma"/>
        </w:rPr>
        <w:t xml:space="preserve"> </w:t>
      </w:r>
      <w:proofErr w:type="gramStart"/>
      <w:r w:rsidRPr="005719BE">
        <w:rPr>
          <w:rFonts w:ascii="Tahoma" w:hAnsi="Tahoma" w:cs="Tahoma"/>
          <w:lang w:val="en-ZA"/>
        </w:rPr>
        <w:t>Gender Links, 2003.</w:t>
      </w:r>
      <w:proofErr w:type="gramEnd"/>
      <w:r w:rsidRPr="005719BE">
        <w:rPr>
          <w:rFonts w:ascii="Tahoma" w:hAnsi="Tahoma" w:cs="Tahoma"/>
        </w:rPr>
        <w:t xml:space="preserve"> </w:t>
      </w:r>
      <w:r w:rsidRPr="005719BE">
        <w:rPr>
          <w:rFonts w:ascii="Tahoma" w:hAnsi="Tahoma" w:cs="Tahoma"/>
          <w:lang w:val="en-ZA"/>
        </w:rPr>
        <w:t xml:space="preserve">Here is the News: Where are the women? Where are the men?  </w:t>
      </w:r>
      <w:proofErr w:type="gramStart"/>
      <w:r w:rsidRPr="005719BE">
        <w:rPr>
          <w:rFonts w:ascii="Tahoma" w:hAnsi="Tahoma" w:cs="Tahoma"/>
          <w:lang w:val="en-ZA"/>
        </w:rPr>
        <w:t>Gender and Media Baseline Study, Southern Africa, Johannesburg.</w:t>
      </w:r>
      <w:proofErr w:type="gramEnd"/>
      <w:r w:rsidRPr="005719BE">
        <w:rPr>
          <w:rFonts w:ascii="Tahoma" w:hAnsi="Tahoma" w:cs="Tahoma"/>
          <w:lang w:val="en-ZA"/>
        </w:rPr>
        <w:t xml:space="preserve"> </w:t>
      </w:r>
    </w:p>
  </w:footnote>
  <w:footnote w:id="65">
    <w:p w:rsidR="001D2894" w:rsidRPr="00437887" w:rsidRDefault="001D2894" w:rsidP="00CD0B8F">
      <w:pPr>
        <w:pStyle w:val="FootnoteText"/>
        <w:rPr>
          <w:lang w:val="en-US"/>
        </w:rPr>
      </w:pPr>
      <w:r>
        <w:rPr>
          <w:rStyle w:val="FootnoteReference"/>
        </w:rPr>
        <w:footnoteRef/>
      </w:r>
      <w:r>
        <w:t xml:space="preserve"> </w:t>
      </w:r>
      <w:r w:rsidRPr="00B115B0">
        <w:t>Electoral Process Act No. 35 of  2016 Section 7(2)(b)</w:t>
      </w:r>
    </w:p>
  </w:footnote>
  <w:footnote w:id="66">
    <w:p w:rsidR="001D2894" w:rsidRPr="00B13783" w:rsidRDefault="001D2894" w:rsidP="0008308B">
      <w:pPr>
        <w:pStyle w:val="FootnoteText"/>
        <w:rPr>
          <w:lang w:val="en-ZA"/>
        </w:rPr>
      </w:pPr>
      <w:r>
        <w:rPr>
          <w:rStyle w:val="FootnoteReference"/>
        </w:rPr>
        <w:footnoteRef/>
      </w:r>
      <w:r>
        <w:t xml:space="preserve"> </w:t>
      </w:r>
      <w:r>
        <w:rPr>
          <w:lang w:val="en-ZA"/>
        </w:rPr>
        <w:t xml:space="preserve">Research shows that there is a much higher representation of women in Proportional Representation (PR) electoral systems than in the First Past the Post (FPTP) system. Mixed electoral systems are also more favourable for women than the FPTP system.  </w:t>
      </w:r>
    </w:p>
  </w:footnote>
  <w:footnote w:id="67">
    <w:p w:rsidR="001D2894" w:rsidRPr="00731576" w:rsidRDefault="001D2894" w:rsidP="0008308B">
      <w:pPr>
        <w:pStyle w:val="FootnoteText1"/>
        <w:rPr>
          <w:lang w:val="en-US"/>
        </w:rPr>
      </w:pPr>
      <w:r>
        <w:rPr>
          <w:rStyle w:val="FootnoteReference"/>
        </w:rPr>
        <w:footnoteRef/>
      </w:r>
      <w:r>
        <w:t xml:space="preserve"> </w:t>
      </w:r>
      <w:r w:rsidRPr="00731576">
        <w:t xml:space="preserve">  Gender mainstreaming is the process of assessing the implications for women and men of any planned action, including legislation, policies or programmes, in all areas and at all levels (ECOSOC 1997)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894" w:rsidRDefault="001D2894">
    <w:r>
      <w:rPr>
        <w:noProof/>
        <w:lang w:eastAsia="en-GB"/>
      </w:rPr>
      <w:drawing>
        <wp:anchor distT="0" distB="0" distL="114300" distR="114300" simplePos="0" relativeHeight="251659264" behindDoc="0" locked="0" layoutInCell="1" allowOverlap="1" wp14:anchorId="4D2933DB" wp14:editId="40B7438E">
          <wp:simplePos x="0" y="0"/>
          <wp:positionH relativeFrom="column">
            <wp:posOffset>-887730</wp:posOffset>
          </wp:positionH>
          <wp:positionV relativeFrom="paragraph">
            <wp:posOffset>10245090</wp:posOffset>
          </wp:positionV>
          <wp:extent cx="7617460" cy="10774680"/>
          <wp:effectExtent l="0" t="0" r="254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 back cover background graphic.jpg"/>
                  <pic:cNvPicPr/>
                </pic:nvPicPr>
                <pic:blipFill>
                  <a:blip r:embed="rId1">
                    <a:extLst>
                      <a:ext uri="{28A0092B-C50C-407E-A947-70E740481C1C}">
                        <a14:useLocalDpi xmlns:a14="http://schemas.microsoft.com/office/drawing/2010/main" val="0"/>
                      </a:ext>
                    </a:extLst>
                  </a:blip>
                  <a:stretch>
                    <a:fillRect/>
                  </a:stretch>
                </pic:blipFill>
                <pic:spPr>
                  <a:xfrm>
                    <a:off x="0" y="0"/>
                    <a:ext cx="7617460" cy="1077468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07" type="#_x0000_t75" style="width:11.35pt;height:11.35pt" o:bullet="t">
        <v:imagedata r:id="rId1" o:title="BD14565_"/>
      </v:shape>
    </w:pict>
  </w:numPicBullet>
  <w:abstractNum w:abstractNumId="0">
    <w:nsid w:val="005E3B1D"/>
    <w:multiLevelType w:val="hybridMultilevel"/>
    <w:tmpl w:val="08A27B10"/>
    <w:lvl w:ilvl="0" w:tplc="1C09000F">
      <w:start w:val="1"/>
      <w:numFmt w:val="decimal"/>
      <w:lvlText w:val="%1."/>
      <w:lvlJc w:val="left"/>
      <w:pPr>
        <w:ind w:left="720" w:hanging="360"/>
      </w:pPr>
    </w:lvl>
    <w:lvl w:ilvl="1" w:tplc="D9EA721A">
      <w:numFmt w:val="bullet"/>
      <w:lvlText w:val="-"/>
      <w:lvlJc w:val="left"/>
      <w:pPr>
        <w:ind w:left="1440" w:hanging="360"/>
      </w:pPr>
      <w:rPr>
        <w:rFonts w:ascii="Tahoma" w:eastAsiaTheme="minorHAnsi" w:hAnsi="Tahoma" w:cs="Tahoma"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00DF2AB1"/>
    <w:multiLevelType w:val="hybridMultilevel"/>
    <w:tmpl w:val="0E346182"/>
    <w:lvl w:ilvl="0" w:tplc="1C09000F">
      <w:start w:val="1"/>
      <w:numFmt w:val="decimal"/>
      <w:lvlText w:val="%1."/>
      <w:lvlJc w:val="left"/>
      <w:pPr>
        <w:ind w:left="720" w:hanging="360"/>
      </w:pPr>
      <w:rPr>
        <w:rFonts w:hint="default"/>
      </w:rPr>
    </w:lvl>
    <w:lvl w:ilvl="1" w:tplc="D9EA721A">
      <w:numFmt w:val="bullet"/>
      <w:lvlText w:val="-"/>
      <w:lvlJc w:val="left"/>
      <w:pPr>
        <w:ind w:left="1440" w:hanging="360"/>
      </w:pPr>
      <w:rPr>
        <w:rFonts w:ascii="Tahoma" w:eastAsiaTheme="minorHAnsi" w:hAnsi="Tahoma" w:cs="Tahoma"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03714450"/>
    <w:multiLevelType w:val="hybridMultilevel"/>
    <w:tmpl w:val="C5D4036A"/>
    <w:lvl w:ilvl="0" w:tplc="E682AF60">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5E833F7"/>
    <w:multiLevelType w:val="hybridMultilevel"/>
    <w:tmpl w:val="129436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6AB712D"/>
    <w:multiLevelType w:val="hybridMultilevel"/>
    <w:tmpl w:val="21B2E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8C05576"/>
    <w:multiLevelType w:val="hybridMultilevel"/>
    <w:tmpl w:val="BFB62E42"/>
    <w:lvl w:ilvl="0" w:tplc="E682AF60">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BE16432"/>
    <w:multiLevelType w:val="hybridMultilevel"/>
    <w:tmpl w:val="5A2EF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BED3C21"/>
    <w:multiLevelType w:val="hybridMultilevel"/>
    <w:tmpl w:val="FADA10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0EAF0CB9"/>
    <w:multiLevelType w:val="hybridMultilevel"/>
    <w:tmpl w:val="E6F8630C"/>
    <w:lvl w:ilvl="0" w:tplc="1C09000F">
      <w:start w:val="1"/>
      <w:numFmt w:val="decimal"/>
      <w:lvlText w:val="%1."/>
      <w:lvlJc w:val="left"/>
      <w:pPr>
        <w:ind w:left="720" w:hanging="360"/>
      </w:pPr>
    </w:lvl>
    <w:lvl w:ilvl="1" w:tplc="D9EA721A">
      <w:numFmt w:val="bullet"/>
      <w:lvlText w:val="-"/>
      <w:lvlJc w:val="left"/>
      <w:pPr>
        <w:ind w:left="1440" w:hanging="360"/>
      </w:pPr>
      <w:rPr>
        <w:rFonts w:ascii="Tahoma" w:eastAsiaTheme="minorHAnsi" w:hAnsi="Tahoma" w:cs="Tahoma"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0FB13590"/>
    <w:multiLevelType w:val="hybridMultilevel"/>
    <w:tmpl w:val="921CB644"/>
    <w:lvl w:ilvl="0" w:tplc="3038284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0F07488"/>
    <w:multiLevelType w:val="hybridMultilevel"/>
    <w:tmpl w:val="CE124314"/>
    <w:lvl w:ilvl="0" w:tplc="1F729E4C">
      <w:start w:val="1"/>
      <w:numFmt w:val="bullet"/>
      <w:lvlText w:val="•"/>
      <w:lvlJc w:val="left"/>
      <w:pPr>
        <w:tabs>
          <w:tab w:val="num" w:pos="1080"/>
        </w:tabs>
        <w:ind w:left="108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1FB7FE3"/>
    <w:multiLevelType w:val="hybridMultilevel"/>
    <w:tmpl w:val="1C2C33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Symbo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Symbol"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131A7D17"/>
    <w:multiLevelType w:val="hybridMultilevel"/>
    <w:tmpl w:val="B26458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3902076"/>
    <w:multiLevelType w:val="hybridMultilevel"/>
    <w:tmpl w:val="8C5A026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4">
    <w:nsid w:val="14565596"/>
    <w:multiLevelType w:val="hybridMultilevel"/>
    <w:tmpl w:val="A4701080"/>
    <w:lvl w:ilvl="0" w:tplc="50DC6358">
      <w:start w:val="1"/>
      <w:numFmt w:val="bullet"/>
      <w:pStyle w:val="1Bodybulletslevel1"/>
      <w:lvlText w:val=""/>
      <w:lvlJc w:val="left"/>
      <w:pPr>
        <w:ind w:left="720" w:hanging="360"/>
      </w:pPr>
      <w:rPr>
        <w:rFonts w:ascii="Wingdings" w:hAnsi="Wingdings" w:hint="default"/>
        <w:color w:val="272A67"/>
      </w:rPr>
    </w:lvl>
    <w:lvl w:ilvl="1" w:tplc="08090003">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4D42F86"/>
    <w:multiLevelType w:val="hybridMultilevel"/>
    <w:tmpl w:val="B11401E6"/>
    <w:styleLink w:val="Bullet"/>
    <w:lvl w:ilvl="0" w:tplc="0B96DB44">
      <w:start w:val="1"/>
      <w:numFmt w:val="bullet"/>
      <w:lvlText w:val="•"/>
      <w:lvlJc w:val="left"/>
      <w:pPr>
        <w:ind w:left="165" w:hanging="165"/>
      </w:pPr>
      <w:rPr>
        <w:rFonts w:hAnsi="Arial Unicode MS"/>
        <w:caps w:val="0"/>
        <w:smallCaps w:val="0"/>
        <w:strike w:val="0"/>
        <w:dstrike w:val="0"/>
        <w:color w:val="000000"/>
        <w:spacing w:val="0"/>
        <w:w w:val="100"/>
        <w:kern w:val="0"/>
        <w:position w:val="-2"/>
        <w:highlight w:val="none"/>
        <w:vertAlign w:val="baseline"/>
      </w:rPr>
    </w:lvl>
    <w:lvl w:ilvl="1" w:tplc="67E0648E">
      <w:start w:val="1"/>
      <w:numFmt w:val="bullet"/>
      <w:lvlText w:val="•"/>
      <w:lvlJc w:val="left"/>
      <w:pPr>
        <w:ind w:left="341" w:hanging="161"/>
      </w:pPr>
      <w:rPr>
        <w:rFonts w:hAnsi="Arial Unicode MS"/>
        <w:caps w:val="0"/>
        <w:smallCaps w:val="0"/>
        <w:strike w:val="0"/>
        <w:dstrike w:val="0"/>
        <w:color w:val="000000"/>
        <w:spacing w:val="0"/>
        <w:w w:val="100"/>
        <w:kern w:val="0"/>
        <w:position w:val="-2"/>
        <w:highlight w:val="none"/>
        <w:vertAlign w:val="baseline"/>
      </w:rPr>
    </w:lvl>
    <w:lvl w:ilvl="2" w:tplc="3A2AB0B4">
      <w:start w:val="1"/>
      <w:numFmt w:val="bullet"/>
      <w:lvlText w:val="•"/>
      <w:lvlJc w:val="left"/>
      <w:pPr>
        <w:ind w:left="507" w:hanging="147"/>
      </w:pPr>
      <w:rPr>
        <w:rFonts w:hAnsi="Arial Unicode MS"/>
        <w:caps w:val="0"/>
        <w:smallCaps w:val="0"/>
        <w:strike w:val="0"/>
        <w:dstrike w:val="0"/>
        <w:color w:val="000000"/>
        <w:spacing w:val="0"/>
        <w:w w:val="100"/>
        <w:kern w:val="0"/>
        <w:position w:val="-2"/>
        <w:highlight w:val="none"/>
        <w:vertAlign w:val="baseline"/>
      </w:rPr>
    </w:lvl>
    <w:lvl w:ilvl="3" w:tplc="99A4D3CA">
      <w:start w:val="1"/>
      <w:numFmt w:val="bullet"/>
      <w:lvlText w:val="•"/>
      <w:lvlJc w:val="left"/>
      <w:pPr>
        <w:ind w:left="687" w:hanging="147"/>
      </w:pPr>
      <w:rPr>
        <w:rFonts w:hAnsi="Arial Unicode MS"/>
        <w:caps w:val="0"/>
        <w:smallCaps w:val="0"/>
        <w:strike w:val="0"/>
        <w:dstrike w:val="0"/>
        <w:color w:val="000000"/>
        <w:spacing w:val="0"/>
        <w:w w:val="100"/>
        <w:kern w:val="0"/>
        <w:position w:val="-2"/>
        <w:highlight w:val="none"/>
        <w:vertAlign w:val="baseline"/>
      </w:rPr>
    </w:lvl>
    <w:lvl w:ilvl="4" w:tplc="7BFAB66E">
      <w:start w:val="1"/>
      <w:numFmt w:val="bullet"/>
      <w:lvlText w:val="•"/>
      <w:lvlJc w:val="left"/>
      <w:pPr>
        <w:ind w:left="867" w:hanging="147"/>
      </w:pPr>
      <w:rPr>
        <w:rFonts w:hAnsi="Arial Unicode MS"/>
        <w:caps w:val="0"/>
        <w:smallCaps w:val="0"/>
        <w:strike w:val="0"/>
        <w:dstrike w:val="0"/>
        <w:color w:val="000000"/>
        <w:spacing w:val="0"/>
        <w:w w:val="100"/>
        <w:kern w:val="0"/>
        <w:position w:val="-2"/>
        <w:highlight w:val="none"/>
        <w:vertAlign w:val="baseline"/>
      </w:rPr>
    </w:lvl>
    <w:lvl w:ilvl="5" w:tplc="2A3CBD22">
      <w:start w:val="1"/>
      <w:numFmt w:val="bullet"/>
      <w:lvlText w:val="•"/>
      <w:lvlJc w:val="left"/>
      <w:pPr>
        <w:ind w:left="1047" w:hanging="147"/>
      </w:pPr>
      <w:rPr>
        <w:rFonts w:hAnsi="Arial Unicode MS"/>
        <w:caps w:val="0"/>
        <w:smallCaps w:val="0"/>
        <w:strike w:val="0"/>
        <w:dstrike w:val="0"/>
        <w:color w:val="000000"/>
        <w:spacing w:val="0"/>
        <w:w w:val="100"/>
        <w:kern w:val="0"/>
        <w:position w:val="-2"/>
        <w:highlight w:val="none"/>
        <w:vertAlign w:val="baseline"/>
      </w:rPr>
    </w:lvl>
    <w:lvl w:ilvl="6" w:tplc="53508DA6">
      <w:start w:val="1"/>
      <w:numFmt w:val="bullet"/>
      <w:lvlText w:val="•"/>
      <w:lvlJc w:val="left"/>
      <w:pPr>
        <w:ind w:left="1227" w:hanging="147"/>
      </w:pPr>
      <w:rPr>
        <w:rFonts w:hAnsi="Arial Unicode MS"/>
        <w:caps w:val="0"/>
        <w:smallCaps w:val="0"/>
        <w:strike w:val="0"/>
        <w:dstrike w:val="0"/>
        <w:color w:val="000000"/>
        <w:spacing w:val="0"/>
        <w:w w:val="100"/>
        <w:kern w:val="0"/>
        <w:position w:val="-2"/>
        <w:highlight w:val="none"/>
        <w:vertAlign w:val="baseline"/>
      </w:rPr>
    </w:lvl>
    <w:lvl w:ilvl="7" w:tplc="7BA6036E">
      <w:start w:val="1"/>
      <w:numFmt w:val="bullet"/>
      <w:lvlText w:val="•"/>
      <w:lvlJc w:val="left"/>
      <w:pPr>
        <w:ind w:left="1407" w:hanging="147"/>
      </w:pPr>
      <w:rPr>
        <w:rFonts w:hAnsi="Arial Unicode MS"/>
        <w:caps w:val="0"/>
        <w:smallCaps w:val="0"/>
        <w:strike w:val="0"/>
        <w:dstrike w:val="0"/>
        <w:color w:val="000000"/>
        <w:spacing w:val="0"/>
        <w:w w:val="100"/>
        <w:kern w:val="0"/>
        <w:position w:val="-2"/>
        <w:highlight w:val="none"/>
        <w:vertAlign w:val="baseline"/>
      </w:rPr>
    </w:lvl>
    <w:lvl w:ilvl="8" w:tplc="CB726162">
      <w:start w:val="1"/>
      <w:numFmt w:val="bullet"/>
      <w:lvlText w:val="•"/>
      <w:lvlJc w:val="left"/>
      <w:pPr>
        <w:ind w:left="1587" w:hanging="147"/>
      </w:pPr>
      <w:rPr>
        <w:rFonts w:hAnsi="Arial Unicode MS"/>
        <w:caps w:val="0"/>
        <w:smallCaps w:val="0"/>
        <w:strike w:val="0"/>
        <w:dstrike w:val="0"/>
        <w:color w:val="000000"/>
        <w:spacing w:val="0"/>
        <w:w w:val="100"/>
        <w:kern w:val="0"/>
        <w:position w:val="-2"/>
        <w:highlight w:val="none"/>
        <w:vertAlign w:val="baseline"/>
      </w:rPr>
    </w:lvl>
  </w:abstractNum>
  <w:abstractNum w:abstractNumId="16">
    <w:nsid w:val="14D43B4E"/>
    <w:multiLevelType w:val="hybridMultilevel"/>
    <w:tmpl w:val="6DE42C12"/>
    <w:lvl w:ilvl="0" w:tplc="1C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5A4721A"/>
    <w:multiLevelType w:val="hybridMultilevel"/>
    <w:tmpl w:val="536E2E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8">
    <w:nsid w:val="16C52F2E"/>
    <w:multiLevelType w:val="hybridMultilevel"/>
    <w:tmpl w:val="8A7093AC"/>
    <w:lvl w:ilvl="0" w:tplc="93D48F2C">
      <w:start w:val="1"/>
      <w:numFmt w:val="upperRoman"/>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17F71944"/>
    <w:multiLevelType w:val="hybridMultilevel"/>
    <w:tmpl w:val="CE88C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8791A7C"/>
    <w:multiLevelType w:val="hybridMultilevel"/>
    <w:tmpl w:val="9EEAE67C"/>
    <w:lvl w:ilvl="0" w:tplc="E682AF60">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1C286C37"/>
    <w:multiLevelType w:val="hybridMultilevel"/>
    <w:tmpl w:val="888E5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C8E235F"/>
    <w:multiLevelType w:val="hybridMultilevel"/>
    <w:tmpl w:val="719A9A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1CF471EC"/>
    <w:multiLevelType w:val="hybridMultilevel"/>
    <w:tmpl w:val="6CA2D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1D4B07E5"/>
    <w:multiLevelType w:val="hybridMultilevel"/>
    <w:tmpl w:val="061A5A50"/>
    <w:lvl w:ilvl="0" w:tplc="816ECE22">
      <w:start w:val="1"/>
      <w:numFmt w:val="bullet"/>
      <w:lvlText w:val=""/>
      <w:lvlJc w:val="left"/>
      <w:pPr>
        <w:ind w:left="720" w:hanging="360"/>
      </w:pPr>
      <w:rPr>
        <w:rFonts w:ascii="Symbol" w:hAnsi="Symbol" w:hint="default"/>
        <w:color w:val="272A67"/>
      </w:rPr>
    </w:lvl>
    <w:lvl w:ilvl="1" w:tplc="02F8339E">
      <w:start w:val="1"/>
      <w:numFmt w:val="bullet"/>
      <w:pStyle w:val="1Bodybulletslevel2"/>
      <w:lvlText w:val=""/>
      <w:lvlJc w:val="left"/>
      <w:pPr>
        <w:ind w:left="1440" w:hanging="360"/>
      </w:pPr>
      <w:rPr>
        <w:rFonts w:ascii="Wingdings" w:hAnsi="Wingdings" w:hint="default"/>
        <w:color w:val="272A67"/>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1DC71215"/>
    <w:multiLevelType w:val="hybridMultilevel"/>
    <w:tmpl w:val="D5C09FB6"/>
    <w:lvl w:ilvl="0" w:tplc="1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1F4F59C3"/>
    <w:multiLevelType w:val="hybridMultilevel"/>
    <w:tmpl w:val="C9869206"/>
    <w:lvl w:ilvl="0" w:tplc="1C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208B31EC"/>
    <w:multiLevelType w:val="hybridMultilevel"/>
    <w:tmpl w:val="B92AFF7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22210DDB"/>
    <w:multiLevelType w:val="hybridMultilevel"/>
    <w:tmpl w:val="9D3E00B4"/>
    <w:lvl w:ilvl="0" w:tplc="1F729E4C">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9">
    <w:nsid w:val="25670861"/>
    <w:multiLevelType w:val="hybridMultilevel"/>
    <w:tmpl w:val="22B03A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2623498D"/>
    <w:multiLevelType w:val="hybridMultilevel"/>
    <w:tmpl w:val="D4D81F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26AE1077"/>
    <w:multiLevelType w:val="hybridMultilevel"/>
    <w:tmpl w:val="CF720364"/>
    <w:lvl w:ilvl="0" w:tplc="1C09000F">
      <w:start w:val="1"/>
      <w:numFmt w:val="decimal"/>
      <w:lvlText w:val="%1."/>
      <w:lvlJc w:val="left"/>
      <w:pPr>
        <w:ind w:left="720" w:hanging="360"/>
      </w:pPr>
    </w:lvl>
    <w:lvl w:ilvl="1" w:tplc="D9EA721A">
      <w:numFmt w:val="bullet"/>
      <w:lvlText w:val="-"/>
      <w:lvlJc w:val="left"/>
      <w:pPr>
        <w:ind w:left="1440" w:hanging="360"/>
      </w:pPr>
      <w:rPr>
        <w:rFonts w:ascii="Tahoma" w:eastAsiaTheme="minorHAnsi" w:hAnsi="Tahoma" w:cs="Tahoma"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nsid w:val="26D57028"/>
    <w:multiLevelType w:val="hybridMultilevel"/>
    <w:tmpl w:val="16F2AA88"/>
    <w:lvl w:ilvl="0" w:tplc="E682AF60">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2AC61B6C"/>
    <w:multiLevelType w:val="hybridMultilevel"/>
    <w:tmpl w:val="7F1AAF1C"/>
    <w:lvl w:ilvl="0" w:tplc="1C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2C277E8D"/>
    <w:multiLevelType w:val="hybridMultilevel"/>
    <w:tmpl w:val="859C1230"/>
    <w:lvl w:ilvl="0" w:tplc="0BAAD0E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2E094A79"/>
    <w:multiLevelType w:val="hybridMultilevel"/>
    <w:tmpl w:val="E4483BF0"/>
    <w:lvl w:ilvl="0" w:tplc="E682AF60">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2E9716FE"/>
    <w:multiLevelType w:val="hybridMultilevel"/>
    <w:tmpl w:val="9C46C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033521F"/>
    <w:multiLevelType w:val="hybridMultilevel"/>
    <w:tmpl w:val="FB1C0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3047553C"/>
    <w:multiLevelType w:val="hybridMultilevel"/>
    <w:tmpl w:val="5C36143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9">
    <w:nsid w:val="321B76C1"/>
    <w:multiLevelType w:val="hybridMultilevel"/>
    <w:tmpl w:val="214A9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26876C0"/>
    <w:multiLevelType w:val="hybridMultilevel"/>
    <w:tmpl w:val="34529C08"/>
    <w:styleLink w:val="BulletBig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6F4670E"/>
    <w:multiLevelType w:val="hybridMultilevel"/>
    <w:tmpl w:val="85D0E81C"/>
    <w:lvl w:ilvl="0" w:tplc="1C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39510F0B"/>
    <w:multiLevelType w:val="hybridMultilevel"/>
    <w:tmpl w:val="A2D656F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43">
    <w:nsid w:val="3A307648"/>
    <w:multiLevelType w:val="hybridMultilevel"/>
    <w:tmpl w:val="19A650AC"/>
    <w:styleLink w:val="Bullet3"/>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3A940D17"/>
    <w:multiLevelType w:val="hybridMultilevel"/>
    <w:tmpl w:val="BFEC3C22"/>
    <w:lvl w:ilvl="0" w:tplc="1F729E4C">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45">
    <w:nsid w:val="3ECE1D29"/>
    <w:multiLevelType w:val="hybridMultilevel"/>
    <w:tmpl w:val="A4280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3FC51F58"/>
    <w:multiLevelType w:val="hybridMultilevel"/>
    <w:tmpl w:val="5FAE20D0"/>
    <w:lvl w:ilvl="0" w:tplc="1C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418B219C"/>
    <w:multiLevelType w:val="hybridMultilevel"/>
    <w:tmpl w:val="3676D29E"/>
    <w:lvl w:ilvl="0" w:tplc="1A664352">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45D54407"/>
    <w:multiLevelType w:val="hybridMultilevel"/>
    <w:tmpl w:val="F61294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471A67DE"/>
    <w:multiLevelType w:val="hybridMultilevel"/>
    <w:tmpl w:val="08F27402"/>
    <w:lvl w:ilvl="0" w:tplc="1C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49D70FF9"/>
    <w:multiLevelType w:val="hybridMultilevel"/>
    <w:tmpl w:val="F5CE863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Symbol"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Symbol"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Symbol" w:hint="default"/>
      </w:rPr>
    </w:lvl>
    <w:lvl w:ilvl="8" w:tplc="08090005" w:tentative="1">
      <w:start w:val="1"/>
      <w:numFmt w:val="bullet"/>
      <w:lvlText w:val=""/>
      <w:lvlJc w:val="left"/>
      <w:pPr>
        <w:ind w:left="6555" w:hanging="360"/>
      </w:pPr>
      <w:rPr>
        <w:rFonts w:ascii="Wingdings" w:hAnsi="Wingdings" w:hint="default"/>
      </w:rPr>
    </w:lvl>
  </w:abstractNum>
  <w:abstractNum w:abstractNumId="51">
    <w:nsid w:val="4AE16FCC"/>
    <w:multiLevelType w:val="hybridMultilevel"/>
    <w:tmpl w:val="481AA280"/>
    <w:styleLink w:val="BulletBig"/>
    <w:lvl w:ilvl="0" w:tplc="A0F45264">
      <w:start w:val="1"/>
      <w:numFmt w:val="bullet"/>
      <w:lvlText w:val="•"/>
      <w:lvlJc w:val="left"/>
      <w:pPr>
        <w:ind w:left="220" w:hanging="220"/>
      </w:pPr>
      <w:rPr>
        <w:rFonts w:hAnsi="Arial Unicode MS"/>
        <w:caps w:val="0"/>
        <w:smallCaps w:val="0"/>
        <w:strike w:val="0"/>
        <w:dstrike w:val="0"/>
        <w:color w:val="000000"/>
        <w:spacing w:val="0"/>
        <w:w w:val="100"/>
        <w:kern w:val="0"/>
        <w:position w:val="0"/>
        <w:sz w:val="26"/>
        <w:szCs w:val="26"/>
        <w:highlight w:val="none"/>
        <w:vertAlign w:val="baseline"/>
      </w:rPr>
    </w:lvl>
    <w:lvl w:ilvl="1" w:tplc="4A005B7C">
      <w:start w:val="1"/>
      <w:numFmt w:val="bullet"/>
      <w:lvlText w:val="•"/>
      <w:lvlJc w:val="left"/>
      <w:pPr>
        <w:ind w:left="460" w:hanging="220"/>
      </w:pPr>
      <w:rPr>
        <w:rFonts w:hAnsi="Arial Unicode MS"/>
        <w:caps w:val="0"/>
        <w:smallCaps w:val="0"/>
        <w:strike w:val="0"/>
        <w:dstrike w:val="0"/>
        <w:color w:val="000000"/>
        <w:spacing w:val="0"/>
        <w:w w:val="100"/>
        <w:kern w:val="0"/>
        <w:position w:val="0"/>
        <w:sz w:val="26"/>
        <w:szCs w:val="26"/>
        <w:highlight w:val="none"/>
        <w:vertAlign w:val="baseline"/>
      </w:rPr>
    </w:lvl>
    <w:lvl w:ilvl="2" w:tplc="18A26E4E">
      <w:start w:val="1"/>
      <w:numFmt w:val="bullet"/>
      <w:lvlText w:val="•"/>
      <w:lvlJc w:val="left"/>
      <w:pPr>
        <w:ind w:left="694" w:hanging="214"/>
      </w:pPr>
      <w:rPr>
        <w:rFonts w:hAnsi="Arial Unicode MS"/>
        <w:caps w:val="0"/>
        <w:smallCaps w:val="0"/>
        <w:strike w:val="0"/>
        <w:dstrike w:val="0"/>
        <w:color w:val="000000"/>
        <w:spacing w:val="0"/>
        <w:w w:val="100"/>
        <w:kern w:val="0"/>
        <w:position w:val="0"/>
        <w:sz w:val="26"/>
        <w:szCs w:val="26"/>
        <w:highlight w:val="none"/>
        <w:vertAlign w:val="baseline"/>
      </w:rPr>
    </w:lvl>
    <w:lvl w:ilvl="3" w:tplc="1126599A">
      <w:start w:val="1"/>
      <w:numFmt w:val="bullet"/>
      <w:lvlText w:val="•"/>
      <w:lvlJc w:val="left"/>
      <w:pPr>
        <w:ind w:left="916" w:hanging="196"/>
      </w:pPr>
      <w:rPr>
        <w:rFonts w:hAnsi="Arial Unicode MS"/>
        <w:caps w:val="0"/>
        <w:smallCaps w:val="0"/>
        <w:strike w:val="0"/>
        <w:dstrike w:val="0"/>
        <w:color w:val="000000"/>
        <w:spacing w:val="0"/>
        <w:w w:val="100"/>
        <w:kern w:val="0"/>
        <w:position w:val="0"/>
        <w:sz w:val="26"/>
        <w:szCs w:val="26"/>
        <w:highlight w:val="none"/>
        <w:vertAlign w:val="baseline"/>
      </w:rPr>
    </w:lvl>
    <w:lvl w:ilvl="4" w:tplc="BDE4560A">
      <w:start w:val="1"/>
      <w:numFmt w:val="bullet"/>
      <w:lvlText w:val="•"/>
      <w:lvlJc w:val="left"/>
      <w:pPr>
        <w:ind w:left="1156" w:hanging="196"/>
      </w:pPr>
      <w:rPr>
        <w:rFonts w:hAnsi="Arial Unicode MS"/>
        <w:caps w:val="0"/>
        <w:smallCaps w:val="0"/>
        <w:strike w:val="0"/>
        <w:dstrike w:val="0"/>
        <w:color w:val="000000"/>
        <w:spacing w:val="0"/>
        <w:w w:val="100"/>
        <w:kern w:val="0"/>
        <w:position w:val="0"/>
        <w:sz w:val="26"/>
        <w:szCs w:val="26"/>
        <w:highlight w:val="none"/>
        <w:vertAlign w:val="baseline"/>
      </w:rPr>
    </w:lvl>
    <w:lvl w:ilvl="5" w:tplc="43FED014">
      <w:start w:val="1"/>
      <w:numFmt w:val="bullet"/>
      <w:lvlText w:val="•"/>
      <w:lvlJc w:val="left"/>
      <w:pPr>
        <w:ind w:left="1396" w:hanging="196"/>
      </w:pPr>
      <w:rPr>
        <w:rFonts w:hAnsi="Arial Unicode MS"/>
        <w:caps w:val="0"/>
        <w:smallCaps w:val="0"/>
        <w:strike w:val="0"/>
        <w:dstrike w:val="0"/>
        <w:color w:val="000000"/>
        <w:spacing w:val="0"/>
        <w:w w:val="100"/>
        <w:kern w:val="0"/>
        <w:position w:val="0"/>
        <w:sz w:val="26"/>
        <w:szCs w:val="26"/>
        <w:highlight w:val="none"/>
        <w:vertAlign w:val="baseline"/>
      </w:rPr>
    </w:lvl>
    <w:lvl w:ilvl="6" w:tplc="34669570">
      <w:start w:val="1"/>
      <w:numFmt w:val="bullet"/>
      <w:lvlText w:val="•"/>
      <w:lvlJc w:val="left"/>
      <w:pPr>
        <w:ind w:left="1636" w:hanging="196"/>
      </w:pPr>
      <w:rPr>
        <w:rFonts w:hAnsi="Arial Unicode MS"/>
        <w:caps w:val="0"/>
        <w:smallCaps w:val="0"/>
        <w:strike w:val="0"/>
        <w:dstrike w:val="0"/>
        <w:color w:val="000000"/>
        <w:spacing w:val="0"/>
        <w:w w:val="100"/>
        <w:kern w:val="0"/>
        <w:position w:val="0"/>
        <w:sz w:val="26"/>
        <w:szCs w:val="26"/>
        <w:highlight w:val="none"/>
        <w:vertAlign w:val="baseline"/>
      </w:rPr>
    </w:lvl>
    <w:lvl w:ilvl="7" w:tplc="93B8A2F0">
      <w:start w:val="1"/>
      <w:numFmt w:val="bullet"/>
      <w:lvlText w:val="•"/>
      <w:lvlJc w:val="left"/>
      <w:pPr>
        <w:ind w:left="1876" w:hanging="196"/>
      </w:pPr>
      <w:rPr>
        <w:rFonts w:hAnsi="Arial Unicode MS"/>
        <w:caps w:val="0"/>
        <w:smallCaps w:val="0"/>
        <w:strike w:val="0"/>
        <w:dstrike w:val="0"/>
        <w:color w:val="000000"/>
        <w:spacing w:val="0"/>
        <w:w w:val="100"/>
        <w:kern w:val="0"/>
        <w:position w:val="0"/>
        <w:sz w:val="26"/>
        <w:szCs w:val="26"/>
        <w:highlight w:val="none"/>
        <w:vertAlign w:val="baseline"/>
      </w:rPr>
    </w:lvl>
    <w:lvl w:ilvl="8" w:tplc="8288048E">
      <w:start w:val="1"/>
      <w:numFmt w:val="bullet"/>
      <w:lvlText w:val="•"/>
      <w:lvlJc w:val="left"/>
      <w:pPr>
        <w:ind w:left="2116" w:hanging="196"/>
      </w:pPr>
      <w:rPr>
        <w:rFonts w:hAnsi="Arial Unicode MS"/>
        <w:caps w:val="0"/>
        <w:smallCaps w:val="0"/>
        <w:strike w:val="0"/>
        <w:dstrike w:val="0"/>
        <w:color w:val="000000"/>
        <w:spacing w:val="0"/>
        <w:w w:val="100"/>
        <w:kern w:val="0"/>
        <w:position w:val="0"/>
        <w:sz w:val="26"/>
        <w:szCs w:val="26"/>
        <w:highlight w:val="none"/>
        <w:vertAlign w:val="baseline"/>
      </w:rPr>
    </w:lvl>
  </w:abstractNum>
  <w:abstractNum w:abstractNumId="52">
    <w:nsid w:val="4D8C2739"/>
    <w:multiLevelType w:val="hybridMultilevel"/>
    <w:tmpl w:val="A620AF06"/>
    <w:lvl w:ilvl="0" w:tplc="1C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53D671C8"/>
    <w:multiLevelType w:val="hybridMultilevel"/>
    <w:tmpl w:val="A0DEDDD6"/>
    <w:lvl w:ilvl="0" w:tplc="1F729E4C">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54">
    <w:nsid w:val="54D06DB8"/>
    <w:multiLevelType w:val="hybridMultilevel"/>
    <w:tmpl w:val="E918F3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nsid w:val="553227BB"/>
    <w:multiLevelType w:val="hybridMultilevel"/>
    <w:tmpl w:val="F20AF556"/>
    <w:lvl w:ilvl="0" w:tplc="E682AF60">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56A378D6"/>
    <w:multiLevelType w:val="hybridMultilevel"/>
    <w:tmpl w:val="F25AF4AE"/>
    <w:lvl w:ilvl="0" w:tplc="1C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587D02F1"/>
    <w:multiLevelType w:val="hybridMultilevel"/>
    <w:tmpl w:val="10284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58A620D9"/>
    <w:multiLevelType w:val="hybridMultilevel"/>
    <w:tmpl w:val="9E18A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5961213C"/>
    <w:multiLevelType w:val="hybridMultilevel"/>
    <w:tmpl w:val="46626F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60">
    <w:nsid w:val="5A507EA9"/>
    <w:multiLevelType w:val="hybridMultilevel"/>
    <w:tmpl w:val="EF9E1F74"/>
    <w:lvl w:ilvl="0" w:tplc="0BAAD0E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5AC32C80"/>
    <w:multiLevelType w:val="hybridMultilevel"/>
    <w:tmpl w:val="59CA10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nsid w:val="5EDD0D2F"/>
    <w:multiLevelType w:val="hybridMultilevel"/>
    <w:tmpl w:val="FF6A4C96"/>
    <w:lvl w:ilvl="0" w:tplc="1C09000F">
      <w:start w:val="1"/>
      <w:numFmt w:val="decimal"/>
      <w:lvlText w:val="%1."/>
      <w:lvlJc w:val="left"/>
      <w:pPr>
        <w:ind w:left="720" w:hanging="360"/>
      </w:pPr>
    </w:lvl>
    <w:lvl w:ilvl="1" w:tplc="D9EA721A">
      <w:numFmt w:val="bullet"/>
      <w:lvlText w:val="-"/>
      <w:lvlJc w:val="left"/>
      <w:pPr>
        <w:ind w:left="1440" w:hanging="360"/>
      </w:pPr>
      <w:rPr>
        <w:rFonts w:ascii="Tahoma" w:eastAsiaTheme="minorHAnsi" w:hAnsi="Tahoma" w:cs="Tahoma"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3">
    <w:nsid w:val="5FEE7F4D"/>
    <w:multiLevelType w:val="hybridMultilevel"/>
    <w:tmpl w:val="E086306E"/>
    <w:lvl w:ilvl="0" w:tplc="0BAAD0E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611776C7"/>
    <w:multiLevelType w:val="hybridMultilevel"/>
    <w:tmpl w:val="5A8C28A6"/>
    <w:lvl w:ilvl="0" w:tplc="1C09000F">
      <w:start w:val="1"/>
      <w:numFmt w:val="decimal"/>
      <w:lvlText w:val="%1."/>
      <w:lvlJc w:val="left"/>
      <w:pPr>
        <w:ind w:left="360" w:hanging="360"/>
      </w:pPr>
    </w:lvl>
    <w:lvl w:ilvl="1" w:tplc="1C09000F">
      <w:start w:val="1"/>
      <w:numFmt w:val="decimal"/>
      <w:lvlText w:val="%2."/>
      <w:lvlJc w:val="left"/>
      <w:pPr>
        <w:ind w:left="1080" w:hanging="360"/>
      </w:pPr>
      <w:rPr>
        <w:rFonts w:hint="default"/>
      </w:r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5">
    <w:nsid w:val="61652F25"/>
    <w:multiLevelType w:val="hybridMultilevel"/>
    <w:tmpl w:val="96A47E0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63AB5244"/>
    <w:multiLevelType w:val="hybridMultilevel"/>
    <w:tmpl w:val="933CD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664B073F"/>
    <w:multiLevelType w:val="hybridMultilevel"/>
    <w:tmpl w:val="7C1494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nsid w:val="6855546F"/>
    <w:multiLevelType w:val="hybridMultilevel"/>
    <w:tmpl w:val="3EA21D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Symbol"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Symbol" w:hint="default"/>
      </w:rPr>
    </w:lvl>
    <w:lvl w:ilvl="8" w:tplc="08090005" w:tentative="1">
      <w:start w:val="1"/>
      <w:numFmt w:val="bullet"/>
      <w:lvlText w:val=""/>
      <w:lvlJc w:val="left"/>
      <w:pPr>
        <w:ind w:left="6840" w:hanging="360"/>
      </w:pPr>
      <w:rPr>
        <w:rFonts w:ascii="Wingdings" w:hAnsi="Wingdings" w:hint="default"/>
      </w:rPr>
    </w:lvl>
  </w:abstractNum>
  <w:abstractNum w:abstractNumId="69">
    <w:nsid w:val="6B83604D"/>
    <w:multiLevelType w:val="hybridMultilevel"/>
    <w:tmpl w:val="452E58EA"/>
    <w:lvl w:ilvl="0" w:tplc="1C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6CB93E45"/>
    <w:multiLevelType w:val="hybridMultilevel"/>
    <w:tmpl w:val="39F6EB6E"/>
    <w:lvl w:ilvl="0" w:tplc="1C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732828E1"/>
    <w:multiLevelType w:val="hybridMultilevel"/>
    <w:tmpl w:val="04A216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72">
    <w:nsid w:val="733D3F29"/>
    <w:multiLevelType w:val="hybridMultilevel"/>
    <w:tmpl w:val="73B8FCF6"/>
    <w:lvl w:ilvl="0" w:tplc="E682AF60">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nsid w:val="73EB45D2"/>
    <w:multiLevelType w:val="hybridMultilevel"/>
    <w:tmpl w:val="E05CD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nsid w:val="74104E28"/>
    <w:multiLevelType w:val="hybridMultilevel"/>
    <w:tmpl w:val="42A666FE"/>
    <w:lvl w:ilvl="0" w:tplc="1A66435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7468010D"/>
    <w:multiLevelType w:val="hybridMultilevel"/>
    <w:tmpl w:val="8E562078"/>
    <w:lvl w:ilvl="0" w:tplc="08090001">
      <w:start w:val="1"/>
      <w:numFmt w:val="bullet"/>
      <w:lvlText w:val=""/>
      <w:lvlJc w:val="left"/>
      <w:pPr>
        <w:ind w:left="720" w:hanging="360"/>
      </w:pPr>
      <w:rPr>
        <w:rFonts w:ascii="Symbol" w:hAnsi="Symbol" w:hint="default"/>
      </w:rPr>
    </w:lvl>
    <w:lvl w:ilvl="1" w:tplc="D9EA721A">
      <w:numFmt w:val="bullet"/>
      <w:lvlText w:val="-"/>
      <w:lvlJc w:val="left"/>
      <w:pPr>
        <w:ind w:left="1440" w:hanging="360"/>
      </w:pPr>
      <w:rPr>
        <w:rFonts w:ascii="Tahoma" w:eastAsiaTheme="minorHAnsi" w:hAnsi="Tahoma" w:cs="Tahoma"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6">
    <w:nsid w:val="76A15608"/>
    <w:multiLevelType w:val="hybridMultilevel"/>
    <w:tmpl w:val="F6A4A53E"/>
    <w:lvl w:ilvl="0" w:tplc="1C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76B96E19"/>
    <w:multiLevelType w:val="hybridMultilevel"/>
    <w:tmpl w:val="D082C6D4"/>
    <w:lvl w:ilvl="0" w:tplc="1A664352">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78">
    <w:nsid w:val="77971CA1"/>
    <w:multiLevelType w:val="hybridMultilevel"/>
    <w:tmpl w:val="ECAAFC80"/>
    <w:lvl w:ilvl="0" w:tplc="1C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77F1309E"/>
    <w:multiLevelType w:val="hybridMultilevel"/>
    <w:tmpl w:val="D82CC3B4"/>
    <w:lvl w:ilvl="0" w:tplc="1C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78AF2287"/>
    <w:multiLevelType w:val="hybridMultilevel"/>
    <w:tmpl w:val="74DA45D8"/>
    <w:lvl w:ilvl="0" w:tplc="816ECE22">
      <w:start w:val="1"/>
      <w:numFmt w:val="bullet"/>
      <w:lvlText w:val=""/>
      <w:lvlJc w:val="left"/>
      <w:pPr>
        <w:ind w:left="720" w:hanging="360"/>
      </w:pPr>
      <w:rPr>
        <w:rFonts w:ascii="Symbol" w:hAnsi="Symbol" w:hint="default"/>
        <w:color w:val="272A67"/>
      </w:rPr>
    </w:lvl>
    <w:lvl w:ilvl="1" w:tplc="02F8339E">
      <w:start w:val="1"/>
      <w:numFmt w:val="bullet"/>
      <w:lvlText w:val=""/>
      <w:lvlJc w:val="left"/>
      <w:pPr>
        <w:ind w:left="1440" w:hanging="360"/>
      </w:pPr>
      <w:rPr>
        <w:rFonts w:ascii="Wingdings" w:hAnsi="Wingdings" w:hint="default"/>
        <w:color w:val="272A67"/>
      </w:rPr>
    </w:lvl>
    <w:lvl w:ilvl="2" w:tplc="D248D502">
      <w:start w:val="1"/>
      <w:numFmt w:val="bullet"/>
      <w:pStyle w:val="1Bodybulletslevel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79A63044"/>
    <w:multiLevelType w:val="hybridMultilevel"/>
    <w:tmpl w:val="97C27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79CB248F"/>
    <w:multiLevelType w:val="hybridMultilevel"/>
    <w:tmpl w:val="71FA1E30"/>
    <w:lvl w:ilvl="0" w:tplc="E682AF60">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nsid w:val="7A462680"/>
    <w:multiLevelType w:val="hybridMultilevel"/>
    <w:tmpl w:val="E424BAEE"/>
    <w:lvl w:ilvl="0" w:tplc="1C09000D">
      <w:start w:val="1"/>
      <w:numFmt w:val="bullet"/>
      <w:lvlText w:val=""/>
      <w:lvlJc w:val="left"/>
      <w:pPr>
        <w:ind w:left="720" w:hanging="360"/>
      </w:pPr>
      <w:rPr>
        <w:rFonts w:ascii="Wingdings" w:hAnsi="Wingdings" w:hint="default"/>
      </w:rPr>
    </w:lvl>
    <w:lvl w:ilvl="1" w:tplc="34504720">
      <w:numFmt w:val="bullet"/>
      <w:lvlText w:val="•"/>
      <w:lvlJc w:val="left"/>
      <w:pPr>
        <w:ind w:left="1440" w:hanging="360"/>
      </w:pPr>
      <w:rPr>
        <w:rFonts w:ascii="Tahoma" w:eastAsia="Times New Roman" w:hAnsi="Tahoma"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7E3B795F"/>
    <w:multiLevelType w:val="hybridMultilevel"/>
    <w:tmpl w:val="03F41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7E3E6E5C"/>
    <w:multiLevelType w:val="hybridMultilevel"/>
    <w:tmpl w:val="40046142"/>
    <w:lvl w:ilvl="0" w:tplc="08090001">
      <w:start w:val="1"/>
      <w:numFmt w:val="bullet"/>
      <w:lvlText w:val=""/>
      <w:lvlJc w:val="left"/>
      <w:pPr>
        <w:ind w:left="720" w:hanging="360"/>
      </w:pPr>
      <w:rPr>
        <w:rFonts w:ascii="Symbol" w:hAnsi="Symbol" w:hint="default"/>
      </w:rPr>
    </w:lvl>
    <w:lvl w:ilvl="1" w:tplc="CE589418">
      <w:start w:val="3"/>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7F37466E"/>
    <w:multiLevelType w:val="hybridMultilevel"/>
    <w:tmpl w:val="591E6BF8"/>
    <w:lvl w:ilvl="0" w:tplc="1C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80"/>
  </w:num>
  <w:num w:numId="3">
    <w:abstractNumId w:val="14"/>
  </w:num>
  <w:num w:numId="4">
    <w:abstractNumId w:val="43"/>
  </w:num>
  <w:num w:numId="5">
    <w:abstractNumId w:val="40"/>
  </w:num>
  <w:num w:numId="6">
    <w:abstractNumId w:val="38"/>
  </w:num>
  <w:num w:numId="7">
    <w:abstractNumId w:val="15"/>
  </w:num>
  <w:num w:numId="8">
    <w:abstractNumId w:val="51"/>
  </w:num>
  <w:num w:numId="9">
    <w:abstractNumId w:val="83"/>
  </w:num>
  <w:num w:numId="10">
    <w:abstractNumId w:val="86"/>
  </w:num>
  <w:num w:numId="11">
    <w:abstractNumId w:val="70"/>
  </w:num>
  <w:num w:numId="12">
    <w:abstractNumId w:val="11"/>
  </w:num>
  <w:num w:numId="13">
    <w:abstractNumId w:val="60"/>
  </w:num>
  <w:num w:numId="14">
    <w:abstractNumId w:val="34"/>
  </w:num>
  <w:num w:numId="15">
    <w:abstractNumId w:val="68"/>
  </w:num>
  <w:num w:numId="16">
    <w:abstractNumId w:val="63"/>
  </w:num>
  <w:num w:numId="17">
    <w:abstractNumId w:val="50"/>
  </w:num>
  <w:num w:numId="18">
    <w:abstractNumId w:val="25"/>
  </w:num>
  <w:num w:numId="19">
    <w:abstractNumId w:val="0"/>
  </w:num>
  <w:num w:numId="20">
    <w:abstractNumId w:val="31"/>
  </w:num>
  <w:num w:numId="21">
    <w:abstractNumId w:val="64"/>
  </w:num>
  <w:num w:numId="22">
    <w:abstractNumId w:val="46"/>
  </w:num>
  <w:num w:numId="23">
    <w:abstractNumId w:val="26"/>
  </w:num>
  <w:num w:numId="24">
    <w:abstractNumId w:val="1"/>
  </w:num>
  <w:num w:numId="25">
    <w:abstractNumId w:val="75"/>
  </w:num>
  <w:num w:numId="26">
    <w:abstractNumId w:val="16"/>
  </w:num>
  <w:num w:numId="27">
    <w:abstractNumId w:val="33"/>
  </w:num>
  <w:num w:numId="28">
    <w:abstractNumId w:val="52"/>
  </w:num>
  <w:num w:numId="29">
    <w:abstractNumId w:val="62"/>
  </w:num>
  <w:num w:numId="30">
    <w:abstractNumId w:val="8"/>
  </w:num>
  <w:num w:numId="31">
    <w:abstractNumId w:val="76"/>
  </w:num>
  <w:num w:numId="32">
    <w:abstractNumId w:val="78"/>
  </w:num>
  <w:num w:numId="33">
    <w:abstractNumId w:val="57"/>
  </w:num>
  <w:num w:numId="34">
    <w:abstractNumId w:val="36"/>
  </w:num>
  <w:num w:numId="35">
    <w:abstractNumId w:val="61"/>
  </w:num>
  <w:num w:numId="36">
    <w:abstractNumId w:val="45"/>
  </w:num>
  <w:num w:numId="37">
    <w:abstractNumId w:val="13"/>
  </w:num>
  <w:num w:numId="38">
    <w:abstractNumId w:val="3"/>
  </w:num>
  <w:num w:numId="39">
    <w:abstractNumId w:val="66"/>
  </w:num>
  <w:num w:numId="40">
    <w:abstractNumId w:val="39"/>
  </w:num>
  <w:num w:numId="41">
    <w:abstractNumId w:val="73"/>
  </w:num>
  <w:num w:numId="42">
    <w:abstractNumId w:val="85"/>
  </w:num>
  <w:num w:numId="43">
    <w:abstractNumId w:val="27"/>
  </w:num>
  <w:num w:numId="44">
    <w:abstractNumId w:val="23"/>
  </w:num>
  <w:num w:numId="45">
    <w:abstractNumId w:val="6"/>
  </w:num>
  <w:num w:numId="46">
    <w:abstractNumId w:val="84"/>
  </w:num>
  <w:num w:numId="47">
    <w:abstractNumId w:val="12"/>
  </w:num>
  <w:num w:numId="48">
    <w:abstractNumId w:val="19"/>
  </w:num>
  <w:num w:numId="49">
    <w:abstractNumId w:val="65"/>
  </w:num>
  <w:num w:numId="50">
    <w:abstractNumId w:val="9"/>
  </w:num>
  <w:num w:numId="51">
    <w:abstractNumId w:val="21"/>
  </w:num>
  <w:num w:numId="52">
    <w:abstractNumId w:val="7"/>
  </w:num>
  <w:num w:numId="53">
    <w:abstractNumId w:val="77"/>
  </w:num>
  <w:num w:numId="54">
    <w:abstractNumId w:val="47"/>
  </w:num>
  <w:num w:numId="55">
    <w:abstractNumId w:val="74"/>
  </w:num>
  <w:num w:numId="56">
    <w:abstractNumId w:val="79"/>
  </w:num>
  <w:num w:numId="57">
    <w:abstractNumId w:val="56"/>
  </w:num>
  <w:num w:numId="58">
    <w:abstractNumId w:val="49"/>
  </w:num>
  <w:num w:numId="59">
    <w:abstractNumId w:val="41"/>
  </w:num>
  <w:num w:numId="60">
    <w:abstractNumId w:val="69"/>
  </w:num>
  <w:num w:numId="61">
    <w:abstractNumId w:val="71"/>
  </w:num>
  <w:num w:numId="62">
    <w:abstractNumId w:val="18"/>
  </w:num>
  <w:num w:numId="63">
    <w:abstractNumId w:val="59"/>
  </w:num>
  <w:num w:numId="64">
    <w:abstractNumId w:val="42"/>
  </w:num>
  <w:num w:numId="65">
    <w:abstractNumId w:val="17"/>
  </w:num>
  <w:num w:numId="66">
    <w:abstractNumId w:val="35"/>
  </w:num>
  <w:num w:numId="67">
    <w:abstractNumId w:val="55"/>
  </w:num>
  <w:num w:numId="68">
    <w:abstractNumId w:val="20"/>
  </w:num>
  <w:num w:numId="69">
    <w:abstractNumId w:val="2"/>
  </w:num>
  <w:num w:numId="70">
    <w:abstractNumId w:val="5"/>
  </w:num>
  <w:num w:numId="71">
    <w:abstractNumId w:val="82"/>
  </w:num>
  <w:num w:numId="72">
    <w:abstractNumId w:val="72"/>
  </w:num>
  <w:num w:numId="73">
    <w:abstractNumId w:val="32"/>
  </w:num>
  <w:num w:numId="74">
    <w:abstractNumId w:val="10"/>
  </w:num>
  <w:num w:numId="75">
    <w:abstractNumId w:val="44"/>
  </w:num>
  <w:num w:numId="76">
    <w:abstractNumId w:val="53"/>
  </w:num>
  <w:num w:numId="77">
    <w:abstractNumId w:val="28"/>
  </w:num>
  <w:num w:numId="78">
    <w:abstractNumId w:val="4"/>
  </w:num>
  <w:num w:numId="79">
    <w:abstractNumId w:val="22"/>
  </w:num>
  <w:num w:numId="80">
    <w:abstractNumId w:val="81"/>
  </w:num>
  <w:num w:numId="81">
    <w:abstractNumId w:val="58"/>
  </w:num>
  <w:num w:numId="82">
    <w:abstractNumId w:val="37"/>
  </w:num>
  <w:num w:numId="83">
    <w:abstractNumId w:val="30"/>
  </w:num>
  <w:num w:numId="84">
    <w:abstractNumId w:val="48"/>
  </w:num>
  <w:num w:numId="85">
    <w:abstractNumId w:val="54"/>
  </w:num>
  <w:num w:numId="86">
    <w:abstractNumId w:val="67"/>
  </w:num>
  <w:num w:numId="87">
    <w:abstractNumId w:val="29"/>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BEF"/>
    <w:rsid w:val="0000567B"/>
    <w:rsid w:val="00007D03"/>
    <w:rsid w:val="00010D60"/>
    <w:rsid w:val="00011A74"/>
    <w:rsid w:val="000258DA"/>
    <w:rsid w:val="00025C31"/>
    <w:rsid w:val="000537C9"/>
    <w:rsid w:val="0006046D"/>
    <w:rsid w:val="000807F4"/>
    <w:rsid w:val="0008308B"/>
    <w:rsid w:val="00091817"/>
    <w:rsid w:val="000943F4"/>
    <w:rsid w:val="00094E0D"/>
    <w:rsid w:val="000A4FBE"/>
    <w:rsid w:val="000A5DDF"/>
    <w:rsid w:val="000B3089"/>
    <w:rsid w:val="000B3E5D"/>
    <w:rsid w:val="000C2A23"/>
    <w:rsid w:val="000D0175"/>
    <w:rsid w:val="000D2C25"/>
    <w:rsid w:val="000D41F5"/>
    <w:rsid w:val="000E10B2"/>
    <w:rsid w:val="000F2201"/>
    <w:rsid w:val="000F2C1D"/>
    <w:rsid w:val="001067B6"/>
    <w:rsid w:val="00107383"/>
    <w:rsid w:val="00112401"/>
    <w:rsid w:val="00117DEB"/>
    <w:rsid w:val="0012547E"/>
    <w:rsid w:val="00132E49"/>
    <w:rsid w:val="00140D53"/>
    <w:rsid w:val="0014204E"/>
    <w:rsid w:val="001427A2"/>
    <w:rsid w:val="0015251C"/>
    <w:rsid w:val="001545C2"/>
    <w:rsid w:val="00161163"/>
    <w:rsid w:val="00161B8B"/>
    <w:rsid w:val="001637A9"/>
    <w:rsid w:val="001750BE"/>
    <w:rsid w:val="0018335E"/>
    <w:rsid w:val="001910DC"/>
    <w:rsid w:val="0019508E"/>
    <w:rsid w:val="00196900"/>
    <w:rsid w:val="001B69C3"/>
    <w:rsid w:val="001B790C"/>
    <w:rsid w:val="001C0720"/>
    <w:rsid w:val="001C0CC8"/>
    <w:rsid w:val="001C73DD"/>
    <w:rsid w:val="001D2894"/>
    <w:rsid w:val="001E2E17"/>
    <w:rsid w:val="001E3656"/>
    <w:rsid w:val="001E5C41"/>
    <w:rsid w:val="001E7AE4"/>
    <w:rsid w:val="001F0861"/>
    <w:rsid w:val="001F63A8"/>
    <w:rsid w:val="00203BFA"/>
    <w:rsid w:val="00204890"/>
    <w:rsid w:val="002049C9"/>
    <w:rsid w:val="00205549"/>
    <w:rsid w:val="00205AE6"/>
    <w:rsid w:val="00211430"/>
    <w:rsid w:val="00213CE1"/>
    <w:rsid w:val="00216D83"/>
    <w:rsid w:val="0023216E"/>
    <w:rsid w:val="00235968"/>
    <w:rsid w:val="00236443"/>
    <w:rsid w:val="002463CF"/>
    <w:rsid w:val="00246A2C"/>
    <w:rsid w:val="00272845"/>
    <w:rsid w:val="00281DF0"/>
    <w:rsid w:val="0028395F"/>
    <w:rsid w:val="002842BA"/>
    <w:rsid w:val="002843B6"/>
    <w:rsid w:val="0029523D"/>
    <w:rsid w:val="00295FA8"/>
    <w:rsid w:val="002A35D2"/>
    <w:rsid w:val="002A6850"/>
    <w:rsid w:val="002B3864"/>
    <w:rsid w:val="002C1263"/>
    <w:rsid w:val="002D05B8"/>
    <w:rsid w:val="002D2ECB"/>
    <w:rsid w:val="002D2F3F"/>
    <w:rsid w:val="002D4ABD"/>
    <w:rsid w:val="002D5EF1"/>
    <w:rsid w:val="002D7EB1"/>
    <w:rsid w:val="002E1FDA"/>
    <w:rsid w:val="002E7839"/>
    <w:rsid w:val="002F336E"/>
    <w:rsid w:val="00303D05"/>
    <w:rsid w:val="00310235"/>
    <w:rsid w:val="0031046F"/>
    <w:rsid w:val="003107F2"/>
    <w:rsid w:val="00333DD6"/>
    <w:rsid w:val="00352EF0"/>
    <w:rsid w:val="0037418A"/>
    <w:rsid w:val="00374C76"/>
    <w:rsid w:val="00386D7C"/>
    <w:rsid w:val="003877C1"/>
    <w:rsid w:val="00394546"/>
    <w:rsid w:val="00396281"/>
    <w:rsid w:val="003A1BE7"/>
    <w:rsid w:val="003B0EC5"/>
    <w:rsid w:val="003C373C"/>
    <w:rsid w:val="003D316B"/>
    <w:rsid w:val="003D7A46"/>
    <w:rsid w:val="003F3346"/>
    <w:rsid w:val="003F4EBD"/>
    <w:rsid w:val="00400A7C"/>
    <w:rsid w:val="00402178"/>
    <w:rsid w:val="00405A7D"/>
    <w:rsid w:val="00414F90"/>
    <w:rsid w:val="004252E0"/>
    <w:rsid w:val="0042554A"/>
    <w:rsid w:val="00433F93"/>
    <w:rsid w:val="00437C4C"/>
    <w:rsid w:val="004426B1"/>
    <w:rsid w:val="004450BF"/>
    <w:rsid w:val="00445F2E"/>
    <w:rsid w:val="004521D8"/>
    <w:rsid w:val="0045467C"/>
    <w:rsid w:val="00462D9F"/>
    <w:rsid w:val="004663DA"/>
    <w:rsid w:val="00467468"/>
    <w:rsid w:val="00472C8E"/>
    <w:rsid w:val="00472D19"/>
    <w:rsid w:val="00474BEF"/>
    <w:rsid w:val="00476F19"/>
    <w:rsid w:val="00480E94"/>
    <w:rsid w:val="004830E6"/>
    <w:rsid w:val="00483EE2"/>
    <w:rsid w:val="0049386B"/>
    <w:rsid w:val="004A02C5"/>
    <w:rsid w:val="004D127F"/>
    <w:rsid w:val="004D2904"/>
    <w:rsid w:val="004D3887"/>
    <w:rsid w:val="004E1B5D"/>
    <w:rsid w:val="004E3EA0"/>
    <w:rsid w:val="004F027E"/>
    <w:rsid w:val="004F5718"/>
    <w:rsid w:val="004F75C7"/>
    <w:rsid w:val="00515632"/>
    <w:rsid w:val="005227E9"/>
    <w:rsid w:val="00523241"/>
    <w:rsid w:val="00534CDF"/>
    <w:rsid w:val="00540FFC"/>
    <w:rsid w:val="00543D34"/>
    <w:rsid w:val="00543D72"/>
    <w:rsid w:val="0054403C"/>
    <w:rsid w:val="00547494"/>
    <w:rsid w:val="005511E6"/>
    <w:rsid w:val="00552F30"/>
    <w:rsid w:val="00553546"/>
    <w:rsid w:val="00555A04"/>
    <w:rsid w:val="00561A6A"/>
    <w:rsid w:val="005631E6"/>
    <w:rsid w:val="00563DFC"/>
    <w:rsid w:val="00575969"/>
    <w:rsid w:val="00576519"/>
    <w:rsid w:val="00580372"/>
    <w:rsid w:val="005876B9"/>
    <w:rsid w:val="005954D8"/>
    <w:rsid w:val="00596821"/>
    <w:rsid w:val="005A1A5F"/>
    <w:rsid w:val="005A74C9"/>
    <w:rsid w:val="005B1C58"/>
    <w:rsid w:val="005C401B"/>
    <w:rsid w:val="005F3B52"/>
    <w:rsid w:val="00600EE1"/>
    <w:rsid w:val="00606A19"/>
    <w:rsid w:val="00626121"/>
    <w:rsid w:val="00631183"/>
    <w:rsid w:val="00653533"/>
    <w:rsid w:val="00665EBD"/>
    <w:rsid w:val="0067486A"/>
    <w:rsid w:val="00677CE1"/>
    <w:rsid w:val="00680047"/>
    <w:rsid w:val="00693EEE"/>
    <w:rsid w:val="006A3389"/>
    <w:rsid w:val="006A7ADE"/>
    <w:rsid w:val="006B00DC"/>
    <w:rsid w:val="006B0761"/>
    <w:rsid w:val="006C6B70"/>
    <w:rsid w:val="006D3306"/>
    <w:rsid w:val="006D6A59"/>
    <w:rsid w:val="006D7013"/>
    <w:rsid w:val="006E0079"/>
    <w:rsid w:val="006E0EBA"/>
    <w:rsid w:val="006F443A"/>
    <w:rsid w:val="00700FBE"/>
    <w:rsid w:val="007012FC"/>
    <w:rsid w:val="0070208E"/>
    <w:rsid w:val="007043F7"/>
    <w:rsid w:val="00714F89"/>
    <w:rsid w:val="00720BE9"/>
    <w:rsid w:val="00723CFC"/>
    <w:rsid w:val="007261AB"/>
    <w:rsid w:val="00737735"/>
    <w:rsid w:val="0074063F"/>
    <w:rsid w:val="00751079"/>
    <w:rsid w:val="0075233A"/>
    <w:rsid w:val="007537B6"/>
    <w:rsid w:val="00760862"/>
    <w:rsid w:val="00764716"/>
    <w:rsid w:val="00777901"/>
    <w:rsid w:val="00785B28"/>
    <w:rsid w:val="00785E0C"/>
    <w:rsid w:val="007910F1"/>
    <w:rsid w:val="007A55BB"/>
    <w:rsid w:val="007B5E39"/>
    <w:rsid w:val="007B60E4"/>
    <w:rsid w:val="007B6976"/>
    <w:rsid w:val="007C01D2"/>
    <w:rsid w:val="007C04B8"/>
    <w:rsid w:val="007C4067"/>
    <w:rsid w:val="007C4DBC"/>
    <w:rsid w:val="007D0F88"/>
    <w:rsid w:val="007D1D4E"/>
    <w:rsid w:val="007D4855"/>
    <w:rsid w:val="007D50C3"/>
    <w:rsid w:val="007E016A"/>
    <w:rsid w:val="007E3030"/>
    <w:rsid w:val="007E7265"/>
    <w:rsid w:val="007F19BB"/>
    <w:rsid w:val="00800301"/>
    <w:rsid w:val="00800FBE"/>
    <w:rsid w:val="00801ECF"/>
    <w:rsid w:val="00805287"/>
    <w:rsid w:val="0082372C"/>
    <w:rsid w:val="00826873"/>
    <w:rsid w:val="008308B6"/>
    <w:rsid w:val="00835055"/>
    <w:rsid w:val="008414AF"/>
    <w:rsid w:val="008436E3"/>
    <w:rsid w:val="00843C11"/>
    <w:rsid w:val="00847A76"/>
    <w:rsid w:val="00860CB6"/>
    <w:rsid w:val="00861EF3"/>
    <w:rsid w:val="00870E5B"/>
    <w:rsid w:val="00873A4A"/>
    <w:rsid w:val="00881016"/>
    <w:rsid w:val="008831FC"/>
    <w:rsid w:val="008840B3"/>
    <w:rsid w:val="00886158"/>
    <w:rsid w:val="00891658"/>
    <w:rsid w:val="008A5A81"/>
    <w:rsid w:val="008A5CEA"/>
    <w:rsid w:val="008B09CF"/>
    <w:rsid w:val="008B0EF9"/>
    <w:rsid w:val="008B68BC"/>
    <w:rsid w:val="008D08FC"/>
    <w:rsid w:val="008D1452"/>
    <w:rsid w:val="008D1D66"/>
    <w:rsid w:val="008D7330"/>
    <w:rsid w:val="008E0DC9"/>
    <w:rsid w:val="00902A3B"/>
    <w:rsid w:val="00904E55"/>
    <w:rsid w:val="00914234"/>
    <w:rsid w:val="00920FE3"/>
    <w:rsid w:val="00921504"/>
    <w:rsid w:val="00936D40"/>
    <w:rsid w:val="009412FF"/>
    <w:rsid w:val="009517EB"/>
    <w:rsid w:val="00952FF3"/>
    <w:rsid w:val="00957D1E"/>
    <w:rsid w:val="00960787"/>
    <w:rsid w:val="009641BE"/>
    <w:rsid w:val="00965C68"/>
    <w:rsid w:val="00966DC4"/>
    <w:rsid w:val="00993844"/>
    <w:rsid w:val="00996E93"/>
    <w:rsid w:val="009A135C"/>
    <w:rsid w:val="009A62C8"/>
    <w:rsid w:val="009C07D5"/>
    <w:rsid w:val="009C54AD"/>
    <w:rsid w:val="009C5F93"/>
    <w:rsid w:val="009D1EEF"/>
    <w:rsid w:val="009D3698"/>
    <w:rsid w:val="009D72B4"/>
    <w:rsid w:val="009E12B2"/>
    <w:rsid w:val="009E5EEA"/>
    <w:rsid w:val="009F27E4"/>
    <w:rsid w:val="009F4C37"/>
    <w:rsid w:val="009F726F"/>
    <w:rsid w:val="00A072FE"/>
    <w:rsid w:val="00A167A2"/>
    <w:rsid w:val="00A23056"/>
    <w:rsid w:val="00A3434A"/>
    <w:rsid w:val="00A3519B"/>
    <w:rsid w:val="00A41BD8"/>
    <w:rsid w:val="00A53F07"/>
    <w:rsid w:val="00A55D03"/>
    <w:rsid w:val="00A76A92"/>
    <w:rsid w:val="00A81403"/>
    <w:rsid w:val="00A91F68"/>
    <w:rsid w:val="00AA5642"/>
    <w:rsid w:val="00AB1111"/>
    <w:rsid w:val="00AC208A"/>
    <w:rsid w:val="00AC242C"/>
    <w:rsid w:val="00AC4E34"/>
    <w:rsid w:val="00AC75A1"/>
    <w:rsid w:val="00AD1585"/>
    <w:rsid w:val="00AD7031"/>
    <w:rsid w:val="00B026C4"/>
    <w:rsid w:val="00B03937"/>
    <w:rsid w:val="00B10B71"/>
    <w:rsid w:val="00B11D5F"/>
    <w:rsid w:val="00B13A15"/>
    <w:rsid w:val="00B13C7C"/>
    <w:rsid w:val="00B178AB"/>
    <w:rsid w:val="00B20C85"/>
    <w:rsid w:val="00B23568"/>
    <w:rsid w:val="00B23D6E"/>
    <w:rsid w:val="00B23FA2"/>
    <w:rsid w:val="00B303FC"/>
    <w:rsid w:val="00B34601"/>
    <w:rsid w:val="00B34E26"/>
    <w:rsid w:val="00B42000"/>
    <w:rsid w:val="00B42FAB"/>
    <w:rsid w:val="00B441AC"/>
    <w:rsid w:val="00B46DE1"/>
    <w:rsid w:val="00B46DFF"/>
    <w:rsid w:val="00B53DB0"/>
    <w:rsid w:val="00B63A56"/>
    <w:rsid w:val="00B6762E"/>
    <w:rsid w:val="00B749F6"/>
    <w:rsid w:val="00B800F7"/>
    <w:rsid w:val="00B84117"/>
    <w:rsid w:val="00B901E9"/>
    <w:rsid w:val="00B907DD"/>
    <w:rsid w:val="00B945CD"/>
    <w:rsid w:val="00BA397B"/>
    <w:rsid w:val="00BB5A86"/>
    <w:rsid w:val="00BC48A2"/>
    <w:rsid w:val="00BD25ED"/>
    <w:rsid w:val="00BD2EED"/>
    <w:rsid w:val="00BE1F77"/>
    <w:rsid w:val="00BE5061"/>
    <w:rsid w:val="00BF2B76"/>
    <w:rsid w:val="00BF5215"/>
    <w:rsid w:val="00C03BB8"/>
    <w:rsid w:val="00C04299"/>
    <w:rsid w:val="00C15E0D"/>
    <w:rsid w:val="00C205D8"/>
    <w:rsid w:val="00C21C72"/>
    <w:rsid w:val="00C22D41"/>
    <w:rsid w:val="00C4395A"/>
    <w:rsid w:val="00C53827"/>
    <w:rsid w:val="00C54708"/>
    <w:rsid w:val="00C66025"/>
    <w:rsid w:val="00C707D0"/>
    <w:rsid w:val="00C85F54"/>
    <w:rsid w:val="00CA14B6"/>
    <w:rsid w:val="00CA2A9E"/>
    <w:rsid w:val="00CA50A9"/>
    <w:rsid w:val="00CB4F82"/>
    <w:rsid w:val="00CC2763"/>
    <w:rsid w:val="00CC45E6"/>
    <w:rsid w:val="00CD0B8F"/>
    <w:rsid w:val="00CD3EA1"/>
    <w:rsid w:val="00CD75F8"/>
    <w:rsid w:val="00CD7B91"/>
    <w:rsid w:val="00CF021E"/>
    <w:rsid w:val="00D027D7"/>
    <w:rsid w:val="00D040A1"/>
    <w:rsid w:val="00D201B5"/>
    <w:rsid w:val="00D23AD8"/>
    <w:rsid w:val="00D23CD3"/>
    <w:rsid w:val="00D23ECE"/>
    <w:rsid w:val="00D24D67"/>
    <w:rsid w:val="00D26662"/>
    <w:rsid w:val="00D417E3"/>
    <w:rsid w:val="00D45325"/>
    <w:rsid w:val="00D513C9"/>
    <w:rsid w:val="00D57186"/>
    <w:rsid w:val="00D5764C"/>
    <w:rsid w:val="00D576B0"/>
    <w:rsid w:val="00D630EE"/>
    <w:rsid w:val="00D6742B"/>
    <w:rsid w:val="00D71413"/>
    <w:rsid w:val="00D745AE"/>
    <w:rsid w:val="00D7471A"/>
    <w:rsid w:val="00D851A7"/>
    <w:rsid w:val="00D853B9"/>
    <w:rsid w:val="00D865F1"/>
    <w:rsid w:val="00D87285"/>
    <w:rsid w:val="00DA7875"/>
    <w:rsid w:val="00DC01B2"/>
    <w:rsid w:val="00DC0779"/>
    <w:rsid w:val="00DD1726"/>
    <w:rsid w:val="00DD4F12"/>
    <w:rsid w:val="00DE5E51"/>
    <w:rsid w:val="00DE66D3"/>
    <w:rsid w:val="00DF0CD9"/>
    <w:rsid w:val="00DF49E4"/>
    <w:rsid w:val="00DF6BF9"/>
    <w:rsid w:val="00E00369"/>
    <w:rsid w:val="00E05B44"/>
    <w:rsid w:val="00E07E20"/>
    <w:rsid w:val="00E1037F"/>
    <w:rsid w:val="00E119A5"/>
    <w:rsid w:val="00E16EA9"/>
    <w:rsid w:val="00E17690"/>
    <w:rsid w:val="00E21F93"/>
    <w:rsid w:val="00E23D4E"/>
    <w:rsid w:val="00E42D4D"/>
    <w:rsid w:val="00E474A8"/>
    <w:rsid w:val="00E514A6"/>
    <w:rsid w:val="00E6007C"/>
    <w:rsid w:val="00E77AB7"/>
    <w:rsid w:val="00E803B7"/>
    <w:rsid w:val="00E84425"/>
    <w:rsid w:val="00EA1D02"/>
    <w:rsid w:val="00EA2474"/>
    <w:rsid w:val="00EA260B"/>
    <w:rsid w:val="00EB4CE3"/>
    <w:rsid w:val="00EC358D"/>
    <w:rsid w:val="00EC4CCA"/>
    <w:rsid w:val="00EC5E86"/>
    <w:rsid w:val="00EE7C58"/>
    <w:rsid w:val="00EF1B3A"/>
    <w:rsid w:val="00EF4560"/>
    <w:rsid w:val="00EF66AB"/>
    <w:rsid w:val="00EF7DE2"/>
    <w:rsid w:val="00F01691"/>
    <w:rsid w:val="00F022D0"/>
    <w:rsid w:val="00F20130"/>
    <w:rsid w:val="00F218BA"/>
    <w:rsid w:val="00F24875"/>
    <w:rsid w:val="00F250F3"/>
    <w:rsid w:val="00F271C2"/>
    <w:rsid w:val="00F373C7"/>
    <w:rsid w:val="00F37DAE"/>
    <w:rsid w:val="00F4084C"/>
    <w:rsid w:val="00F44851"/>
    <w:rsid w:val="00F47A40"/>
    <w:rsid w:val="00F5208A"/>
    <w:rsid w:val="00F74AA7"/>
    <w:rsid w:val="00F75012"/>
    <w:rsid w:val="00F7679E"/>
    <w:rsid w:val="00F86062"/>
    <w:rsid w:val="00F8763D"/>
    <w:rsid w:val="00F91C7D"/>
    <w:rsid w:val="00FA1468"/>
    <w:rsid w:val="00FA2923"/>
    <w:rsid w:val="00FA481A"/>
    <w:rsid w:val="00FB5F79"/>
    <w:rsid w:val="00FC65F6"/>
    <w:rsid w:val="00FD2CCB"/>
    <w:rsid w:val="00FD3E2C"/>
    <w:rsid w:val="00FD4091"/>
    <w:rsid w:val="00FD6043"/>
    <w:rsid w:val="00FE100B"/>
    <w:rsid w:val="00FE426E"/>
    <w:rsid w:val="00FE562F"/>
    <w:rsid w:val="00FF0C6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0" w:defUnhideWhenUsed="0" w:defQFormat="0" w:count="267">
    <w:lsdException w:name="heading 1" w:uiPriority="9" w:qFormat="1"/>
    <w:lsdException w:name="footer" w:uiPriority="99"/>
    <w:lsdException w:name="footnote reference" w:uiPriority="99" w:qFormat="1"/>
    <w:lsdException w:name="Table Grid" w:uiPriority="59"/>
    <w:lsdException w:name="List Paragraph" w:uiPriority="34" w:qFormat="1"/>
  </w:latentStyles>
  <w:style w:type="paragraph" w:default="1" w:styleId="Normal">
    <w:name w:val="Normal"/>
    <w:qFormat/>
    <w:rsid w:val="00474BEF"/>
    <w:rPr>
      <w:rFonts w:ascii="Trebuchet MS" w:hAnsi="Trebuchet MS"/>
      <w:sz w:val="20"/>
    </w:rPr>
  </w:style>
  <w:style w:type="paragraph" w:styleId="Heading1">
    <w:name w:val="heading 1"/>
    <w:basedOn w:val="Normal"/>
    <w:next w:val="Normal"/>
    <w:link w:val="Heading1Char"/>
    <w:uiPriority w:val="9"/>
    <w:qFormat/>
    <w:rsid w:val="00474BEF"/>
    <w:pPr>
      <w:outlineLvl w:val="0"/>
    </w:pPr>
    <w:rPr>
      <w:color w:val="0069B4"/>
      <w:sz w:val="36"/>
      <w:szCs w:val="64"/>
    </w:rPr>
  </w:style>
  <w:style w:type="paragraph" w:styleId="Heading2">
    <w:name w:val="heading 2"/>
    <w:next w:val="Normal"/>
    <w:link w:val="Heading2Char"/>
    <w:uiPriority w:val="9"/>
    <w:unhideWhenUsed/>
    <w:qFormat/>
    <w:rsid w:val="00474BEF"/>
    <w:pPr>
      <w:keepNext/>
      <w:keepLines/>
      <w:spacing w:before="120" w:after="120" w:line="240" w:lineRule="auto"/>
      <w:outlineLvl w:val="1"/>
    </w:pPr>
    <w:rPr>
      <w:rFonts w:ascii="Trebuchet MS" w:eastAsiaTheme="majorEastAsia" w:hAnsi="Trebuchet MS" w:cstheme="majorBidi"/>
      <w:b/>
      <w:color w:val="0069B4"/>
      <w:sz w:val="26"/>
      <w:szCs w:val="26"/>
    </w:rPr>
  </w:style>
  <w:style w:type="paragraph" w:styleId="Heading3">
    <w:name w:val="heading 3"/>
    <w:basedOn w:val="Heading2"/>
    <w:next w:val="Normal"/>
    <w:link w:val="Heading3Char"/>
    <w:uiPriority w:val="9"/>
    <w:unhideWhenUsed/>
    <w:qFormat/>
    <w:rsid w:val="00474BEF"/>
    <w:pPr>
      <w:spacing w:before="0" w:after="160"/>
      <w:outlineLvl w:val="2"/>
    </w:pPr>
    <w:rPr>
      <w:sz w:val="24"/>
      <w:szCs w:val="24"/>
    </w:rPr>
  </w:style>
  <w:style w:type="paragraph" w:styleId="Heading4">
    <w:name w:val="heading 4"/>
    <w:basedOn w:val="1BodyTextCobalt"/>
    <w:next w:val="Normal"/>
    <w:link w:val="Heading4Char"/>
    <w:uiPriority w:val="9"/>
    <w:unhideWhenUsed/>
    <w:qFormat/>
    <w:rsid w:val="00474BEF"/>
    <w:pPr>
      <w:spacing w:after="120"/>
      <w:outlineLvl w:val="3"/>
    </w:pPr>
    <w:rPr>
      <w:b/>
    </w:rPr>
  </w:style>
  <w:style w:type="paragraph" w:styleId="Heading5">
    <w:name w:val="heading 5"/>
    <w:basedOn w:val="Normal"/>
    <w:next w:val="Normal"/>
    <w:link w:val="Heading5Char"/>
    <w:uiPriority w:val="9"/>
    <w:unhideWhenUsed/>
    <w:qFormat/>
    <w:rsid w:val="00474BEF"/>
    <w:pPr>
      <w:keepNext/>
      <w:keepLines/>
      <w:spacing w:before="40" w:after="0"/>
      <w:outlineLvl w:val="4"/>
    </w:pPr>
    <w:rPr>
      <w:rFonts w:eastAsiaTheme="majorEastAsia" w:cstheme="majorBidi"/>
      <w:color w:val="0069B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4BEF"/>
    <w:rPr>
      <w:rFonts w:ascii="Trebuchet MS" w:hAnsi="Trebuchet MS"/>
      <w:color w:val="0069B4"/>
      <w:sz w:val="36"/>
      <w:szCs w:val="64"/>
    </w:rPr>
  </w:style>
  <w:style w:type="character" w:customStyle="1" w:styleId="Heading2Char">
    <w:name w:val="Heading 2 Char"/>
    <w:basedOn w:val="DefaultParagraphFont"/>
    <w:link w:val="Heading2"/>
    <w:uiPriority w:val="9"/>
    <w:rsid w:val="00474BEF"/>
    <w:rPr>
      <w:rFonts w:ascii="Trebuchet MS" w:eastAsiaTheme="majorEastAsia" w:hAnsi="Trebuchet MS" w:cstheme="majorBidi"/>
      <w:b/>
      <w:color w:val="0069B4"/>
      <w:sz w:val="26"/>
      <w:szCs w:val="26"/>
    </w:rPr>
  </w:style>
  <w:style w:type="character" w:customStyle="1" w:styleId="Heading3Char">
    <w:name w:val="Heading 3 Char"/>
    <w:basedOn w:val="DefaultParagraphFont"/>
    <w:link w:val="Heading3"/>
    <w:uiPriority w:val="9"/>
    <w:rsid w:val="00474BEF"/>
    <w:rPr>
      <w:rFonts w:ascii="Trebuchet MS" w:eastAsiaTheme="majorEastAsia" w:hAnsi="Trebuchet MS" w:cstheme="majorBidi"/>
      <w:b/>
      <w:color w:val="0069B4"/>
      <w:sz w:val="24"/>
      <w:szCs w:val="24"/>
    </w:rPr>
  </w:style>
  <w:style w:type="character" w:customStyle="1" w:styleId="Heading4Char">
    <w:name w:val="Heading 4 Char"/>
    <w:basedOn w:val="DefaultParagraphFont"/>
    <w:link w:val="Heading4"/>
    <w:uiPriority w:val="9"/>
    <w:rsid w:val="00474BEF"/>
    <w:rPr>
      <w:rFonts w:ascii="Trebuchet MS" w:hAnsi="Trebuchet MS"/>
      <w:b/>
      <w:color w:val="0069B4"/>
      <w:sz w:val="20"/>
    </w:rPr>
  </w:style>
  <w:style w:type="character" w:customStyle="1" w:styleId="Heading5Char">
    <w:name w:val="Heading 5 Char"/>
    <w:basedOn w:val="DefaultParagraphFont"/>
    <w:link w:val="Heading5"/>
    <w:uiPriority w:val="9"/>
    <w:rsid w:val="00474BEF"/>
    <w:rPr>
      <w:rFonts w:ascii="Trebuchet MS" w:eastAsiaTheme="majorEastAsia" w:hAnsi="Trebuchet MS" w:cstheme="majorBidi"/>
      <w:color w:val="0069B4"/>
      <w:sz w:val="20"/>
    </w:rPr>
  </w:style>
  <w:style w:type="paragraph" w:styleId="FootnoteText">
    <w:name w:val="footnote text"/>
    <w:aliases w:val="FOOTNOTES,fn,single space,f"/>
    <w:basedOn w:val="Normal"/>
    <w:link w:val="FootnoteTextChar"/>
    <w:uiPriority w:val="99"/>
    <w:unhideWhenUsed/>
    <w:rsid w:val="00474BEF"/>
    <w:pPr>
      <w:spacing w:after="0" w:line="240" w:lineRule="auto"/>
    </w:pPr>
    <w:rPr>
      <w:szCs w:val="20"/>
    </w:rPr>
  </w:style>
  <w:style w:type="character" w:customStyle="1" w:styleId="FootnoteTextChar">
    <w:name w:val="Footnote Text Char"/>
    <w:aliases w:val="FOOTNOTES Char,fn Char,single space Char,f Char"/>
    <w:basedOn w:val="DefaultParagraphFont"/>
    <w:link w:val="FootnoteText"/>
    <w:uiPriority w:val="99"/>
    <w:rsid w:val="00474BEF"/>
    <w:rPr>
      <w:rFonts w:ascii="Trebuchet MS" w:hAnsi="Trebuchet MS"/>
      <w:sz w:val="20"/>
      <w:szCs w:val="20"/>
    </w:rPr>
  </w:style>
  <w:style w:type="character" w:styleId="FootnoteReference">
    <w:name w:val="footnote reference"/>
    <w:aliases w:val=" Char Char2 Char Char Char,Char Char2 Char Char Char, BVI fnr,BVI fnr, BVI fnr Car Car,BVI fnr Car, BVI fnr Car Car Car Car, BVI fnr Car Car Car Car Char,FNRefe Char Char Char,BVI fnr Char Char Char,BVI fnr Char Char Char Char,ftref,4"/>
    <w:basedOn w:val="DefaultParagraphFont"/>
    <w:link w:val="Char2"/>
    <w:uiPriority w:val="99"/>
    <w:unhideWhenUsed/>
    <w:qFormat/>
    <w:rsid w:val="00474BEF"/>
    <w:rPr>
      <w:vertAlign w:val="superscript"/>
    </w:rPr>
  </w:style>
  <w:style w:type="paragraph" w:customStyle="1" w:styleId="1BodyTextCobalt">
    <w:name w:val="1_Body Text Cobalt"/>
    <w:basedOn w:val="Normal"/>
    <w:qFormat/>
    <w:rsid w:val="00474BEF"/>
    <w:pPr>
      <w:spacing w:after="40"/>
    </w:pPr>
    <w:rPr>
      <w:color w:val="0069B4"/>
    </w:rPr>
  </w:style>
  <w:style w:type="paragraph" w:customStyle="1" w:styleId="1Introstyle">
    <w:name w:val="1_Intro style"/>
    <w:basedOn w:val="Normal"/>
    <w:qFormat/>
    <w:rsid w:val="00474BEF"/>
    <w:pPr>
      <w:spacing w:before="120" w:after="120" w:line="240" w:lineRule="auto"/>
    </w:pPr>
    <w:rPr>
      <w:b/>
      <w:color w:val="000000" w:themeColor="text1"/>
      <w:sz w:val="26"/>
      <w:szCs w:val="26"/>
    </w:rPr>
  </w:style>
  <w:style w:type="paragraph" w:customStyle="1" w:styleId="1Bodybulletslevel3">
    <w:name w:val="1_Body bullets level 3"/>
    <w:basedOn w:val="1Bodybulletslevel2"/>
    <w:qFormat/>
    <w:rsid w:val="00474BEF"/>
    <w:pPr>
      <w:numPr>
        <w:ilvl w:val="2"/>
        <w:numId w:val="2"/>
      </w:numPr>
      <w:tabs>
        <w:tab w:val="clear" w:pos="567"/>
        <w:tab w:val="left" w:pos="851"/>
      </w:tabs>
      <w:ind w:left="851" w:hanging="284"/>
    </w:pPr>
  </w:style>
  <w:style w:type="paragraph" w:customStyle="1" w:styleId="1Bodybulletslevel1">
    <w:name w:val="1_Body bullets level 1"/>
    <w:qFormat/>
    <w:rsid w:val="00474BEF"/>
    <w:pPr>
      <w:numPr>
        <w:numId w:val="3"/>
      </w:numPr>
      <w:tabs>
        <w:tab w:val="left" w:pos="284"/>
      </w:tabs>
      <w:spacing w:after="40" w:line="240" w:lineRule="auto"/>
    </w:pPr>
    <w:rPr>
      <w:rFonts w:ascii="Trebuchet MS" w:hAnsi="Trebuchet MS"/>
      <w:color w:val="000000" w:themeColor="text1"/>
      <w:sz w:val="20"/>
    </w:rPr>
  </w:style>
  <w:style w:type="paragraph" w:customStyle="1" w:styleId="1Bodybulletslevel2">
    <w:name w:val="1_Body bullets level 2"/>
    <w:basedOn w:val="1Bodybulletslevel1"/>
    <w:qFormat/>
    <w:rsid w:val="00474BEF"/>
    <w:pPr>
      <w:numPr>
        <w:ilvl w:val="1"/>
        <w:numId w:val="1"/>
      </w:numPr>
      <w:tabs>
        <w:tab w:val="clear" w:pos="284"/>
        <w:tab w:val="left" w:pos="567"/>
      </w:tabs>
      <w:ind w:left="568" w:hanging="284"/>
    </w:pPr>
  </w:style>
  <w:style w:type="paragraph" w:styleId="Header">
    <w:name w:val="header"/>
    <w:basedOn w:val="Normal"/>
    <w:link w:val="HeaderChar"/>
    <w:uiPriority w:val="99"/>
    <w:unhideWhenUsed/>
    <w:rsid w:val="00474B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4BEF"/>
    <w:rPr>
      <w:rFonts w:ascii="Trebuchet MS" w:hAnsi="Trebuchet MS"/>
      <w:sz w:val="20"/>
    </w:rPr>
  </w:style>
  <w:style w:type="paragraph" w:customStyle="1" w:styleId="1Documenttitle">
    <w:name w:val="1_Document title"/>
    <w:basedOn w:val="Normal"/>
    <w:qFormat/>
    <w:rsid w:val="00474BEF"/>
    <w:pPr>
      <w:spacing w:after="0" w:line="240" w:lineRule="auto"/>
      <w:contextualSpacing/>
    </w:pPr>
    <w:rPr>
      <w:rFonts w:eastAsiaTheme="majorEastAsia" w:cstheme="majorBidi"/>
      <w:color w:val="272A67"/>
      <w:spacing w:val="-10"/>
      <w:kern w:val="28"/>
      <w:sz w:val="64"/>
      <w:szCs w:val="56"/>
    </w:rPr>
  </w:style>
  <w:style w:type="paragraph" w:customStyle="1" w:styleId="1Quote">
    <w:name w:val="1_Quote"/>
    <w:basedOn w:val="Normal"/>
    <w:qFormat/>
    <w:rsid w:val="00474BEF"/>
    <w:pPr>
      <w:spacing w:before="120" w:after="120" w:line="240" w:lineRule="auto"/>
    </w:pPr>
    <w:rPr>
      <w:i/>
      <w:color w:val="0069B4"/>
      <w:sz w:val="26"/>
      <w:szCs w:val="26"/>
    </w:rPr>
  </w:style>
  <w:style w:type="paragraph" w:customStyle="1" w:styleId="1Headersandfooters">
    <w:name w:val="1_Headers and footers"/>
    <w:basedOn w:val="Normal"/>
    <w:qFormat/>
    <w:rsid w:val="00474BEF"/>
    <w:pPr>
      <w:spacing w:after="40" w:line="240" w:lineRule="auto"/>
      <w:jc w:val="center"/>
    </w:pPr>
    <w:rPr>
      <w:color w:val="000000" w:themeColor="text1"/>
      <w:sz w:val="18"/>
      <w:szCs w:val="16"/>
    </w:rPr>
  </w:style>
  <w:style w:type="paragraph" w:customStyle="1" w:styleId="1Contentsstyle2">
    <w:name w:val="1_Contents style 2"/>
    <w:basedOn w:val="Normal"/>
    <w:qFormat/>
    <w:rsid w:val="00474BEF"/>
    <w:pPr>
      <w:tabs>
        <w:tab w:val="right" w:leader="dot" w:pos="8931"/>
      </w:tabs>
      <w:spacing w:line="240" w:lineRule="auto"/>
      <w:ind w:left="284"/>
    </w:pPr>
    <w:rPr>
      <w:color w:val="000000" w:themeColor="text1"/>
    </w:rPr>
  </w:style>
  <w:style w:type="paragraph" w:customStyle="1" w:styleId="1Contentsstyle1">
    <w:name w:val="1_Contents style 1"/>
    <w:basedOn w:val="Heading3"/>
    <w:qFormat/>
    <w:rsid w:val="00474BEF"/>
    <w:pPr>
      <w:tabs>
        <w:tab w:val="left" w:pos="567"/>
        <w:tab w:val="right" w:leader="dot" w:pos="8931"/>
      </w:tabs>
      <w:spacing w:before="160"/>
      <w:ind w:left="567" w:hanging="567"/>
    </w:pPr>
    <w:rPr>
      <w:sz w:val="28"/>
    </w:rPr>
  </w:style>
  <w:style w:type="paragraph" w:styleId="Footer">
    <w:name w:val="footer"/>
    <w:basedOn w:val="Normal"/>
    <w:link w:val="FooterChar"/>
    <w:uiPriority w:val="99"/>
    <w:unhideWhenUsed/>
    <w:rsid w:val="00474B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4BEF"/>
    <w:rPr>
      <w:rFonts w:ascii="Trebuchet MS" w:hAnsi="Trebuchet MS"/>
      <w:sz w:val="20"/>
    </w:rPr>
  </w:style>
  <w:style w:type="paragraph" w:customStyle="1" w:styleId="14BODY101310MAINHIERARCHY">
    <w:name w:val="1.4_BODY 10/13 (1.0 MAIN HIERARCHY)"/>
    <w:basedOn w:val="Normal"/>
    <w:uiPriority w:val="99"/>
    <w:rsid w:val="00474BEF"/>
    <w:pPr>
      <w:suppressAutoHyphens/>
      <w:autoSpaceDE w:val="0"/>
      <w:autoSpaceDN w:val="0"/>
      <w:adjustRightInd w:val="0"/>
      <w:spacing w:after="113" w:line="260" w:lineRule="atLeast"/>
      <w:textAlignment w:val="center"/>
    </w:pPr>
    <w:rPr>
      <w:rFonts w:ascii="Effra Light" w:hAnsi="Effra Light" w:cs="Effra Light"/>
      <w:color w:val="000000"/>
      <w:szCs w:val="20"/>
    </w:rPr>
  </w:style>
  <w:style w:type="paragraph" w:customStyle="1" w:styleId="15BODY10134mmLastLineonly10MAINHIERARCHY">
    <w:name w:val="1.5_BODY 10/13 4mm Last Line only (1.0 MAIN HIERARCHY)"/>
    <w:basedOn w:val="14BODY101310MAINHIERARCHY"/>
    <w:uiPriority w:val="99"/>
    <w:rsid w:val="00474BEF"/>
    <w:pPr>
      <w:spacing w:after="227"/>
    </w:pPr>
  </w:style>
  <w:style w:type="paragraph" w:customStyle="1" w:styleId="1Footnotes">
    <w:name w:val="1_Footnotes"/>
    <w:basedOn w:val="FootnoteText"/>
    <w:qFormat/>
    <w:rsid w:val="00474BEF"/>
    <w:rPr>
      <w:sz w:val="18"/>
    </w:rPr>
  </w:style>
  <w:style w:type="paragraph" w:customStyle="1" w:styleId="12LEVEL2HEADING101310MAINHIERARCHY">
    <w:name w:val="1.2_LEVEL 2 HEADING 10/13 (1.0 MAIN HIERARCHY)"/>
    <w:basedOn w:val="Normal"/>
    <w:uiPriority w:val="99"/>
    <w:rsid w:val="00474BEF"/>
    <w:pPr>
      <w:autoSpaceDE w:val="0"/>
      <w:autoSpaceDN w:val="0"/>
      <w:adjustRightInd w:val="0"/>
      <w:spacing w:after="113" w:line="260" w:lineRule="atLeast"/>
      <w:textAlignment w:val="center"/>
    </w:pPr>
    <w:rPr>
      <w:rFonts w:ascii="Effra" w:hAnsi="Effra" w:cs="Effra"/>
      <w:color w:val="000000"/>
      <w:szCs w:val="20"/>
    </w:rPr>
  </w:style>
  <w:style w:type="paragraph" w:styleId="BalloonText">
    <w:name w:val="Balloon Text"/>
    <w:basedOn w:val="Normal"/>
    <w:link w:val="BalloonTextChar"/>
    <w:uiPriority w:val="99"/>
    <w:semiHidden/>
    <w:unhideWhenUsed/>
    <w:rsid w:val="00474B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4BEF"/>
    <w:rPr>
      <w:rFonts w:ascii="Segoe UI" w:hAnsi="Segoe UI" w:cs="Segoe UI"/>
      <w:sz w:val="18"/>
      <w:szCs w:val="18"/>
    </w:rPr>
  </w:style>
  <w:style w:type="paragraph" w:customStyle="1" w:styleId="40BCAddress1116">
    <w:name w:val="4.0 BC Address 11/16"/>
    <w:basedOn w:val="Normal"/>
    <w:uiPriority w:val="99"/>
    <w:rsid w:val="00474BEF"/>
    <w:pPr>
      <w:autoSpaceDE w:val="0"/>
      <w:autoSpaceDN w:val="0"/>
      <w:adjustRightInd w:val="0"/>
      <w:spacing w:after="0" w:line="320" w:lineRule="atLeast"/>
      <w:textAlignment w:val="center"/>
    </w:pPr>
    <w:rPr>
      <w:rFonts w:ascii="Effra Light" w:hAnsi="Effra Light" w:cs="Effra Light"/>
      <w:color w:val="000000"/>
      <w:sz w:val="22"/>
    </w:rPr>
  </w:style>
  <w:style w:type="paragraph" w:customStyle="1" w:styleId="41BCAddress11163mmspaceafter">
    <w:name w:val="4.1 BC Address 11/16 3mm space after"/>
    <w:basedOn w:val="Normal"/>
    <w:uiPriority w:val="99"/>
    <w:rsid w:val="00474BEF"/>
    <w:pPr>
      <w:autoSpaceDE w:val="0"/>
      <w:autoSpaceDN w:val="0"/>
      <w:adjustRightInd w:val="0"/>
      <w:spacing w:after="170" w:line="320" w:lineRule="atLeast"/>
      <w:textAlignment w:val="center"/>
    </w:pPr>
    <w:rPr>
      <w:rFonts w:ascii="Effra Light" w:hAnsi="Effra Light" w:cs="Effra Light"/>
      <w:color w:val="000000"/>
      <w:sz w:val="22"/>
    </w:rPr>
  </w:style>
  <w:style w:type="character" w:customStyle="1" w:styleId="00Regular">
    <w:name w:val="0.0 Regular"/>
    <w:basedOn w:val="DefaultParagraphFont"/>
    <w:uiPriority w:val="99"/>
    <w:rsid w:val="00474BEF"/>
    <w:rPr>
      <w:color w:val="000000"/>
    </w:rPr>
  </w:style>
  <w:style w:type="character" w:styleId="BookTitle">
    <w:name w:val="Book Title"/>
    <w:aliases w:val="Document Title"/>
    <w:uiPriority w:val="33"/>
    <w:qFormat/>
    <w:rsid w:val="00474BEF"/>
    <w:rPr>
      <w:rFonts w:ascii="Trebuchet MS" w:hAnsi="Trebuchet MS"/>
      <w:b w:val="0"/>
      <w:bCs/>
      <w:i w:val="0"/>
      <w:iCs/>
      <w:color w:val="FFFFFF" w:themeColor="background1"/>
      <w:spacing w:val="5"/>
      <w:sz w:val="68"/>
    </w:rPr>
  </w:style>
  <w:style w:type="paragraph" w:customStyle="1" w:styleId="DocumentSub-title">
    <w:name w:val="Document Sub-title"/>
    <w:basedOn w:val="Normal"/>
    <w:qFormat/>
    <w:rsid w:val="00474BEF"/>
    <w:pPr>
      <w:spacing w:before="240" w:after="0"/>
    </w:pPr>
    <w:rPr>
      <w:b/>
      <w:color w:val="FFFFFF" w:themeColor="background1"/>
      <w:sz w:val="32"/>
    </w:rPr>
  </w:style>
  <w:style w:type="paragraph" w:styleId="NoSpacing">
    <w:name w:val="No Spacing"/>
    <w:aliases w:val="Normal 1"/>
    <w:link w:val="NoSpacingChar"/>
    <w:uiPriority w:val="1"/>
    <w:qFormat/>
    <w:rsid w:val="00474BEF"/>
    <w:pPr>
      <w:spacing w:after="0" w:line="240" w:lineRule="auto"/>
    </w:pPr>
    <w:rPr>
      <w:rFonts w:ascii="Trebuchet MS" w:hAnsi="Trebuchet MS"/>
      <w:sz w:val="20"/>
    </w:rPr>
  </w:style>
  <w:style w:type="table" w:styleId="TableGrid">
    <w:name w:val="Table Grid"/>
    <w:basedOn w:val="TableNormal"/>
    <w:uiPriority w:val="59"/>
    <w:rsid w:val="00474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4BEF"/>
    <w:pPr>
      <w:spacing w:after="200" w:line="276" w:lineRule="auto"/>
      <w:ind w:left="720"/>
      <w:contextualSpacing/>
    </w:pPr>
    <w:rPr>
      <w:rFonts w:asciiTheme="minorHAnsi" w:hAnsiTheme="minorHAnsi"/>
      <w:sz w:val="22"/>
    </w:rPr>
  </w:style>
  <w:style w:type="table" w:customStyle="1" w:styleId="TableGrid1">
    <w:name w:val="Table Grid1"/>
    <w:basedOn w:val="TableNormal"/>
    <w:next w:val="TableGrid"/>
    <w:uiPriority w:val="39"/>
    <w:rsid w:val="00474BE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74BE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74BEF"/>
    <w:rPr>
      <w:color w:val="0563C1" w:themeColor="hyperlink"/>
      <w:u w:val="single"/>
    </w:rPr>
  </w:style>
  <w:style w:type="character" w:customStyle="1" w:styleId="NoSpacingChar">
    <w:name w:val="No Spacing Char"/>
    <w:aliases w:val="Normal 1 Char"/>
    <w:basedOn w:val="DefaultParagraphFont"/>
    <w:link w:val="NoSpacing"/>
    <w:uiPriority w:val="1"/>
    <w:rsid w:val="00474BEF"/>
    <w:rPr>
      <w:rFonts w:ascii="Trebuchet MS" w:hAnsi="Trebuchet MS"/>
      <w:sz w:val="20"/>
    </w:rPr>
  </w:style>
  <w:style w:type="table" w:customStyle="1" w:styleId="TableGrid3">
    <w:name w:val="Table Grid3"/>
    <w:basedOn w:val="TableNormal"/>
    <w:next w:val="TableGrid"/>
    <w:uiPriority w:val="39"/>
    <w:rsid w:val="00474BE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74BE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74BEF"/>
    <w:rPr>
      <w:sz w:val="16"/>
      <w:szCs w:val="16"/>
    </w:rPr>
  </w:style>
  <w:style w:type="paragraph" w:styleId="CommentText">
    <w:name w:val="annotation text"/>
    <w:basedOn w:val="Normal"/>
    <w:link w:val="CommentTextChar"/>
    <w:uiPriority w:val="99"/>
    <w:semiHidden/>
    <w:unhideWhenUsed/>
    <w:rsid w:val="00474BEF"/>
    <w:pPr>
      <w:spacing w:after="200" w:line="240" w:lineRule="auto"/>
    </w:pPr>
    <w:rPr>
      <w:rFonts w:asciiTheme="minorHAnsi" w:hAnsiTheme="minorHAnsi"/>
      <w:szCs w:val="20"/>
      <w:lang w:val="en-US"/>
    </w:rPr>
  </w:style>
  <w:style w:type="character" w:customStyle="1" w:styleId="CommentTextChar">
    <w:name w:val="Comment Text Char"/>
    <w:basedOn w:val="DefaultParagraphFont"/>
    <w:link w:val="CommentText"/>
    <w:uiPriority w:val="99"/>
    <w:semiHidden/>
    <w:rsid w:val="00474BEF"/>
    <w:rPr>
      <w:sz w:val="20"/>
      <w:szCs w:val="20"/>
      <w:lang w:val="en-US"/>
    </w:rPr>
  </w:style>
  <w:style w:type="table" w:customStyle="1" w:styleId="GridTable5Dark-Accent21">
    <w:name w:val="Grid Table 5 Dark - Accent 21"/>
    <w:basedOn w:val="TableNormal"/>
    <w:uiPriority w:val="50"/>
    <w:rsid w:val="00474BEF"/>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4-Accent21">
    <w:name w:val="Grid Table 4 - Accent 21"/>
    <w:basedOn w:val="TableNormal"/>
    <w:uiPriority w:val="49"/>
    <w:rsid w:val="00474BEF"/>
    <w:pPr>
      <w:spacing w:after="0" w:line="240" w:lineRule="auto"/>
    </w:pPr>
    <w:rPr>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5">
    <w:name w:val="Table Grid5"/>
    <w:basedOn w:val="TableNormal"/>
    <w:next w:val="TableGrid"/>
    <w:uiPriority w:val="39"/>
    <w:rsid w:val="00474BE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74BEF"/>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474BEF"/>
    <w:pPr>
      <w:spacing w:after="120" w:line="480" w:lineRule="auto"/>
    </w:pPr>
    <w:rPr>
      <w:rFonts w:asciiTheme="minorHAnsi" w:hAnsiTheme="minorHAnsi"/>
      <w:sz w:val="22"/>
    </w:rPr>
  </w:style>
  <w:style w:type="character" w:customStyle="1" w:styleId="BodyText2Char">
    <w:name w:val="Body Text 2 Char"/>
    <w:basedOn w:val="DefaultParagraphFont"/>
    <w:link w:val="BodyText2"/>
    <w:uiPriority w:val="99"/>
    <w:semiHidden/>
    <w:rsid w:val="00474BEF"/>
  </w:style>
  <w:style w:type="table" w:customStyle="1" w:styleId="TableGrid7">
    <w:name w:val="Table Grid7"/>
    <w:basedOn w:val="TableNormal"/>
    <w:next w:val="TableGrid"/>
    <w:uiPriority w:val="59"/>
    <w:rsid w:val="00474BE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74BEF"/>
    <w:pPr>
      <w:spacing w:after="200" w:line="276" w:lineRule="auto"/>
    </w:pPr>
    <w:rPr>
      <w:rFonts w:ascii="Times New Roman" w:hAnsi="Times New Roman" w:cs="Times New Roman"/>
      <w:sz w:val="24"/>
      <w:szCs w:val="24"/>
    </w:rPr>
  </w:style>
  <w:style w:type="paragraph" w:styleId="BodyText3">
    <w:name w:val="Body Text 3"/>
    <w:basedOn w:val="Normal"/>
    <w:link w:val="BodyText3Char"/>
    <w:uiPriority w:val="99"/>
    <w:semiHidden/>
    <w:unhideWhenUsed/>
    <w:rsid w:val="00474BEF"/>
    <w:pPr>
      <w:spacing w:after="120" w:line="276" w:lineRule="auto"/>
    </w:pPr>
    <w:rPr>
      <w:rFonts w:asciiTheme="minorHAnsi" w:hAnsiTheme="minorHAnsi"/>
      <w:sz w:val="16"/>
      <w:szCs w:val="16"/>
    </w:rPr>
  </w:style>
  <w:style w:type="character" w:customStyle="1" w:styleId="BodyText3Char">
    <w:name w:val="Body Text 3 Char"/>
    <w:basedOn w:val="DefaultParagraphFont"/>
    <w:link w:val="BodyText3"/>
    <w:uiPriority w:val="99"/>
    <w:semiHidden/>
    <w:rsid w:val="00474BEF"/>
    <w:rPr>
      <w:sz w:val="16"/>
      <w:szCs w:val="16"/>
    </w:rPr>
  </w:style>
  <w:style w:type="paragraph" w:styleId="BodyText">
    <w:name w:val="Body Text"/>
    <w:basedOn w:val="Normal"/>
    <w:link w:val="BodyTextChar"/>
    <w:uiPriority w:val="99"/>
    <w:semiHidden/>
    <w:unhideWhenUsed/>
    <w:rsid w:val="00474BEF"/>
    <w:pPr>
      <w:spacing w:after="120" w:line="276" w:lineRule="auto"/>
    </w:pPr>
    <w:rPr>
      <w:rFonts w:asciiTheme="minorHAnsi" w:hAnsiTheme="minorHAnsi"/>
      <w:sz w:val="22"/>
    </w:rPr>
  </w:style>
  <w:style w:type="character" w:customStyle="1" w:styleId="BodyTextChar">
    <w:name w:val="Body Text Char"/>
    <w:basedOn w:val="DefaultParagraphFont"/>
    <w:link w:val="BodyText"/>
    <w:uiPriority w:val="99"/>
    <w:semiHidden/>
    <w:rsid w:val="00474BEF"/>
  </w:style>
  <w:style w:type="table" w:customStyle="1" w:styleId="GridTable6Colorful-Accent11">
    <w:name w:val="Grid Table 6 Colorful - Accent 11"/>
    <w:basedOn w:val="TableNormal"/>
    <w:uiPriority w:val="51"/>
    <w:rsid w:val="00474BEF"/>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1">
    <w:name w:val="No List1"/>
    <w:next w:val="NoList"/>
    <w:uiPriority w:val="99"/>
    <w:semiHidden/>
    <w:unhideWhenUsed/>
    <w:rsid w:val="00474BEF"/>
  </w:style>
  <w:style w:type="paragraph" w:customStyle="1" w:styleId="HeaderFooter">
    <w:name w:val="Header &amp; Footer"/>
    <w:rsid w:val="00474BEF"/>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en-GB"/>
    </w:rPr>
  </w:style>
  <w:style w:type="paragraph" w:customStyle="1" w:styleId="FreeForm">
    <w:name w:val="Free Form"/>
    <w:rsid w:val="00474BEF"/>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en-US" w:eastAsia="en-GB"/>
    </w:rPr>
  </w:style>
  <w:style w:type="paragraph" w:customStyle="1" w:styleId="Body">
    <w:name w:val="Body"/>
    <w:rsid w:val="00474BEF"/>
    <w:pPr>
      <w:pBdr>
        <w:top w:val="nil"/>
        <w:left w:val="nil"/>
        <w:bottom w:val="nil"/>
        <w:right w:val="nil"/>
        <w:between w:val="nil"/>
        <w:bar w:val="nil"/>
      </w:pBdr>
      <w:spacing w:after="0" w:line="240" w:lineRule="auto"/>
    </w:pPr>
    <w:rPr>
      <w:rFonts w:ascii="Times New Roman" w:eastAsia="Times New Roman" w:hAnsi="Times New Roman" w:cs="Times New Roman"/>
      <w:color w:val="000000"/>
      <w:sz w:val="18"/>
      <w:szCs w:val="18"/>
      <w:bdr w:val="nil"/>
      <w:lang w:eastAsia="en-GB"/>
    </w:rPr>
  </w:style>
  <w:style w:type="paragraph" w:customStyle="1" w:styleId="Footnote">
    <w:name w:val="Footnote"/>
    <w:rsid w:val="00474BEF"/>
    <w:pPr>
      <w:pBdr>
        <w:top w:val="nil"/>
        <w:left w:val="nil"/>
        <w:bottom w:val="nil"/>
        <w:right w:val="nil"/>
        <w:between w:val="nil"/>
        <w:bar w:val="nil"/>
      </w:pBdr>
      <w:spacing w:after="0" w:line="240" w:lineRule="auto"/>
    </w:pPr>
    <w:rPr>
      <w:rFonts w:ascii="Helvetica" w:eastAsia="Helvetica" w:hAnsi="Helvetica" w:cs="Helvetica"/>
      <w:color w:val="000000"/>
      <w:bdr w:val="nil"/>
      <w:lang w:eastAsia="en-GB"/>
    </w:rPr>
  </w:style>
  <w:style w:type="numbering" w:customStyle="1" w:styleId="Bullet">
    <w:name w:val="Bullet"/>
    <w:rsid w:val="00474BEF"/>
    <w:pPr>
      <w:numPr>
        <w:numId w:val="7"/>
      </w:numPr>
    </w:pPr>
  </w:style>
  <w:style w:type="numbering" w:customStyle="1" w:styleId="BulletBig">
    <w:name w:val="Bullet Big"/>
    <w:rsid w:val="00474BEF"/>
    <w:pPr>
      <w:numPr>
        <w:numId w:val="8"/>
      </w:numPr>
    </w:pPr>
  </w:style>
  <w:style w:type="paragraph" w:styleId="TOC1">
    <w:name w:val="toc 1"/>
    <w:basedOn w:val="Normal"/>
    <w:next w:val="Normal"/>
    <w:autoRedefine/>
    <w:uiPriority w:val="39"/>
    <w:unhideWhenUsed/>
    <w:rsid w:val="00474BEF"/>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TOC2">
    <w:name w:val="toc 2"/>
    <w:basedOn w:val="Normal"/>
    <w:next w:val="Normal"/>
    <w:autoRedefine/>
    <w:uiPriority w:val="39"/>
    <w:unhideWhenUsed/>
    <w:rsid w:val="00474BEF"/>
    <w:pPr>
      <w:pBdr>
        <w:top w:val="nil"/>
        <w:left w:val="nil"/>
        <w:bottom w:val="nil"/>
        <w:right w:val="nil"/>
        <w:between w:val="nil"/>
        <w:bar w:val="nil"/>
      </w:pBdr>
      <w:spacing w:after="0" w:line="240" w:lineRule="auto"/>
      <w:ind w:left="240"/>
    </w:pPr>
    <w:rPr>
      <w:rFonts w:ascii="Times New Roman" w:eastAsia="Arial Unicode MS" w:hAnsi="Times New Roman" w:cs="Times New Roman"/>
      <w:sz w:val="24"/>
      <w:szCs w:val="24"/>
      <w:bdr w:val="nil"/>
      <w:lang w:val="en-US"/>
    </w:rPr>
  </w:style>
  <w:style w:type="paragraph" w:styleId="TOC3">
    <w:name w:val="toc 3"/>
    <w:basedOn w:val="Normal"/>
    <w:next w:val="Normal"/>
    <w:autoRedefine/>
    <w:uiPriority w:val="39"/>
    <w:unhideWhenUsed/>
    <w:rsid w:val="00474BEF"/>
    <w:pPr>
      <w:pBdr>
        <w:top w:val="nil"/>
        <w:left w:val="nil"/>
        <w:bottom w:val="nil"/>
        <w:right w:val="nil"/>
        <w:between w:val="nil"/>
        <w:bar w:val="nil"/>
      </w:pBdr>
      <w:spacing w:after="0" w:line="240" w:lineRule="auto"/>
      <w:ind w:left="480"/>
    </w:pPr>
    <w:rPr>
      <w:rFonts w:ascii="Times New Roman" w:eastAsia="Arial Unicode MS" w:hAnsi="Times New Roman" w:cs="Times New Roman"/>
      <w:sz w:val="24"/>
      <w:szCs w:val="24"/>
      <w:bdr w:val="nil"/>
      <w:lang w:val="en-US"/>
    </w:rPr>
  </w:style>
  <w:style w:type="paragraph" w:styleId="TOC4">
    <w:name w:val="toc 4"/>
    <w:basedOn w:val="Normal"/>
    <w:next w:val="Normal"/>
    <w:autoRedefine/>
    <w:uiPriority w:val="39"/>
    <w:unhideWhenUsed/>
    <w:rsid w:val="00474BEF"/>
    <w:pPr>
      <w:pBdr>
        <w:top w:val="nil"/>
        <w:left w:val="nil"/>
        <w:bottom w:val="nil"/>
        <w:right w:val="nil"/>
        <w:between w:val="nil"/>
        <w:bar w:val="nil"/>
      </w:pBdr>
      <w:spacing w:after="0" w:line="240" w:lineRule="auto"/>
      <w:ind w:left="720"/>
    </w:pPr>
    <w:rPr>
      <w:rFonts w:ascii="Times New Roman" w:eastAsia="Arial Unicode MS" w:hAnsi="Times New Roman" w:cs="Times New Roman"/>
      <w:sz w:val="24"/>
      <w:szCs w:val="24"/>
      <w:bdr w:val="nil"/>
      <w:lang w:val="en-US"/>
    </w:rPr>
  </w:style>
  <w:style w:type="paragraph" w:styleId="TOC5">
    <w:name w:val="toc 5"/>
    <w:basedOn w:val="Normal"/>
    <w:next w:val="Normal"/>
    <w:autoRedefine/>
    <w:uiPriority w:val="39"/>
    <w:unhideWhenUsed/>
    <w:rsid w:val="00474BEF"/>
    <w:pPr>
      <w:pBdr>
        <w:top w:val="nil"/>
        <w:left w:val="nil"/>
        <w:bottom w:val="nil"/>
        <w:right w:val="nil"/>
        <w:between w:val="nil"/>
        <w:bar w:val="nil"/>
      </w:pBdr>
      <w:spacing w:after="0" w:line="240" w:lineRule="auto"/>
      <w:ind w:left="960"/>
    </w:pPr>
    <w:rPr>
      <w:rFonts w:ascii="Times New Roman" w:eastAsia="Arial Unicode MS" w:hAnsi="Times New Roman" w:cs="Times New Roman"/>
      <w:sz w:val="24"/>
      <w:szCs w:val="24"/>
      <w:bdr w:val="nil"/>
      <w:lang w:val="en-US"/>
    </w:rPr>
  </w:style>
  <w:style w:type="paragraph" w:styleId="TOC6">
    <w:name w:val="toc 6"/>
    <w:basedOn w:val="Normal"/>
    <w:next w:val="Normal"/>
    <w:autoRedefine/>
    <w:uiPriority w:val="39"/>
    <w:unhideWhenUsed/>
    <w:rsid w:val="00474BEF"/>
    <w:pPr>
      <w:pBdr>
        <w:top w:val="nil"/>
        <w:left w:val="nil"/>
        <w:bottom w:val="nil"/>
        <w:right w:val="nil"/>
        <w:between w:val="nil"/>
        <w:bar w:val="nil"/>
      </w:pBdr>
      <w:spacing w:after="0" w:line="240" w:lineRule="auto"/>
      <w:ind w:left="1200"/>
    </w:pPr>
    <w:rPr>
      <w:rFonts w:ascii="Times New Roman" w:eastAsia="Arial Unicode MS" w:hAnsi="Times New Roman" w:cs="Times New Roman"/>
      <w:sz w:val="24"/>
      <w:szCs w:val="24"/>
      <w:bdr w:val="nil"/>
      <w:lang w:val="en-US"/>
    </w:rPr>
  </w:style>
  <w:style w:type="paragraph" w:styleId="TOC7">
    <w:name w:val="toc 7"/>
    <w:basedOn w:val="Normal"/>
    <w:next w:val="Normal"/>
    <w:autoRedefine/>
    <w:uiPriority w:val="39"/>
    <w:unhideWhenUsed/>
    <w:rsid w:val="00474BEF"/>
    <w:pPr>
      <w:pBdr>
        <w:top w:val="nil"/>
        <w:left w:val="nil"/>
        <w:bottom w:val="nil"/>
        <w:right w:val="nil"/>
        <w:between w:val="nil"/>
        <w:bar w:val="nil"/>
      </w:pBdr>
      <w:spacing w:after="0" w:line="240" w:lineRule="auto"/>
      <w:ind w:left="1440"/>
    </w:pPr>
    <w:rPr>
      <w:rFonts w:ascii="Times New Roman" w:eastAsia="Arial Unicode MS" w:hAnsi="Times New Roman" w:cs="Times New Roman"/>
      <w:sz w:val="24"/>
      <w:szCs w:val="24"/>
      <w:bdr w:val="nil"/>
      <w:lang w:val="en-US"/>
    </w:rPr>
  </w:style>
  <w:style w:type="paragraph" w:styleId="TOC8">
    <w:name w:val="toc 8"/>
    <w:basedOn w:val="Normal"/>
    <w:next w:val="Normal"/>
    <w:autoRedefine/>
    <w:uiPriority w:val="39"/>
    <w:unhideWhenUsed/>
    <w:rsid w:val="00474BEF"/>
    <w:pPr>
      <w:pBdr>
        <w:top w:val="nil"/>
        <w:left w:val="nil"/>
        <w:bottom w:val="nil"/>
        <w:right w:val="nil"/>
        <w:between w:val="nil"/>
        <w:bar w:val="nil"/>
      </w:pBdr>
      <w:spacing w:after="0" w:line="240" w:lineRule="auto"/>
      <w:ind w:left="1680"/>
    </w:pPr>
    <w:rPr>
      <w:rFonts w:ascii="Times New Roman" w:eastAsia="Arial Unicode MS" w:hAnsi="Times New Roman" w:cs="Times New Roman"/>
      <w:sz w:val="24"/>
      <w:szCs w:val="24"/>
      <w:bdr w:val="nil"/>
      <w:lang w:val="en-US"/>
    </w:rPr>
  </w:style>
  <w:style w:type="paragraph" w:styleId="TOC9">
    <w:name w:val="toc 9"/>
    <w:basedOn w:val="Normal"/>
    <w:next w:val="Normal"/>
    <w:autoRedefine/>
    <w:uiPriority w:val="39"/>
    <w:unhideWhenUsed/>
    <w:rsid w:val="00474BEF"/>
    <w:pPr>
      <w:pBdr>
        <w:top w:val="nil"/>
        <w:left w:val="nil"/>
        <w:bottom w:val="nil"/>
        <w:right w:val="nil"/>
        <w:between w:val="nil"/>
        <w:bar w:val="nil"/>
      </w:pBdr>
      <w:spacing w:after="0" w:line="240" w:lineRule="auto"/>
      <w:ind w:left="1920"/>
    </w:pPr>
    <w:rPr>
      <w:rFonts w:ascii="Times New Roman" w:eastAsia="Arial Unicode MS" w:hAnsi="Times New Roman" w:cs="Times New Roman"/>
      <w:sz w:val="24"/>
      <w:szCs w:val="24"/>
      <w:bdr w:val="nil"/>
      <w:lang w:val="en-US"/>
    </w:rPr>
  </w:style>
  <w:style w:type="numbering" w:customStyle="1" w:styleId="NoList2">
    <w:name w:val="No List2"/>
    <w:next w:val="NoList"/>
    <w:uiPriority w:val="99"/>
    <w:semiHidden/>
    <w:unhideWhenUsed/>
    <w:rsid w:val="00474BEF"/>
  </w:style>
  <w:style w:type="numbering" w:customStyle="1" w:styleId="Bullet1">
    <w:name w:val="Bullet1"/>
    <w:rsid w:val="00474BEF"/>
  </w:style>
  <w:style w:type="numbering" w:customStyle="1" w:styleId="BulletBig1">
    <w:name w:val="Bullet Big1"/>
    <w:rsid w:val="00474BEF"/>
  </w:style>
  <w:style w:type="numbering" w:customStyle="1" w:styleId="NoList3">
    <w:name w:val="No List3"/>
    <w:next w:val="NoList"/>
    <w:uiPriority w:val="99"/>
    <w:semiHidden/>
    <w:unhideWhenUsed/>
    <w:rsid w:val="00474BEF"/>
  </w:style>
  <w:style w:type="numbering" w:customStyle="1" w:styleId="Bullet2">
    <w:name w:val="Bullet2"/>
    <w:rsid w:val="00474BEF"/>
  </w:style>
  <w:style w:type="numbering" w:customStyle="1" w:styleId="BulletBig2">
    <w:name w:val="Bullet Big2"/>
    <w:rsid w:val="00474BEF"/>
  </w:style>
  <w:style w:type="numbering" w:customStyle="1" w:styleId="NoList4">
    <w:name w:val="No List4"/>
    <w:next w:val="NoList"/>
    <w:uiPriority w:val="99"/>
    <w:semiHidden/>
    <w:unhideWhenUsed/>
    <w:rsid w:val="00474BEF"/>
  </w:style>
  <w:style w:type="numbering" w:customStyle="1" w:styleId="Bullet3">
    <w:name w:val="Bullet3"/>
    <w:rsid w:val="00474BEF"/>
    <w:pPr>
      <w:numPr>
        <w:numId w:val="4"/>
      </w:numPr>
    </w:pPr>
  </w:style>
  <w:style w:type="numbering" w:customStyle="1" w:styleId="BulletBig3">
    <w:name w:val="Bullet Big3"/>
    <w:rsid w:val="00474BEF"/>
    <w:pPr>
      <w:numPr>
        <w:numId w:val="5"/>
      </w:numPr>
    </w:pPr>
  </w:style>
  <w:style w:type="paragraph" w:customStyle="1" w:styleId="FootnoteText1">
    <w:name w:val="Footnote Text1"/>
    <w:basedOn w:val="Normal"/>
    <w:next w:val="FootnoteText"/>
    <w:uiPriority w:val="99"/>
    <w:semiHidden/>
    <w:unhideWhenUsed/>
    <w:rsid w:val="00474BEF"/>
    <w:pPr>
      <w:spacing w:after="0" w:line="240" w:lineRule="auto"/>
    </w:pPr>
    <w:rPr>
      <w:rFonts w:asciiTheme="minorHAnsi" w:hAnsiTheme="minorHAnsi"/>
      <w:szCs w:val="20"/>
    </w:rPr>
  </w:style>
  <w:style w:type="paragraph" w:styleId="PlainText">
    <w:name w:val="Plain Text"/>
    <w:basedOn w:val="Normal"/>
    <w:link w:val="PlainTextChar"/>
    <w:uiPriority w:val="99"/>
    <w:semiHidden/>
    <w:unhideWhenUsed/>
    <w:rsid w:val="00474BEF"/>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474BEF"/>
    <w:rPr>
      <w:rFonts w:ascii="Consolas" w:hAnsi="Consolas" w:cs="Consolas"/>
      <w:sz w:val="21"/>
      <w:szCs w:val="21"/>
    </w:rPr>
  </w:style>
  <w:style w:type="table" w:customStyle="1" w:styleId="TableGrid0">
    <w:name w:val="TableGrid"/>
    <w:rsid w:val="00474BEF"/>
    <w:pPr>
      <w:spacing w:after="0" w:line="240" w:lineRule="auto"/>
    </w:pPr>
    <w:rPr>
      <w:rFonts w:eastAsia="Times New Roman"/>
      <w:lang w:val="en-ZA" w:eastAsia="en-ZA"/>
    </w:rPr>
    <w:tblPr>
      <w:tblCellMar>
        <w:top w:w="0" w:type="dxa"/>
        <w:left w:w="0" w:type="dxa"/>
        <w:bottom w:w="0" w:type="dxa"/>
        <w:right w:w="0" w:type="dxa"/>
      </w:tblCellMar>
    </w:tblPr>
  </w:style>
  <w:style w:type="table" w:customStyle="1" w:styleId="TableGrid21">
    <w:name w:val="Table Grid21"/>
    <w:basedOn w:val="TableNormal"/>
    <w:next w:val="TableGrid"/>
    <w:uiPriority w:val="39"/>
    <w:rsid w:val="00474BEF"/>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474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7E7265"/>
    <w:pPr>
      <w:spacing w:after="160"/>
    </w:pPr>
    <w:rPr>
      <w:rFonts w:ascii="Trebuchet MS" w:hAnsi="Trebuchet MS"/>
      <w:b/>
      <w:bCs/>
      <w:lang w:val="en-GB"/>
    </w:rPr>
  </w:style>
  <w:style w:type="character" w:customStyle="1" w:styleId="CommentSubjectChar">
    <w:name w:val="Comment Subject Char"/>
    <w:basedOn w:val="CommentTextChar"/>
    <w:link w:val="CommentSubject"/>
    <w:uiPriority w:val="99"/>
    <w:semiHidden/>
    <w:rsid w:val="007E7265"/>
    <w:rPr>
      <w:rFonts w:ascii="Trebuchet MS" w:hAnsi="Trebuchet MS"/>
      <w:b/>
      <w:bCs/>
      <w:sz w:val="20"/>
      <w:szCs w:val="20"/>
      <w:lang w:val="en-US"/>
    </w:rPr>
  </w:style>
  <w:style w:type="paragraph" w:styleId="Revision">
    <w:name w:val="Revision"/>
    <w:hidden/>
    <w:rsid w:val="00D23AD8"/>
    <w:pPr>
      <w:spacing w:after="0" w:line="240" w:lineRule="auto"/>
    </w:pPr>
    <w:rPr>
      <w:rFonts w:ascii="Trebuchet MS" w:hAnsi="Trebuchet MS"/>
      <w:sz w:val="20"/>
    </w:rPr>
  </w:style>
  <w:style w:type="paragraph" w:customStyle="1" w:styleId="Char2">
    <w:name w:val="Char2"/>
    <w:basedOn w:val="Normal"/>
    <w:link w:val="FootnoteReference"/>
    <w:uiPriority w:val="99"/>
    <w:rsid w:val="0008308B"/>
    <w:pPr>
      <w:spacing w:before="120" w:line="240" w:lineRule="auto"/>
      <w:jc w:val="both"/>
    </w:pPr>
    <w:rPr>
      <w:rFonts w:asciiTheme="minorHAnsi" w:hAnsiTheme="minorHAnsi"/>
      <w:sz w:val="22"/>
      <w:vertAlign w:val="superscript"/>
    </w:rPr>
  </w:style>
  <w:style w:type="table" w:customStyle="1" w:styleId="TableGrid9">
    <w:name w:val="Table Grid9"/>
    <w:basedOn w:val="TableNormal"/>
    <w:next w:val="TableGrid"/>
    <w:uiPriority w:val="39"/>
    <w:rsid w:val="009517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9517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966D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1F08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F76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0" w:defUnhideWhenUsed="0" w:defQFormat="0" w:count="267">
    <w:lsdException w:name="heading 1" w:uiPriority="9" w:qFormat="1"/>
    <w:lsdException w:name="footer" w:uiPriority="99"/>
    <w:lsdException w:name="footnote reference" w:uiPriority="99" w:qFormat="1"/>
    <w:lsdException w:name="Table Grid" w:uiPriority="59"/>
    <w:lsdException w:name="List Paragraph" w:uiPriority="34" w:qFormat="1"/>
  </w:latentStyles>
  <w:style w:type="paragraph" w:default="1" w:styleId="Normal">
    <w:name w:val="Normal"/>
    <w:qFormat/>
    <w:rsid w:val="00474BEF"/>
    <w:rPr>
      <w:rFonts w:ascii="Trebuchet MS" w:hAnsi="Trebuchet MS"/>
      <w:sz w:val="20"/>
    </w:rPr>
  </w:style>
  <w:style w:type="paragraph" w:styleId="Heading1">
    <w:name w:val="heading 1"/>
    <w:basedOn w:val="Normal"/>
    <w:next w:val="Normal"/>
    <w:link w:val="Heading1Char"/>
    <w:uiPriority w:val="9"/>
    <w:qFormat/>
    <w:rsid w:val="00474BEF"/>
    <w:pPr>
      <w:outlineLvl w:val="0"/>
    </w:pPr>
    <w:rPr>
      <w:color w:val="0069B4"/>
      <w:sz w:val="36"/>
      <w:szCs w:val="64"/>
    </w:rPr>
  </w:style>
  <w:style w:type="paragraph" w:styleId="Heading2">
    <w:name w:val="heading 2"/>
    <w:next w:val="Normal"/>
    <w:link w:val="Heading2Char"/>
    <w:uiPriority w:val="9"/>
    <w:unhideWhenUsed/>
    <w:qFormat/>
    <w:rsid w:val="00474BEF"/>
    <w:pPr>
      <w:keepNext/>
      <w:keepLines/>
      <w:spacing w:before="120" w:after="120" w:line="240" w:lineRule="auto"/>
      <w:outlineLvl w:val="1"/>
    </w:pPr>
    <w:rPr>
      <w:rFonts w:ascii="Trebuchet MS" w:eastAsiaTheme="majorEastAsia" w:hAnsi="Trebuchet MS" w:cstheme="majorBidi"/>
      <w:b/>
      <w:color w:val="0069B4"/>
      <w:sz w:val="26"/>
      <w:szCs w:val="26"/>
    </w:rPr>
  </w:style>
  <w:style w:type="paragraph" w:styleId="Heading3">
    <w:name w:val="heading 3"/>
    <w:basedOn w:val="Heading2"/>
    <w:next w:val="Normal"/>
    <w:link w:val="Heading3Char"/>
    <w:uiPriority w:val="9"/>
    <w:unhideWhenUsed/>
    <w:qFormat/>
    <w:rsid w:val="00474BEF"/>
    <w:pPr>
      <w:spacing w:before="0" w:after="160"/>
      <w:outlineLvl w:val="2"/>
    </w:pPr>
    <w:rPr>
      <w:sz w:val="24"/>
      <w:szCs w:val="24"/>
    </w:rPr>
  </w:style>
  <w:style w:type="paragraph" w:styleId="Heading4">
    <w:name w:val="heading 4"/>
    <w:basedOn w:val="1BodyTextCobalt"/>
    <w:next w:val="Normal"/>
    <w:link w:val="Heading4Char"/>
    <w:uiPriority w:val="9"/>
    <w:unhideWhenUsed/>
    <w:qFormat/>
    <w:rsid w:val="00474BEF"/>
    <w:pPr>
      <w:spacing w:after="120"/>
      <w:outlineLvl w:val="3"/>
    </w:pPr>
    <w:rPr>
      <w:b/>
    </w:rPr>
  </w:style>
  <w:style w:type="paragraph" w:styleId="Heading5">
    <w:name w:val="heading 5"/>
    <w:basedOn w:val="Normal"/>
    <w:next w:val="Normal"/>
    <w:link w:val="Heading5Char"/>
    <w:uiPriority w:val="9"/>
    <w:unhideWhenUsed/>
    <w:qFormat/>
    <w:rsid w:val="00474BEF"/>
    <w:pPr>
      <w:keepNext/>
      <w:keepLines/>
      <w:spacing w:before="40" w:after="0"/>
      <w:outlineLvl w:val="4"/>
    </w:pPr>
    <w:rPr>
      <w:rFonts w:eastAsiaTheme="majorEastAsia" w:cstheme="majorBidi"/>
      <w:color w:val="0069B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4BEF"/>
    <w:rPr>
      <w:rFonts w:ascii="Trebuchet MS" w:hAnsi="Trebuchet MS"/>
      <w:color w:val="0069B4"/>
      <w:sz w:val="36"/>
      <w:szCs w:val="64"/>
    </w:rPr>
  </w:style>
  <w:style w:type="character" w:customStyle="1" w:styleId="Heading2Char">
    <w:name w:val="Heading 2 Char"/>
    <w:basedOn w:val="DefaultParagraphFont"/>
    <w:link w:val="Heading2"/>
    <w:uiPriority w:val="9"/>
    <w:rsid w:val="00474BEF"/>
    <w:rPr>
      <w:rFonts w:ascii="Trebuchet MS" w:eastAsiaTheme="majorEastAsia" w:hAnsi="Trebuchet MS" w:cstheme="majorBidi"/>
      <w:b/>
      <w:color w:val="0069B4"/>
      <w:sz w:val="26"/>
      <w:szCs w:val="26"/>
    </w:rPr>
  </w:style>
  <w:style w:type="character" w:customStyle="1" w:styleId="Heading3Char">
    <w:name w:val="Heading 3 Char"/>
    <w:basedOn w:val="DefaultParagraphFont"/>
    <w:link w:val="Heading3"/>
    <w:uiPriority w:val="9"/>
    <w:rsid w:val="00474BEF"/>
    <w:rPr>
      <w:rFonts w:ascii="Trebuchet MS" w:eastAsiaTheme="majorEastAsia" w:hAnsi="Trebuchet MS" w:cstheme="majorBidi"/>
      <w:b/>
      <w:color w:val="0069B4"/>
      <w:sz w:val="24"/>
      <w:szCs w:val="24"/>
    </w:rPr>
  </w:style>
  <w:style w:type="character" w:customStyle="1" w:styleId="Heading4Char">
    <w:name w:val="Heading 4 Char"/>
    <w:basedOn w:val="DefaultParagraphFont"/>
    <w:link w:val="Heading4"/>
    <w:uiPriority w:val="9"/>
    <w:rsid w:val="00474BEF"/>
    <w:rPr>
      <w:rFonts w:ascii="Trebuchet MS" w:hAnsi="Trebuchet MS"/>
      <w:b/>
      <w:color w:val="0069B4"/>
      <w:sz w:val="20"/>
    </w:rPr>
  </w:style>
  <w:style w:type="character" w:customStyle="1" w:styleId="Heading5Char">
    <w:name w:val="Heading 5 Char"/>
    <w:basedOn w:val="DefaultParagraphFont"/>
    <w:link w:val="Heading5"/>
    <w:uiPriority w:val="9"/>
    <w:rsid w:val="00474BEF"/>
    <w:rPr>
      <w:rFonts w:ascii="Trebuchet MS" w:eastAsiaTheme="majorEastAsia" w:hAnsi="Trebuchet MS" w:cstheme="majorBidi"/>
      <w:color w:val="0069B4"/>
      <w:sz w:val="20"/>
    </w:rPr>
  </w:style>
  <w:style w:type="paragraph" w:styleId="FootnoteText">
    <w:name w:val="footnote text"/>
    <w:aliases w:val="FOOTNOTES,fn,single space,f"/>
    <w:basedOn w:val="Normal"/>
    <w:link w:val="FootnoteTextChar"/>
    <w:uiPriority w:val="99"/>
    <w:unhideWhenUsed/>
    <w:rsid w:val="00474BEF"/>
    <w:pPr>
      <w:spacing w:after="0" w:line="240" w:lineRule="auto"/>
    </w:pPr>
    <w:rPr>
      <w:szCs w:val="20"/>
    </w:rPr>
  </w:style>
  <w:style w:type="character" w:customStyle="1" w:styleId="FootnoteTextChar">
    <w:name w:val="Footnote Text Char"/>
    <w:aliases w:val="FOOTNOTES Char,fn Char,single space Char,f Char"/>
    <w:basedOn w:val="DefaultParagraphFont"/>
    <w:link w:val="FootnoteText"/>
    <w:uiPriority w:val="99"/>
    <w:rsid w:val="00474BEF"/>
    <w:rPr>
      <w:rFonts w:ascii="Trebuchet MS" w:hAnsi="Trebuchet MS"/>
      <w:sz w:val="20"/>
      <w:szCs w:val="20"/>
    </w:rPr>
  </w:style>
  <w:style w:type="character" w:styleId="FootnoteReference">
    <w:name w:val="footnote reference"/>
    <w:aliases w:val=" Char Char2 Char Char Char,Char Char2 Char Char Char, BVI fnr,BVI fnr, BVI fnr Car Car,BVI fnr Car, BVI fnr Car Car Car Car, BVI fnr Car Car Car Car Char,FNRefe Char Char Char,BVI fnr Char Char Char,BVI fnr Char Char Char Char,ftref,4"/>
    <w:basedOn w:val="DefaultParagraphFont"/>
    <w:link w:val="Char2"/>
    <w:uiPriority w:val="99"/>
    <w:unhideWhenUsed/>
    <w:qFormat/>
    <w:rsid w:val="00474BEF"/>
    <w:rPr>
      <w:vertAlign w:val="superscript"/>
    </w:rPr>
  </w:style>
  <w:style w:type="paragraph" w:customStyle="1" w:styleId="1BodyTextCobalt">
    <w:name w:val="1_Body Text Cobalt"/>
    <w:basedOn w:val="Normal"/>
    <w:qFormat/>
    <w:rsid w:val="00474BEF"/>
    <w:pPr>
      <w:spacing w:after="40"/>
    </w:pPr>
    <w:rPr>
      <w:color w:val="0069B4"/>
    </w:rPr>
  </w:style>
  <w:style w:type="paragraph" w:customStyle="1" w:styleId="1Introstyle">
    <w:name w:val="1_Intro style"/>
    <w:basedOn w:val="Normal"/>
    <w:qFormat/>
    <w:rsid w:val="00474BEF"/>
    <w:pPr>
      <w:spacing w:before="120" w:after="120" w:line="240" w:lineRule="auto"/>
    </w:pPr>
    <w:rPr>
      <w:b/>
      <w:color w:val="000000" w:themeColor="text1"/>
      <w:sz w:val="26"/>
      <w:szCs w:val="26"/>
    </w:rPr>
  </w:style>
  <w:style w:type="paragraph" w:customStyle="1" w:styleId="1Bodybulletslevel3">
    <w:name w:val="1_Body bullets level 3"/>
    <w:basedOn w:val="1Bodybulletslevel2"/>
    <w:qFormat/>
    <w:rsid w:val="00474BEF"/>
    <w:pPr>
      <w:numPr>
        <w:ilvl w:val="2"/>
        <w:numId w:val="2"/>
      </w:numPr>
      <w:tabs>
        <w:tab w:val="clear" w:pos="567"/>
        <w:tab w:val="left" w:pos="851"/>
      </w:tabs>
      <w:ind w:left="851" w:hanging="284"/>
    </w:pPr>
  </w:style>
  <w:style w:type="paragraph" w:customStyle="1" w:styleId="1Bodybulletslevel1">
    <w:name w:val="1_Body bullets level 1"/>
    <w:qFormat/>
    <w:rsid w:val="00474BEF"/>
    <w:pPr>
      <w:numPr>
        <w:numId w:val="3"/>
      </w:numPr>
      <w:tabs>
        <w:tab w:val="left" w:pos="284"/>
      </w:tabs>
      <w:spacing w:after="40" w:line="240" w:lineRule="auto"/>
    </w:pPr>
    <w:rPr>
      <w:rFonts w:ascii="Trebuchet MS" w:hAnsi="Trebuchet MS"/>
      <w:color w:val="000000" w:themeColor="text1"/>
      <w:sz w:val="20"/>
    </w:rPr>
  </w:style>
  <w:style w:type="paragraph" w:customStyle="1" w:styleId="1Bodybulletslevel2">
    <w:name w:val="1_Body bullets level 2"/>
    <w:basedOn w:val="1Bodybulletslevel1"/>
    <w:qFormat/>
    <w:rsid w:val="00474BEF"/>
    <w:pPr>
      <w:numPr>
        <w:ilvl w:val="1"/>
        <w:numId w:val="1"/>
      </w:numPr>
      <w:tabs>
        <w:tab w:val="clear" w:pos="284"/>
        <w:tab w:val="left" w:pos="567"/>
      </w:tabs>
      <w:ind w:left="568" w:hanging="284"/>
    </w:pPr>
  </w:style>
  <w:style w:type="paragraph" w:styleId="Header">
    <w:name w:val="header"/>
    <w:basedOn w:val="Normal"/>
    <w:link w:val="HeaderChar"/>
    <w:uiPriority w:val="99"/>
    <w:unhideWhenUsed/>
    <w:rsid w:val="00474B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4BEF"/>
    <w:rPr>
      <w:rFonts w:ascii="Trebuchet MS" w:hAnsi="Trebuchet MS"/>
      <w:sz w:val="20"/>
    </w:rPr>
  </w:style>
  <w:style w:type="paragraph" w:customStyle="1" w:styleId="1Documenttitle">
    <w:name w:val="1_Document title"/>
    <w:basedOn w:val="Normal"/>
    <w:qFormat/>
    <w:rsid w:val="00474BEF"/>
    <w:pPr>
      <w:spacing w:after="0" w:line="240" w:lineRule="auto"/>
      <w:contextualSpacing/>
    </w:pPr>
    <w:rPr>
      <w:rFonts w:eastAsiaTheme="majorEastAsia" w:cstheme="majorBidi"/>
      <w:color w:val="272A67"/>
      <w:spacing w:val="-10"/>
      <w:kern w:val="28"/>
      <w:sz w:val="64"/>
      <w:szCs w:val="56"/>
    </w:rPr>
  </w:style>
  <w:style w:type="paragraph" w:customStyle="1" w:styleId="1Quote">
    <w:name w:val="1_Quote"/>
    <w:basedOn w:val="Normal"/>
    <w:qFormat/>
    <w:rsid w:val="00474BEF"/>
    <w:pPr>
      <w:spacing w:before="120" w:after="120" w:line="240" w:lineRule="auto"/>
    </w:pPr>
    <w:rPr>
      <w:i/>
      <w:color w:val="0069B4"/>
      <w:sz w:val="26"/>
      <w:szCs w:val="26"/>
    </w:rPr>
  </w:style>
  <w:style w:type="paragraph" w:customStyle="1" w:styleId="1Headersandfooters">
    <w:name w:val="1_Headers and footers"/>
    <w:basedOn w:val="Normal"/>
    <w:qFormat/>
    <w:rsid w:val="00474BEF"/>
    <w:pPr>
      <w:spacing w:after="40" w:line="240" w:lineRule="auto"/>
      <w:jc w:val="center"/>
    </w:pPr>
    <w:rPr>
      <w:color w:val="000000" w:themeColor="text1"/>
      <w:sz w:val="18"/>
      <w:szCs w:val="16"/>
    </w:rPr>
  </w:style>
  <w:style w:type="paragraph" w:customStyle="1" w:styleId="1Contentsstyle2">
    <w:name w:val="1_Contents style 2"/>
    <w:basedOn w:val="Normal"/>
    <w:qFormat/>
    <w:rsid w:val="00474BEF"/>
    <w:pPr>
      <w:tabs>
        <w:tab w:val="right" w:leader="dot" w:pos="8931"/>
      </w:tabs>
      <w:spacing w:line="240" w:lineRule="auto"/>
      <w:ind w:left="284"/>
    </w:pPr>
    <w:rPr>
      <w:color w:val="000000" w:themeColor="text1"/>
    </w:rPr>
  </w:style>
  <w:style w:type="paragraph" w:customStyle="1" w:styleId="1Contentsstyle1">
    <w:name w:val="1_Contents style 1"/>
    <w:basedOn w:val="Heading3"/>
    <w:qFormat/>
    <w:rsid w:val="00474BEF"/>
    <w:pPr>
      <w:tabs>
        <w:tab w:val="left" w:pos="567"/>
        <w:tab w:val="right" w:leader="dot" w:pos="8931"/>
      </w:tabs>
      <w:spacing w:before="160"/>
      <w:ind w:left="567" w:hanging="567"/>
    </w:pPr>
    <w:rPr>
      <w:sz w:val="28"/>
    </w:rPr>
  </w:style>
  <w:style w:type="paragraph" w:styleId="Footer">
    <w:name w:val="footer"/>
    <w:basedOn w:val="Normal"/>
    <w:link w:val="FooterChar"/>
    <w:uiPriority w:val="99"/>
    <w:unhideWhenUsed/>
    <w:rsid w:val="00474B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4BEF"/>
    <w:rPr>
      <w:rFonts w:ascii="Trebuchet MS" w:hAnsi="Trebuchet MS"/>
      <w:sz w:val="20"/>
    </w:rPr>
  </w:style>
  <w:style w:type="paragraph" w:customStyle="1" w:styleId="14BODY101310MAINHIERARCHY">
    <w:name w:val="1.4_BODY 10/13 (1.0 MAIN HIERARCHY)"/>
    <w:basedOn w:val="Normal"/>
    <w:uiPriority w:val="99"/>
    <w:rsid w:val="00474BEF"/>
    <w:pPr>
      <w:suppressAutoHyphens/>
      <w:autoSpaceDE w:val="0"/>
      <w:autoSpaceDN w:val="0"/>
      <w:adjustRightInd w:val="0"/>
      <w:spacing w:after="113" w:line="260" w:lineRule="atLeast"/>
      <w:textAlignment w:val="center"/>
    </w:pPr>
    <w:rPr>
      <w:rFonts w:ascii="Effra Light" w:hAnsi="Effra Light" w:cs="Effra Light"/>
      <w:color w:val="000000"/>
      <w:szCs w:val="20"/>
    </w:rPr>
  </w:style>
  <w:style w:type="paragraph" w:customStyle="1" w:styleId="15BODY10134mmLastLineonly10MAINHIERARCHY">
    <w:name w:val="1.5_BODY 10/13 4mm Last Line only (1.0 MAIN HIERARCHY)"/>
    <w:basedOn w:val="14BODY101310MAINHIERARCHY"/>
    <w:uiPriority w:val="99"/>
    <w:rsid w:val="00474BEF"/>
    <w:pPr>
      <w:spacing w:after="227"/>
    </w:pPr>
  </w:style>
  <w:style w:type="paragraph" w:customStyle="1" w:styleId="1Footnotes">
    <w:name w:val="1_Footnotes"/>
    <w:basedOn w:val="FootnoteText"/>
    <w:qFormat/>
    <w:rsid w:val="00474BEF"/>
    <w:rPr>
      <w:sz w:val="18"/>
    </w:rPr>
  </w:style>
  <w:style w:type="paragraph" w:customStyle="1" w:styleId="12LEVEL2HEADING101310MAINHIERARCHY">
    <w:name w:val="1.2_LEVEL 2 HEADING 10/13 (1.0 MAIN HIERARCHY)"/>
    <w:basedOn w:val="Normal"/>
    <w:uiPriority w:val="99"/>
    <w:rsid w:val="00474BEF"/>
    <w:pPr>
      <w:autoSpaceDE w:val="0"/>
      <w:autoSpaceDN w:val="0"/>
      <w:adjustRightInd w:val="0"/>
      <w:spacing w:after="113" w:line="260" w:lineRule="atLeast"/>
      <w:textAlignment w:val="center"/>
    </w:pPr>
    <w:rPr>
      <w:rFonts w:ascii="Effra" w:hAnsi="Effra" w:cs="Effra"/>
      <w:color w:val="000000"/>
      <w:szCs w:val="20"/>
    </w:rPr>
  </w:style>
  <w:style w:type="paragraph" w:styleId="BalloonText">
    <w:name w:val="Balloon Text"/>
    <w:basedOn w:val="Normal"/>
    <w:link w:val="BalloonTextChar"/>
    <w:uiPriority w:val="99"/>
    <w:semiHidden/>
    <w:unhideWhenUsed/>
    <w:rsid w:val="00474B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4BEF"/>
    <w:rPr>
      <w:rFonts w:ascii="Segoe UI" w:hAnsi="Segoe UI" w:cs="Segoe UI"/>
      <w:sz w:val="18"/>
      <w:szCs w:val="18"/>
    </w:rPr>
  </w:style>
  <w:style w:type="paragraph" w:customStyle="1" w:styleId="40BCAddress1116">
    <w:name w:val="4.0 BC Address 11/16"/>
    <w:basedOn w:val="Normal"/>
    <w:uiPriority w:val="99"/>
    <w:rsid w:val="00474BEF"/>
    <w:pPr>
      <w:autoSpaceDE w:val="0"/>
      <w:autoSpaceDN w:val="0"/>
      <w:adjustRightInd w:val="0"/>
      <w:spacing w:after="0" w:line="320" w:lineRule="atLeast"/>
      <w:textAlignment w:val="center"/>
    </w:pPr>
    <w:rPr>
      <w:rFonts w:ascii="Effra Light" w:hAnsi="Effra Light" w:cs="Effra Light"/>
      <w:color w:val="000000"/>
      <w:sz w:val="22"/>
    </w:rPr>
  </w:style>
  <w:style w:type="paragraph" w:customStyle="1" w:styleId="41BCAddress11163mmspaceafter">
    <w:name w:val="4.1 BC Address 11/16 3mm space after"/>
    <w:basedOn w:val="Normal"/>
    <w:uiPriority w:val="99"/>
    <w:rsid w:val="00474BEF"/>
    <w:pPr>
      <w:autoSpaceDE w:val="0"/>
      <w:autoSpaceDN w:val="0"/>
      <w:adjustRightInd w:val="0"/>
      <w:spacing w:after="170" w:line="320" w:lineRule="atLeast"/>
      <w:textAlignment w:val="center"/>
    </w:pPr>
    <w:rPr>
      <w:rFonts w:ascii="Effra Light" w:hAnsi="Effra Light" w:cs="Effra Light"/>
      <w:color w:val="000000"/>
      <w:sz w:val="22"/>
    </w:rPr>
  </w:style>
  <w:style w:type="character" w:customStyle="1" w:styleId="00Regular">
    <w:name w:val="0.0 Regular"/>
    <w:basedOn w:val="DefaultParagraphFont"/>
    <w:uiPriority w:val="99"/>
    <w:rsid w:val="00474BEF"/>
    <w:rPr>
      <w:color w:val="000000"/>
    </w:rPr>
  </w:style>
  <w:style w:type="character" w:styleId="BookTitle">
    <w:name w:val="Book Title"/>
    <w:aliases w:val="Document Title"/>
    <w:uiPriority w:val="33"/>
    <w:qFormat/>
    <w:rsid w:val="00474BEF"/>
    <w:rPr>
      <w:rFonts w:ascii="Trebuchet MS" w:hAnsi="Trebuchet MS"/>
      <w:b w:val="0"/>
      <w:bCs/>
      <w:i w:val="0"/>
      <w:iCs/>
      <w:color w:val="FFFFFF" w:themeColor="background1"/>
      <w:spacing w:val="5"/>
      <w:sz w:val="68"/>
    </w:rPr>
  </w:style>
  <w:style w:type="paragraph" w:customStyle="1" w:styleId="DocumentSub-title">
    <w:name w:val="Document Sub-title"/>
    <w:basedOn w:val="Normal"/>
    <w:qFormat/>
    <w:rsid w:val="00474BEF"/>
    <w:pPr>
      <w:spacing w:before="240" w:after="0"/>
    </w:pPr>
    <w:rPr>
      <w:b/>
      <w:color w:val="FFFFFF" w:themeColor="background1"/>
      <w:sz w:val="32"/>
    </w:rPr>
  </w:style>
  <w:style w:type="paragraph" w:styleId="NoSpacing">
    <w:name w:val="No Spacing"/>
    <w:aliases w:val="Normal 1"/>
    <w:link w:val="NoSpacingChar"/>
    <w:uiPriority w:val="1"/>
    <w:qFormat/>
    <w:rsid w:val="00474BEF"/>
    <w:pPr>
      <w:spacing w:after="0" w:line="240" w:lineRule="auto"/>
    </w:pPr>
    <w:rPr>
      <w:rFonts w:ascii="Trebuchet MS" w:hAnsi="Trebuchet MS"/>
      <w:sz w:val="20"/>
    </w:rPr>
  </w:style>
  <w:style w:type="table" w:styleId="TableGrid">
    <w:name w:val="Table Grid"/>
    <w:basedOn w:val="TableNormal"/>
    <w:uiPriority w:val="59"/>
    <w:rsid w:val="00474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4BEF"/>
    <w:pPr>
      <w:spacing w:after="200" w:line="276" w:lineRule="auto"/>
      <w:ind w:left="720"/>
      <w:contextualSpacing/>
    </w:pPr>
    <w:rPr>
      <w:rFonts w:asciiTheme="minorHAnsi" w:hAnsiTheme="minorHAnsi"/>
      <w:sz w:val="22"/>
    </w:rPr>
  </w:style>
  <w:style w:type="table" w:customStyle="1" w:styleId="TableGrid1">
    <w:name w:val="Table Grid1"/>
    <w:basedOn w:val="TableNormal"/>
    <w:next w:val="TableGrid"/>
    <w:uiPriority w:val="39"/>
    <w:rsid w:val="00474BE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74BE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74BEF"/>
    <w:rPr>
      <w:color w:val="0563C1" w:themeColor="hyperlink"/>
      <w:u w:val="single"/>
    </w:rPr>
  </w:style>
  <w:style w:type="character" w:customStyle="1" w:styleId="NoSpacingChar">
    <w:name w:val="No Spacing Char"/>
    <w:aliases w:val="Normal 1 Char"/>
    <w:basedOn w:val="DefaultParagraphFont"/>
    <w:link w:val="NoSpacing"/>
    <w:uiPriority w:val="1"/>
    <w:rsid w:val="00474BEF"/>
    <w:rPr>
      <w:rFonts w:ascii="Trebuchet MS" w:hAnsi="Trebuchet MS"/>
      <w:sz w:val="20"/>
    </w:rPr>
  </w:style>
  <w:style w:type="table" w:customStyle="1" w:styleId="TableGrid3">
    <w:name w:val="Table Grid3"/>
    <w:basedOn w:val="TableNormal"/>
    <w:next w:val="TableGrid"/>
    <w:uiPriority w:val="39"/>
    <w:rsid w:val="00474BE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74BE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74BEF"/>
    <w:rPr>
      <w:sz w:val="16"/>
      <w:szCs w:val="16"/>
    </w:rPr>
  </w:style>
  <w:style w:type="paragraph" w:styleId="CommentText">
    <w:name w:val="annotation text"/>
    <w:basedOn w:val="Normal"/>
    <w:link w:val="CommentTextChar"/>
    <w:uiPriority w:val="99"/>
    <w:semiHidden/>
    <w:unhideWhenUsed/>
    <w:rsid w:val="00474BEF"/>
    <w:pPr>
      <w:spacing w:after="200" w:line="240" w:lineRule="auto"/>
    </w:pPr>
    <w:rPr>
      <w:rFonts w:asciiTheme="minorHAnsi" w:hAnsiTheme="minorHAnsi"/>
      <w:szCs w:val="20"/>
      <w:lang w:val="en-US"/>
    </w:rPr>
  </w:style>
  <w:style w:type="character" w:customStyle="1" w:styleId="CommentTextChar">
    <w:name w:val="Comment Text Char"/>
    <w:basedOn w:val="DefaultParagraphFont"/>
    <w:link w:val="CommentText"/>
    <w:uiPriority w:val="99"/>
    <w:semiHidden/>
    <w:rsid w:val="00474BEF"/>
    <w:rPr>
      <w:sz w:val="20"/>
      <w:szCs w:val="20"/>
      <w:lang w:val="en-US"/>
    </w:rPr>
  </w:style>
  <w:style w:type="table" w:customStyle="1" w:styleId="GridTable5Dark-Accent21">
    <w:name w:val="Grid Table 5 Dark - Accent 21"/>
    <w:basedOn w:val="TableNormal"/>
    <w:uiPriority w:val="50"/>
    <w:rsid w:val="00474BEF"/>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4-Accent21">
    <w:name w:val="Grid Table 4 - Accent 21"/>
    <w:basedOn w:val="TableNormal"/>
    <w:uiPriority w:val="49"/>
    <w:rsid w:val="00474BEF"/>
    <w:pPr>
      <w:spacing w:after="0" w:line="240" w:lineRule="auto"/>
    </w:pPr>
    <w:rPr>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5">
    <w:name w:val="Table Grid5"/>
    <w:basedOn w:val="TableNormal"/>
    <w:next w:val="TableGrid"/>
    <w:uiPriority w:val="39"/>
    <w:rsid w:val="00474BE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74BEF"/>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474BEF"/>
    <w:pPr>
      <w:spacing w:after="120" w:line="480" w:lineRule="auto"/>
    </w:pPr>
    <w:rPr>
      <w:rFonts w:asciiTheme="minorHAnsi" w:hAnsiTheme="minorHAnsi"/>
      <w:sz w:val="22"/>
    </w:rPr>
  </w:style>
  <w:style w:type="character" w:customStyle="1" w:styleId="BodyText2Char">
    <w:name w:val="Body Text 2 Char"/>
    <w:basedOn w:val="DefaultParagraphFont"/>
    <w:link w:val="BodyText2"/>
    <w:uiPriority w:val="99"/>
    <w:semiHidden/>
    <w:rsid w:val="00474BEF"/>
  </w:style>
  <w:style w:type="table" w:customStyle="1" w:styleId="TableGrid7">
    <w:name w:val="Table Grid7"/>
    <w:basedOn w:val="TableNormal"/>
    <w:next w:val="TableGrid"/>
    <w:uiPriority w:val="59"/>
    <w:rsid w:val="00474BE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74BEF"/>
    <w:pPr>
      <w:spacing w:after="200" w:line="276" w:lineRule="auto"/>
    </w:pPr>
    <w:rPr>
      <w:rFonts w:ascii="Times New Roman" w:hAnsi="Times New Roman" w:cs="Times New Roman"/>
      <w:sz w:val="24"/>
      <w:szCs w:val="24"/>
    </w:rPr>
  </w:style>
  <w:style w:type="paragraph" w:styleId="BodyText3">
    <w:name w:val="Body Text 3"/>
    <w:basedOn w:val="Normal"/>
    <w:link w:val="BodyText3Char"/>
    <w:uiPriority w:val="99"/>
    <w:semiHidden/>
    <w:unhideWhenUsed/>
    <w:rsid w:val="00474BEF"/>
    <w:pPr>
      <w:spacing w:after="120" w:line="276" w:lineRule="auto"/>
    </w:pPr>
    <w:rPr>
      <w:rFonts w:asciiTheme="minorHAnsi" w:hAnsiTheme="minorHAnsi"/>
      <w:sz w:val="16"/>
      <w:szCs w:val="16"/>
    </w:rPr>
  </w:style>
  <w:style w:type="character" w:customStyle="1" w:styleId="BodyText3Char">
    <w:name w:val="Body Text 3 Char"/>
    <w:basedOn w:val="DefaultParagraphFont"/>
    <w:link w:val="BodyText3"/>
    <w:uiPriority w:val="99"/>
    <w:semiHidden/>
    <w:rsid w:val="00474BEF"/>
    <w:rPr>
      <w:sz w:val="16"/>
      <w:szCs w:val="16"/>
    </w:rPr>
  </w:style>
  <w:style w:type="paragraph" w:styleId="BodyText">
    <w:name w:val="Body Text"/>
    <w:basedOn w:val="Normal"/>
    <w:link w:val="BodyTextChar"/>
    <w:uiPriority w:val="99"/>
    <w:semiHidden/>
    <w:unhideWhenUsed/>
    <w:rsid w:val="00474BEF"/>
    <w:pPr>
      <w:spacing w:after="120" w:line="276" w:lineRule="auto"/>
    </w:pPr>
    <w:rPr>
      <w:rFonts w:asciiTheme="minorHAnsi" w:hAnsiTheme="minorHAnsi"/>
      <w:sz w:val="22"/>
    </w:rPr>
  </w:style>
  <w:style w:type="character" w:customStyle="1" w:styleId="BodyTextChar">
    <w:name w:val="Body Text Char"/>
    <w:basedOn w:val="DefaultParagraphFont"/>
    <w:link w:val="BodyText"/>
    <w:uiPriority w:val="99"/>
    <w:semiHidden/>
    <w:rsid w:val="00474BEF"/>
  </w:style>
  <w:style w:type="table" w:customStyle="1" w:styleId="GridTable6Colorful-Accent11">
    <w:name w:val="Grid Table 6 Colorful - Accent 11"/>
    <w:basedOn w:val="TableNormal"/>
    <w:uiPriority w:val="51"/>
    <w:rsid w:val="00474BEF"/>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1">
    <w:name w:val="No List1"/>
    <w:next w:val="NoList"/>
    <w:uiPriority w:val="99"/>
    <w:semiHidden/>
    <w:unhideWhenUsed/>
    <w:rsid w:val="00474BEF"/>
  </w:style>
  <w:style w:type="paragraph" w:customStyle="1" w:styleId="HeaderFooter">
    <w:name w:val="Header &amp; Footer"/>
    <w:rsid w:val="00474BEF"/>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en-GB"/>
    </w:rPr>
  </w:style>
  <w:style w:type="paragraph" w:customStyle="1" w:styleId="FreeForm">
    <w:name w:val="Free Form"/>
    <w:rsid w:val="00474BEF"/>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val="en-US" w:eastAsia="en-GB"/>
    </w:rPr>
  </w:style>
  <w:style w:type="paragraph" w:customStyle="1" w:styleId="Body">
    <w:name w:val="Body"/>
    <w:rsid w:val="00474BEF"/>
    <w:pPr>
      <w:pBdr>
        <w:top w:val="nil"/>
        <w:left w:val="nil"/>
        <w:bottom w:val="nil"/>
        <w:right w:val="nil"/>
        <w:between w:val="nil"/>
        <w:bar w:val="nil"/>
      </w:pBdr>
      <w:spacing w:after="0" w:line="240" w:lineRule="auto"/>
    </w:pPr>
    <w:rPr>
      <w:rFonts w:ascii="Times New Roman" w:eastAsia="Times New Roman" w:hAnsi="Times New Roman" w:cs="Times New Roman"/>
      <w:color w:val="000000"/>
      <w:sz w:val="18"/>
      <w:szCs w:val="18"/>
      <w:bdr w:val="nil"/>
      <w:lang w:eastAsia="en-GB"/>
    </w:rPr>
  </w:style>
  <w:style w:type="paragraph" w:customStyle="1" w:styleId="Footnote">
    <w:name w:val="Footnote"/>
    <w:rsid w:val="00474BEF"/>
    <w:pPr>
      <w:pBdr>
        <w:top w:val="nil"/>
        <w:left w:val="nil"/>
        <w:bottom w:val="nil"/>
        <w:right w:val="nil"/>
        <w:between w:val="nil"/>
        <w:bar w:val="nil"/>
      </w:pBdr>
      <w:spacing w:after="0" w:line="240" w:lineRule="auto"/>
    </w:pPr>
    <w:rPr>
      <w:rFonts w:ascii="Helvetica" w:eastAsia="Helvetica" w:hAnsi="Helvetica" w:cs="Helvetica"/>
      <w:color w:val="000000"/>
      <w:bdr w:val="nil"/>
      <w:lang w:eastAsia="en-GB"/>
    </w:rPr>
  </w:style>
  <w:style w:type="numbering" w:customStyle="1" w:styleId="Bullet">
    <w:name w:val="Bullet"/>
    <w:rsid w:val="00474BEF"/>
    <w:pPr>
      <w:numPr>
        <w:numId w:val="7"/>
      </w:numPr>
    </w:pPr>
  </w:style>
  <w:style w:type="numbering" w:customStyle="1" w:styleId="BulletBig">
    <w:name w:val="Bullet Big"/>
    <w:rsid w:val="00474BEF"/>
    <w:pPr>
      <w:numPr>
        <w:numId w:val="8"/>
      </w:numPr>
    </w:pPr>
  </w:style>
  <w:style w:type="paragraph" w:styleId="TOC1">
    <w:name w:val="toc 1"/>
    <w:basedOn w:val="Normal"/>
    <w:next w:val="Normal"/>
    <w:autoRedefine/>
    <w:uiPriority w:val="39"/>
    <w:unhideWhenUsed/>
    <w:rsid w:val="00474BEF"/>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TOC2">
    <w:name w:val="toc 2"/>
    <w:basedOn w:val="Normal"/>
    <w:next w:val="Normal"/>
    <w:autoRedefine/>
    <w:uiPriority w:val="39"/>
    <w:unhideWhenUsed/>
    <w:rsid w:val="00474BEF"/>
    <w:pPr>
      <w:pBdr>
        <w:top w:val="nil"/>
        <w:left w:val="nil"/>
        <w:bottom w:val="nil"/>
        <w:right w:val="nil"/>
        <w:between w:val="nil"/>
        <w:bar w:val="nil"/>
      </w:pBdr>
      <w:spacing w:after="0" w:line="240" w:lineRule="auto"/>
      <w:ind w:left="240"/>
    </w:pPr>
    <w:rPr>
      <w:rFonts w:ascii="Times New Roman" w:eastAsia="Arial Unicode MS" w:hAnsi="Times New Roman" w:cs="Times New Roman"/>
      <w:sz w:val="24"/>
      <w:szCs w:val="24"/>
      <w:bdr w:val="nil"/>
      <w:lang w:val="en-US"/>
    </w:rPr>
  </w:style>
  <w:style w:type="paragraph" w:styleId="TOC3">
    <w:name w:val="toc 3"/>
    <w:basedOn w:val="Normal"/>
    <w:next w:val="Normal"/>
    <w:autoRedefine/>
    <w:uiPriority w:val="39"/>
    <w:unhideWhenUsed/>
    <w:rsid w:val="00474BEF"/>
    <w:pPr>
      <w:pBdr>
        <w:top w:val="nil"/>
        <w:left w:val="nil"/>
        <w:bottom w:val="nil"/>
        <w:right w:val="nil"/>
        <w:between w:val="nil"/>
        <w:bar w:val="nil"/>
      </w:pBdr>
      <w:spacing w:after="0" w:line="240" w:lineRule="auto"/>
      <w:ind w:left="480"/>
    </w:pPr>
    <w:rPr>
      <w:rFonts w:ascii="Times New Roman" w:eastAsia="Arial Unicode MS" w:hAnsi="Times New Roman" w:cs="Times New Roman"/>
      <w:sz w:val="24"/>
      <w:szCs w:val="24"/>
      <w:bdr w:val="nil"/>
      <w:lang w:val="en-US"/>
    </w:rPr>
  </w:style>
  <w:style w:type="paragraph" w:styleId="TOC4">
    <w:name w:val="toc 4"/>
    <w:basedOn w:val="Normal"/>
    <w:next w:val="Normal"/>
    <w:autoRedefine/>
    <w:uiPriority w:val="39"/>
    <w:unhideWhenUsed/>
    <w:rsid w:val="00474BEF"/>
    <w:pPr>
      <w:pBdr>
        <w:top w:val="nil"/>
        <w:left w:val="nil"/>
        <w:bottom w:val="nil"/>
        <w:right w:val="nil"/>
        <w:between w:val="nil"/>
        <w:bar w:val="nil"/>
      </w:pBdr>
      <w:spacing w:after="0" w:line="240" w:lineRule="auto"/>
      <w:ind w:left="720"/>
    </w:pPr>
    <w:rPr>
      <w:rFonts w:ascii="Times New Roman" w:eastAsia="Arial Unicode MS" w:hAnsi="Times New Roman" w:cs="Times New Roman"/>
      <w:sz w:val="24"/>
      <w:szCs w:val="24"/>
      <w:bdr w:val="nil"/>
      <w:lang w:val="en-US"/>
    </w:rPr>
  </w:style>
  <w:style w:type="paragraph" w:styleId="TOC5">
    <w:name w:val="toc 5"/>
    <w:basedOn w:val="Normal"/>
    <w:next w:val="Normal"/>
    <w:autoRedefine/>
    <w:uiPriority w:val="39"/>
    <w:unhideWhenUsed/>
    <w:rsid w:val="00474BEF"/>
    <w:pPr>
      <w:pBdr>
        <w:top w:val="nil"/>
        <w:left w:val="nil"/>
        <w:bottom w:val="nil"/>
        <w:right w:val="nil"/>
        <w:between w:val="nil"/>
        <w:bar w:val="nil"/>
      </w:pBdr>
      <w:spacing w:after="0" w:line="240" w:lineRule="auto"/>
      <w:ind w:left="960"/>
    </w:pPr>
    <w:rPr>
      <w:rFonts w:ascii="Times New Roman" w:eastAsia="Arial Unicode MS" w:hAnsi="Times New Roman" w:cs="Times New Roman"/>
      <w:sz w:val="24"/>
      <w:szCs w:val="24"/>
      <w:bdr w:val="nil"/>
      <w:lang w:val="en-US"/>
    </w:rPr>
  </w:style>
  <w:style w:type="paragraph" w:styleId="TOC6">
    <w:name w:val="toc 6"/>
    <w:basedOn w:val="Normal"/>
    <w:next w:val="Normal"/>
    <w:autoRedefine/>
    <w:uiPriority w:val="39"/>
    <w:unhideWhenUsed/>
    <w:rsid w:val="00474BEF"/>
    <w:pPr>
      <w:pBdr>
        <w:top w:val="nil"/>
        <w:left w:val="nil"/>
        <w:bottom w:val="nil"/>
        <w:right w:val="nil"/>
        <w:between w:val="nil"/>
        <w:bar w:val="nil"/>
      </w:pBdr>
      <w:spacing w:after="0" w:line="240" w:lineRule="auto"/>
      <w:ind w:left="1200"/>
    </w:pPr>
    <w:rPr>
      <w:rFonts w:ascii="Times New Roman" w:eastAsia="Arial Unicode MS" w:hAnsi="Times New Roman" w:cs="Times New Roman"/>
      <w:sz w:val="24"/>
      <w:szCs w:val="24"/>
      <w:bdr w:val="nil"/>
      <w:lang w:val="en-US"/>
    </w:rPr>
  </w:style>
  <w:style w:type="paragraph" w:styleId="TOC7">
    <w:name w:val="toc 7"/>
    <w:basedOn w:val="Normal"/>
    <w:next w:val="Normal"/>
    <w:autoRedefine/>
    <w:uiPriority w:val="39"/>
    <w:unhideWhenUsed/>
    <w:rsid w:val="00474BEF"/>
    <w:pPr>
      <w:pBdr>
        <w:top w:val="nil"/>
        <w:left w:val="nil"/>
        <w:bottom w:val="nil"/>
        <w:right w:val="nil"/>
        <w:between w:val="nil"/>
        <w:bar w:val="nil"/>
      </w:pBdr>
      <w:spacing w:after="0" w:line="240" w:lineRule="auto"/>
      <w:ind w:left="1440"/>
    </w:pPr>
    <w:rPr>
      <w:rFonts w:ascii="Times New Roman" w:eastAsia="Arial Unicode MS" w:hAnsi="Times New Roman" w:cs="Times New Roman"/>
      <w:sz w:val="24"/>
      <w:szCs w:val="24"/>
      <w:bdr w:val="nil"/>
      <w:lang w:val="en-US"/>
    </w:rPr>
  </w:style>
  <w:style w:type="paragraph" w:styleId="TOC8">
    <w:name w:val="toc 8"/>
    <w:basedOn w:val="Normal"/>
    <w:next w:val="Normal"/>
    <w:autoRedefine/>
    <w:uiPriority w:val="39"/>
    <w:unhideWhenUsed/>
    <w:rsid w:val="00474BEF"/>
    <w:pPr>
      <w:pBdr>
        <w:top w:val="nil"/>
        <w:left w:val="nil"/>
        <w:bottom w:val="nil"/>
        <w:right w:val="nil"/>
        <w:between w:val="nil"/>
        <w:bar w:val="nil"/>
      </w:pBdr>
      <w:spacing w:after="0" w:line="240" w:lineRule="auto"/>
      <w:ind w:left="1680"/>
    </w:pPr>
    <w:rPr>
      <w:rFonts w:ascii="Times New Roman" w:eastAsia="Arial Unicode MS" w:hAnsi="Times New Roman" w:cs="Times New Roman"/>
      <w:sz w:val="24"/>
      <w:szCs w:val="24"/>
      <w:bdr w:val="nil"/>
      <w:lang w:val="en-US"/>
    </w:rPr>
  </w:style>
  <w:style w:type="paragraph" w:styleId="TOC9">
    <w:name w:val="toc 9"/>
    <w:basedOn w:val="Normal"/>
    <w:next w:val="Normal"/>
    <w:autoRedefine/>
    <w:uiPriority w:val="39"/>
    <w:unhideWhenUsed/>
    <w:rsid w:val="00474BEF"/>
    <w:pPr>
      <w:pBdr>
        <w:top w:val="nil"/>
        <w:left w:val="nil"/>
        <w:bottom w:val="nil"/>
        <w:right w:val="nil"/>
        <w:between w:val="nil"/>
        <w:bar w:val="nil"/>
      </w:pBdr>
      <w:spacing w:after="0" w:line="240" w:lineRule="auto"/>
      <w:ind w:left="1920"/>
    </w:pPr>
    <w:rPr>
      <w:rFonts w:ascii="Times New Roman" w:eastAsia="Arial Unicode MS" w:hAnsi="Times New Roman" w:cs="Times New Roman"/>
      <w:sz w:val="24"/>
      <w:szCs w:val="24"/>
      <w:bdr w:val="nil"/>
      <w:lang w:val="en-US"/>
    </w:rPr>
  </w:style>
  <w:style w:type="numbering" w:customStyle="1" w:styleId="NoList2">
    <w:name w:val="No List2"/>
    <w:next w:val="NoList"/>
    <w:uiPriority w:val="99"/>
    <w:semiHidden/>
    <w:unhideWhenUsed/>
    <w:rsid w:val="00474BEF"/>
  </w:style>
  <w:style w:type="numbering" w:customStyle="1" w:styleId="Bullet1">
    <w:name w:val="Bullet1"/>
    <w:rsid w:val="00474BEF"/>
  </w:style>
  <w:style w:type="numbering" w:customStyle="1" w:styleId="BulletBig1">
    <w:name w:val="Bullet Big1"/>
    <w:rsid w:val="00474BEF"/>
  </w:style>
  <w:style w:type="numbering" w:customStyle="1" w:styleId="NoList3">
    <w:name w:val="No List3"/>
    <w:next w:val="NoList"/>
    <w:uiPriority w:val="99"/>
    <w:semiHidden/>
    <w:unhideWhenUsed/>
    <w:rsid w:val="00474BEF"/>
  </w:style>
  <w:style w:type="numbering" w:customStyle="1" w:styleId="Bullet2">
    <w:name w:val="Bullet2"/>
    <w:rsid w:val="00474BEF"/>
  </w:style>
  <w:style w:type="numbering" w:customStyle="1" w:styleId="BulletBig2">
    <w:name w:val="Bullet Big2"/>
    <w:rsid w:val="00474BEF"/>
  </w:style>
  <w:style w:type="numbering" w:customStyle="1" w:styleId="NoList4">
    <w:name w:val="No List4"/>
    <w:next w:val="NoList"/>
    <w:uiPriority w:val="99"/>
    <w:semiHidden/>
    <w:unhideWhenUsed/>
    <w:rsid w:val="00474BEF"/>
  </w:style>
  <w:style w:type="numbering" w:customStyle="1" w:styleId="Bullet3">
    <w:name w:val="Bullet3"/>
    <w:rsid w:val="00474BEF"/>
    <w:pPr>
      <w:numPr>
        <w:numId w:val="4"/>
      </w:numPr>
    </w:pPr>
  </w:style>
  <w:style w:type="numbering" w:customStyle="1" w:styleId="BulletBig3">
    <w:name w:val="Bullet Big3"/>
    <w:rsid w:val="00474BEF"/>
    <w:pPr>
      <w:numPr>
        <w:numId w:val="5"/>
      </w:numPr>
    </w:pPr>
  </w:style>
  <w:style w:type="paragraph" w:customStyle="1" w:styleId="FootnoteText1">
    <w:name w:val="Footnote Text1"/>
    <w:basedOn w:val="Normal"/>
    <w:next w:val="FootnoteText"/>
    <w:uiPriority w:val="99"/>
    <w:semiHidden/>
    <w:unhideWhenUsed/>
    <w:rsid w:val="00474BEF"/>
    <w:pPr>
      <w:spacing w:after="0" w:line="240" w:lineRule="auto"/>
    </w:pPr>
    <w:rPr>
      <w:rFonts w:asciiTheme="minorHAnsi" w:hAnsiTheme="minorHAnsi"/>
      <w:szCs w:val="20"/>
    </w:rPr>
  </w:style>
  <w:style w:type="paragraph" w:styleId="PlainText">
    <w:name w:val="Plain Text"/>
    <w:basedOn w:val="Normal"/>
    <w:link w:val="PlainTextChar"/>
    <w:uiPriority w:val="99"/>
    <w:semiHidden/>
    <w:unhideWhenUsed/>
    <w:rsid w:val="00474BEF"/>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474BEF"/>
    <w:rPr>
      <w:rFonts w:ascii="Consolas" w:hAnsi="Consolas" w:cs="Consolas"/>
      <w:sz w:val="21"/>
      <w:szCs w:val="21"/>
    </w:rPr>
  </w:style>
  <w:style w:type="table" w:customStyle="1" w:styleId="TableGrid0">
    <w:name w:val="TableGrid"/>
    <w:rsid w:val="00474BEF"/>
    <w:pPr>
      <w:spacing w:after="0" w:line="240" w:lineRule="auto"/>
    </w:pPr>
    <w:rPr>
      <w:rFonts w:eastAsia="Times New Roman"/>
      <w:lang w:val="en-ZA" w:eastAsia="en-ZA"/>
    </w:rPr>
    <w:tblPr>
      <w:tblCellMar>
        <w:top w:w="0" w:type="dxa"/>
        <w:left w:w="0" w:type="dxa"/>
        <w:bottom w:w="0" w:type="dxa"/>
        <w:right w:w="0" w:type="dxa"/>
      </w:tblCellMar>
    </w:tblPr>
  </w:style>
  <w:style w:type="table" w:customStyle="1" w:styleId="TableGrid21">
    <w:name w:val="Table Grid21"/>
    <w:basedOn w:val="TableNormal"/>
    <w:next w:val="TableGrid"/>
    <w:uiPriority w:val="39"/>
    <w:rsid w:val="00474BEF"/>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474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7E7265"/>
    <w:pPr>
      <w:spacing w:after="160"/>
    </w:pPr>
    <w:rPr>
      <w:rFonts w:ascii="Trebuchet MS" w:hAnsi="Trebuchet MS"/>
      <w:b/>
      <w:bCs/>
      <w:lang w:val="en-GB"/>
    </w:rPr>
  </w:style>
  <w:style w:type="character" w:customStyle="1" w:styleId="CommentSubjectChar">
    <w:name w:val="Comment Subject Char"/>
    <w:basedOn w:val="CommentTextChar"/>
    <w:link w:val="CommentSubject"/>
    <w:uiPriority w:val="99"/>
    <w:semiHidden/>
    <w:rsid w:val="007E7265"/>
    <w:rPr>
      <w:rFonts w:ascii="Trebuchet MS" w:hAnsi="Trebuchet MS"/>
      <w:b/>
      <w:bCs/>
      <w:sz w:val="20"/>
      <w:szCs w:val="20"/>
      <w:lang w:val="en-US"/>
    </w:rPr>
  </w:style>
  <w:style w:type="paragraph" w:styleId="Revision">
    <w:name w:val="Revision"/>
    <w:hidden/>
    <w:rsid w:val="00D23AD8"/>
    <w:pPr>
      <w:spacing w:after="0" w:line="240" w:lineRule="auto"/>
    </w:pPr>
    <w:rPr>
      <w:rFonts w:ascii="Trebuchet MS" w:hAnsi="Trebuchet MS"/>
      <w:sz w:val="20"/>
    </w:rPr>
  </w:style>
  <w:style w:type="paragraph" w:customStyle="1" w:styleId="Char2">
    <w:name w:val="Char2"/>
    <w:basedOn w:val="Normal"/>
    <w:link w:val="FootnoteReference"/>
    <w:uiPriority w:val="99"/>
    <w:rsid w:val="0008308B"/>
    <w:pPr>
      <w:spacing w:before="120" w:line="240" w:lineRule="auto"/>
      <w:jc w:val="both"/>
    </w:pPr>
    <w:rPr>
      <w:rFonts w:asciiTheme="minorHAnsi" w:hAnsiTheme="minorHAnsi"/>
      <w:sz w:val="22"/>
      <w:vertAlign w:val="superscript"/>
    </w:rPr>
  </w:style>
  <w:style w:type="table" w:customStyle="1" w:styleId="TableGrid9">
    <w:name w:val="Table Grid9"/>
    <w:basedOn w:val="TableNormal"/>
    <w:next w:val="TableGrid"/>
    <w:uiPriority w:val="39"/>
    <w:rsid w:val="009517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9517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966D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1F08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F76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93400">
      <w:bodyDiv w:val="1"/>
      <w:marLeft w:val="0"/>
      <w:marRight w:val="0"/>
      <w:marTop w:val="0"/>
      <w:marBottom w:val="0"/>
      <w:divBdr>
        <w:top w:val="none" w:sz="0" w:space="0" w:color="auto"/>
        <w:left w:val="none" w:sz="0" w:space="0" w:color="auto"/>
        <w:bottom w:val="none" w:sz="0" w:space="0" w:color="auto"/>
        <w:right w:val="none" w:sz="0" w:space="0" w:color="auto"/>
      </w:divBdr>
    </w:div>
    <w:div w:id="219217926">
      <w:bodyDiv w:val="1"/>
      <w:marLeft w:val="0"/>
      <w:marRight w:val="0"/>
      <w:marTop w:val="0"/>
      <w:marBottom w:val="0"/>
      <w:divBdr>
        <w:top w:val="none" w:sz="0" w:space="0" w:color="auto"/>
        <w:left w:val="none" w:sz="0" w:space="0" w:color="auto"/>
        <w:bottom w:val="none" w:sz="0" w:space="0" w:color="auto"/>
        <w:right w:val="none" w:sz="0" w:space="0" w:color="auto"/>
      </w:divBdr>
      <w:divsChild>
        <w:div w:id="1896625296">
          <w:blockQuote w:val="1"/>
          <w:marLeft w:val="720"/>
          <w:marRight w:val="720"/>
          <w:marTop w:val="100"/>
          <w:marBottom w:val="100"/>
          <w:divBdr>
            <w:top w:val="none" w:sz="0" w:space="0" w:color="auto"/>
            <w:left w:val="none" w:sz="0" w:space="0" w:color="auto"/>
            <w:bottom w:val="none" w:sz="0" w:space="0" w:color="auto"/>
            <w:right w:val="none" w:sz="0" w:space="0" w:color="auto"/>
          </w:divBdr>
        </w:div>
        <w:div w:id="383065791">
          <w:marLeft w:val="0"/>
          <w:marRight w:val="0"/>
          <w:marTop w:val="0"/>
          <w:marBottom w:val="0"/>
          <w:divBdr>
            <w:top w:val="none" w:sz="0" w:space="0" w:color="auto"/>
            <w:left w:val="none" w:sz="0" w:space="0" w:color="auto"/>
            <w:bottom w:val="none" w:sz="0" w:space="0" w:color="auto"/>
            <w:right w:val="none" w:sz="0" w:space="0" w:color="auto"/>
          </w:divBdr>
        </w:div>
      </w:divsChild>
    </w:div>
    <w:div w:id="221141228">
      <w:bodyDiv w:val="1"/>
      <w:marLeft w:val="0"/>
      <w:marRight w:val="0"/>
      <w:marTop w:val="0"/>
      <w:marBottom w:val="0"/>
      <w:divBdr>
        <w:top w:val="none" w:sz="0" w:space="0" w:color="auto"/>
        <w:left w:val="none" w:sz="0" w:space="0" w:color="auto"/>
        <w:bottom w:val="none" w:sz="0" w:space="0" w:color="auto"/>
        <w:right w:val="none" w:sz="0" w:space="0" w:color="auto"/>
      </w:divBdr>
    </w:div>
    <w:div w:id="324433568">
      <w:bodyDiv w:val="1"/>
      <w:marLeft w:val="0"/>
      <w:marRight w:val="0"/>
      <w:marTop w:val="0"/>
      <w:marBottom w:val="0"/>
      <w:divBdr>
        <w:top w:val="none" w:sz="0" w:space="0" w:color="auto"/>
        <w:left w:val="none" w:sz="0" w:space="0" w:color="auto"/>
        <w:bottom w:val="none" w:sz="0" w:space="0" w:color="auto"/>
        <w:right w:val="none" w:sz="0" w:space="0" w:color="auto"/>
      </w:divBdr>
    </w:div>
    <w:div w:id="401371196">
      <w:bodyDiv w:val="1"/>
      <w:marLeft w:val="0"/>
      <w:marRight w:val="0"/>
      <w:marTop w:val="0"/>
      <w:marBottom w:val="0"/>
      <w:divBdr>
        <w:top w:val="none" w:sz="0" w:space="0" w:color="auto"/>
        <w:left w:val="none" w:sz="0" w:space="0" w:color="auto"/>
        <w:bottom w:val="none" w:sz="0" w:space="0" w:color="auto"/>
        <w:right w:val="none" w:sz="0" w:space="0" w:color="auto"/>
      </w:divBdr>
    </w:div>
    <w:div w:id="545726391">
      <w:bodyDiv w:val="1"/>
      <w:marLeft w:val="0"/>
      <w:marRight w:val="0"/>
      <w:marTop w:val="0"/>
      <w:marBottom w:val="0"/>
      <w:divBdr>
        <w:top w:val="none" w:sz="0" w:space="0" w:color="auto"/>
        <w:left w:val="none" w:sz="0" w:space="0" w:color="auto"/>
        <w:bottom w:val="none" w:sz="0" w:space="0" w:color="auto"/>
        <w:right w:val="none" w:sz="0" w:space="0" w:color="auto"/>
      </w:divBdr>
    </w:div>
    <w:div w:id="692268440">
      <w:bodyDiv w:val="1"/>
      <w:marLeft w:val="0"/>
      <w:marRight w:val="0"/>
      <w:marTop w:val="0"/>
      <w:marBottom w:val="0"/>
      <w:divBdr>
        <w:top w:val="none" w:sz="0" w:space="0" w:color="auto"/>
        <w:left w:val="none" w:sz="0" w:space="0" w:color="auto"/>
        <w:bottom w:val="none" w:sz="0" w:space="0" w:color="auto"/>
        <w:right w:val="none" w:sz="0" w:space="0" w:color="auto"/>
      </w:divBdr>
      <w:divsChild>
        <w:div w:id="2065324842">
          <w:blockQuote w:val="1"/>
          <w:marLeft w:val="720"/>
          <w:marRight w:val="720"/>
          <w:marTop w:val="100"/>
          <w:marBottom w:val="100"/>
          <w:divBdr>
            <w:top w:val="none" w:sz="0" w:space="0" w:color="auto"/>
            <w:left w:val="none" w:sz="0" w:space="0" w:color="auto"/>
            <w:bottom w:val="none" w:sz="0" w:space="0" w:color="auto"/>
            <w:right w:val="none" w:sz="0" w:space="0" w:color="auto"/>
          </w:divBdr>
        </w:div>
        <w:div w:id="2011443118">
          <w:marLeft w:val="0"/>
          <w:marRight w:val="0"/>
          <w:marTop w:val="0"/>
          <w:marBottom w:val="0"/>
          <w:divBdr>
            <w:top w:val="none" w:sz="0" w:space="0" w:color="auto"/>
            <w:left w:val="none" w:sz="0" w:space="0" w:color="auto"/>
            <w:bottom w:val="none" w:sz="0" w:space="0" w:color="auto"/>
            <w:right w:val="none" w:sz="0" w:space="0" w:color="auto"/>
          </w:divBdr>
        </w:div>
      </w:divsChild>
    </w:div>
    <w:div w:id="1011833487">
      <w:bodyDiv w:val="1"/>
      <w:marLeft w:val="0"/>
      <w:marRight w:val="0"/>
      <w:marTop w:val="0"/>
      <w:marBottom w:val="0"/>
      <w:divBdr>
        <w:top w:val="none" w:sz="0" w:space="0" w:color="auto"/>
        <w:left w:val="none" w:sz="0" w:space="0" w:color="auto"/>
        <w:bottom w:val="none" w:sz="0" w:space="0" w:color="auto"/>
        <w:right w:val="none" w:sz="0" w:space="0" w:color="auto"/>
      </w:divBdr>
    </w:div>
    <w:div w:id="1042092397">
      <w:bodyDiv w:val="1"/>
      <w:marLeft w:val="0"/>
      <w:marRight w:val="0"/>
      <w:marTop w:val="0"/>
      <w:marBottom w:val="0"/>
      <w:divBdr>
        <w:top w:val="none" w:sz="0" w:space="0" w:color="auto"/>
        <w:left w:val="none" w:sz="0" w:space="0" w:color="auto"/>
        <w:bottom w:val="none" w:sz="0" w:space="0" w:color="auto"/>
        <w:right w:val="none" w:sz="0" w:space="0" w:color="auto"/>
      </w:divBdr>
      <w:divsChild>
        <w:div w:id="287510200">
          <w:marLeft w:val="0"/>
          <w:marRight w:val="0"/>
          <w:marTop w:val="0"/>
          <w:marBottom w:val="0"/>
          <w:divBdr>
            <w:top w:val="none" w:sz="0" w:space="0" w:color="auto"/>
            <w:left w:val="none" w:sz="0" w:space="0" w:color="auto"/>
            <w:bottom w:val="none" w:sz="0" w:space="0" w:color="auto"/>
            <w:right w:val="none" w:sz="0" w:space="0" w:color="auto"/>
          </w:divBdr>
          <w:divsChild>
            <w:div w:id="422721086">
              <w:marLeft w:val="0"/>
              <w:marRight w:val="0"/>
              <w:marTop w:val="0"/>
              <w:marBottom w:val="0"/>
              <w:divBdr>
                <w:top w:val="none" w:sz="0" w:space="0" w:color="auto"/>
                <w:left w:val="none" w:sz="0" w:space="0" w:color="auto"/>
                <w:bottom w:val="none" w:sz="0" w:space="0" w:color="auto"/>
                <w:right w:val="none" w:sz="0" w:space="0" w:color="auto"/>
              </w:divBdr>
              <w:divsChild>
                <w:div w:id="1179201300">
                  <w:marLeft w:val="0"/>
                  <w:marRight w:val="0"/>
                  <w:marTop w:val="0"/>
                  <w:marBottom w:val="0"/>
                  <w:divBdr>
                    <w:top w:val="none" w:sz="0" w:space="0" w:color="auto"/>
                    <w:left w:val="none" w:sz="0" w:space="0" w:color="auto"/>
                    <w:bottom w:val="none" w:sz="0" w:space="0" w:color="auto"/>
                    <w:right w:val="none" w:sz="0" w:space="0" w:color="auto"/>
                  </w:divBdr>
                  <w:divsChild>
                    <w:div w:id="587159306">
                      <w:marLeft w:val="0"/>
                      <w:marRight w:val="0"/>
                      <w:marTop w:val="0"/>
                      <w:marBottom w:val="0"/>
                      <w:divBdr>
                        <w:top w:val="none" w:sz="0" w:space="0" w:color="auto"/>
                        <w:left w:val="none" w:sz="0" w:space="0" w:color="auto"/>
                        <w:bottom w:val="none" w:sz="0" w:space="0" w:color="auto"/>
                        <w:right w:val="none" w:sz="0" w:space="0" w:color="auto"/>
                      </w:divBdr>
                      <w:divsChild>
                        <w:div w:id="159275449">
                          <w:marLeft w:val="0"/>
                          <w:marRight w:val="0"/>
                          <w:marTop w:val="0"/>
                          <w:marBottom w:val="0"/>
                          <w:divBdr>
                            <w:top w:val="none" w:sz="0" w:space="0" w:color="auto"/>
                            <w:left w:val="none" w:sz="0" w:space="0" w:color="auto"/>
                            <w:bottom w:val="none" w:sz="0" w:space="0" w:color="auto"/>
                            <w:right w:val="none" w:sz="0" w:space="0" w:color="auto"/>
                          </w:divBdr>
                          <w:divsChild>
                            <w:div w:id="2045057796">
                              <w:marLeft w:val="0"/>
                              <w:marRight w:val="0"/>
                              <w:marTop w:val="0"/>
                              <w:marBottom w:val="0"/>
                              <w:divBdr>
                                <w:top w:val="none" w:sz="0" w:space="0" w:color="auto"/>
                                <w:left w:val="none" w:sz="0" w:space="0" w:color="auto"/>
                                <w:bottom w:val="none" w:sz="0" w:space="0" w:color="auto"/>
                                <w:right w:val="none" w:sz="0" w:space="0" w:color="auto"/>
                              </w:divBdr>
                              <w:divsChild>
                                <w:div w:id="1359430373">
                                  <w:marLeft w:val="0"/>
                                  <w:marRight w:val="0"/>
                                  <w:marTop w:val="0"/>
                                  <w:marBottom w:val="0"/>
                                  <w:divBdr>
                                    <w:top w:val="none" w:sz="0" w:space="0" w:color="auto"/>
                                    <w:left w:val="none" w:sz="0" w:space="0" w:color="auto"/>
                                    <w:bottom w:val="none" w:sz="0" w:space="0" w:color="auto"/>
                                    <w:right w:val="none" w:sz="0" w:space="0" w:color="auto"/>
                                  </w:divBdr>
                                  <w:divsChild>
                                    <w:div w:id="1054279309">
                                      <w:marLeft w:val="0"/>
                                      <w:marRight w:val="0"/>
                                      <w:marTop w:val="0"/>
                                      <w:marBottom w:val="0"/>
                                      <w:divBdr>
                                        <w:top w:val="none" w:sz="0" w:space="0" w:color="auto"/>
                                        <w:left w:val="none" w:sz="0" w:space="0" w:color="auto"/>
                                        <w:bottom w:val="none" w:sz="0" w:space="0" w:color="auto"/>
                                        <w:right w:val="none" w:sz="0" w:space="0" w:color="auto"/>
                                      </w:divBdr>
                                      <w:divsChild>
                                        <w:div w:id="1326472030">
                                          <w:marLeft w:val="0"/>
                                          <w:marRight w:val="0"/>
                                          <w:marTop w:val="0"/>
                                          <w:marBottom w:val="0"/>
                                          <w:divBdr>
                                            <w:top w:val="none" w:sz="0" w:space="0" w:color="auto"/>
                                            <w:left w:val="none" w:sz="0" w:space="0" w:color="auto"/>
                                            <w:bottom w:val="none" w:sz="0" w:space="0" w:color="auto"/>
                                            <w:right w:val="none" w:sz="0" w:space="0" w:color="auto"/>
                                          </w:divBdr>
                                          <w:divsChild>
                                            <w:div w:id="1321344421">
                                              <w:marLeft w:val="0"/>
                                              <w:marRight w:val="0"/>
                                              <w:marTop w:val="0"/>
                                              <w:marBottom w:val="0"/>
                                              <w:divBdr>
                                                <w:top w:val="none" w:sz="0" w:space="0" w:color="auto"/>
                                                <w:left w:val="none" w:sz="0" w:space="0" w:color="auto"/>
                                                <w:bottom w:val="none" w:sz="0" w:space="0" w:color="auto"/>
                                                <w:right w:val="none" w:sz="0" w:space="0" w:color="auto"/>
                                              </w:divBdr>
                                              <w:divsChild>
                                                <w:div w:id="1619484651">
                                                  <w:marLeft w:val="0"/>
                                                  <w:marRight w:val="0"/>
                                                  <w:marTop w:val="0"/>
                                                  <w:marBottom w:val="0"/>
                                                  <w:divBdr>
                                                    <w:top w:val="single" w:sz="6" w:space="0" w:color="ABABAB"/>
                                                    <w:left w:val="single" w:sz="6" w:space="0" w:color="ABABAB"/>
                                                    <w:bottom w:val="none" w:sz="0" w:space="0" w:color="auto"/>
                                                    <w:right w:val="single" w:sz="6" w:space="0" w:color="ABABAB"/>
                                                  </w:divBdr>
                                                  <w:divsChild>
                                                    <w:div w:id="123355627">
                                                      <w:marLeft w:val="0"/>
                                                      <w:marRight w:val="0"/>
                                                      <w:marTop w:val="0"/>
                                                      <w:marBottom w:val="0"/>
                                                      <w:divBdr>
                                                        <w:top w:val="none" w:sz="0" w:space="0" w:color="auto"/>
                                                        <w:left w:val="none" w:sz="0" w:space="0" w:color="auto"/>
                                                        <w:bottom w:val="none" w:sz="0" w:space="0" w:color="auto"/>
                                                        <w:right w:val="none" w:sz="0" w:space="0" w:color="auto"/>
                                                      </w:divBdr>
                                                      <w:divsChild>
                                                        <w:div w:id="998650647">
                                                          <w:marLeft w:val="0"/>
                                                          <w:marRight w:val="0"/>
                                                          <w:marTop w:val="0"/>
                                                          <w:marBottom w:val="0"/>
                                                          <w:divBdr>
                                                            <w:top w:val="none" w:sz="0" w:space="0" w:color="auto"/>
                                                            <w:left w:val="none" w:sz="0" w:space="0" w:color="auto"/>
                                                            <w:bottom w:val="none" w:sz="0" w:space="0" w:color="auto"/>
                                                            <w:right w:val="none" w:sz="0" w:space="0" w:color="auto"/>
                                                          </w:divBdr>
                                                          <w:divsChild>
                                                            <w:div w:id="1155561829">
                                                              <w:marLeft w:val="0"/>
                                                              <w:marRight w:val="0"/>
                                                              <w:marTop w:val="0"/>
                                                              <w:marBottom w:val="0"/>
                                                              <w:divBdr>
                                                                <w:top w:val="none" w:sz="0" w:space="0" w:color="auto"/>
                                                                <w:left w:val="none" w:sz="0" w:space="0" w:color="auto"/>
                                                                <w:bottom w:val="none" w:sz="0" w:space="0" w:color="auto"/>
                                                                <w:right w:val="none" w:sz="0" w:space="0" w:color="auto"/>
                                                              </w:divBdr>
                                                              <w:divsChild>
                                                                <w:div w:id="506212584">
                                                                  <w:marLeft w:val="0"/>
                                                                  <w:marRight w:val="0"/>
                                                                  <w:marTop w:val="0"/>
                                                                  <w:marBottom w:val="0"/>
                                                                  <w:divBdr>
                                                                    <w:top w:val="none" w:sz="0" w:space="0" w:color="auto"/>
                                                                    <w:left w:val="none" w:sz="0" w:space="0" w:color="auto"/>
                                                                    <w:bottom w:val="none" w:sz="0" w:space="0" w:color="auto"/>
                                                                    <w:right w:val="none" w:sz="0" w:space="0" w:color="auto"/>
                                                                  </w:divBdr>
                                                                  <w:divsChild>
                                                                    <w:div w:id="897133068">
                                                                      <w:marLeft w:val="0"/>
                                                                      <w:marRight w:val="0"/>
                                                                      <w:marTop w:val="0"/>
                                                                      <w:marBottom w:val="0"/>
                                                                      <w:divBdr>
                                                                        <w:top w:val="none" w:sz="0" w:space="0" w:color="auto"/>
                                                                        <w:left w:val="none" w:sz="0" w:space="0" w:color="auto"/>
                                                                        <w:bottom w:val="none" w:sz="0" w:space="0" w:color="auto"/>
                                                                        <w:right w:val="none" w:sz="0" w:space="0" w:color="auto"/>
                                                                      </w:divBdr>
                                                                      <w:divsChild>
                                                                        <w:div w:id="1496647251">
                                                                          <w:marLeft w:val="0"/>
                                                                          <w:marRight w:val="0"/>
                                                                          <w:marTop w:val="0"/>
                                                                          <w:marBottom w:val="0"/>
                                                                          <w:divBdr>
                                                                            <w:top w:val="none" w:sz="0" w:space="0" w:color="auto"/>
                                                                            <w:left w:val="none" w:sz="0" w:space="0" w:color="auto"/>
                                                                            <w:bottom w:val="none" w:sz="0" w:space="0" w:color="auto"/>
                                                                            <w:right w:val="none" w:sz="0" w:space="0" w:color="auto"/>
                                                                          </w:divBdr>
                                                                          <w:divsChild>
                                                                            <w:div w:id="1937396748">
                                                                              <w:marLeft w:val="0"/>
                                                                              <w:marRight w:val="0"/>
                                                                              <w:marTop w:val="0"/>
                                                                              <w:marBottom w:val="0"/>
                                                                              <w:divBdr>
                                                                                <w:top w:val="none" w:sz="0" w:space="0" w:color="auto"/>
                                                                                <w:left w:val="none" w:sz="0" w:space="0" w:color="auto"/>
                                                                                <w:bottom w:val="none" w:sz="0" w:space="0" w:color="auto"/>
                                                                                <w:right w:val="none" w:sz="0" w:space="0" w:color="auto"/>
                                                                              </w:divBdr>
                                                                            </w:div>
                                                                            <w:div w:id="19827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4677493">
      <w:bodyDiv w:val="1"/>
      <w:marLeft w:val="0"/>
      <w:marRight w:val="0"/>
      <w:marTop w:val="0"/>
      <w:marBottom w:val="0"/>
      <w:divBdr>
        <w:top w:val="none" w:sz="0" w:space="0" w:color="auto"/>
        <w:left w:val="none" w:sz="0" w:space="0" w:color="auto"/>
        <w:bottom w:val="none" w:sz="0" w:space="0" w:color="auto"/>
        <w:right w:val="none" w:sz="0" w:space="0" w:color="auto"/>
      </w:divBdr>
    </w:div>
    <w:div w:id="1362197516">
      <w:bodyDiv w:val="1"/>
      <w:marLeft w:val="0"/>
      <w:marRight w:val="0"/>
      <w:marTop w:val="0"/>
      <w:marBottom w:val="0"/>
      <w:divBdr>
        <w:top w:val="none" w:sz="0" w:space="0" w:color="auto"/>
        <w:left w:val="none" w:sz="0" w:space="0" w:color="auto"/>
        <w:bottom w:val="none" w:sz="0" w:space="0" w:color="auto"/>
        <w:right w:val="none" w:sz="0" w:space="0" w:color="auto"/>
      </w:divBdr>
    </w:div>
    <w:div w:id="1533154345">
      <w:bodyDiv w:val="1"/>
      <w:marLeft w:val="0"/>
      <w:marRight w:val="0"/>
      <w:marTop w:val="0"/>
      <w:marBottom w:val="0"/>
      <w:divBdr>
        <w:top w:val="none" w:sz="0" w:space="0" w:color="auto"/>
        <w:left w:val="none" w:sz="0" w:space="0" w:color="auto"/>
        <w:bottom w:val="none" w:sz="0" w:space="0" w:color="auto"/>
        <w:right w:val="none" w:sz="0" w:space="0" w:color="auto"/>
      </w:divBdr>
    </w:div>
    <w:div w:id="2083915058">
      <w:bodyDiv w:val="1"/>
      <w:marLeft w:val="0"/>
      <w:marRight w:val="0"/>
      <w:marTop w:val="0"/>
      <w:marBottom w:val="0"/>
      <w:divBdr>
        <w:top w:val="none" w:sz="0" w:space="0" w:color="auto"/>
        <w:left w:val="none" w:sz="0" w:space="0" w:color="auto"/>
        <w:bottom w:val="none" w:sz="0" w:space="0" w:color="auto"/>
        <w:right w:val="none" w:sz="0" w:space="0" w:color="auto"/>
      </w:divBdr>
      <w:divsChild>
        <w:div w:id="1431849744">
          <w:marLeft w:val="0"/>
          <w:marRight w:val="0"/>
          <w:marTop w:val="0"/>
          <w:marBottom w:val="0"/>
          <w:divBdr>
            <w:top w:val="none" w:sz="0" w:space="0" w:color="auto"/>
            <w:left w:val="none" w:sz="0" w:space="0" w:color="auto"/>
            <w:bottom w:val="none" w:sz="0" w:space="0" w:color="auto"/>
            <w:right w:val="none" w:sz="0" w:space="0" w:color="auto"/>
          </w:divBdr>
        </w:div>
        <w:div w:id="914049849">
          <w:marLeft w:val="0"/>
          <w:marRight w:val="0"/>
          <w:marTop w:val="0"/>
          <w:marBottom w:val="0"/>
          <w:divBdr>
            <w:top w:val="none" w:sz="0" w:space="0" w:color="auto"/>
            <w:left w:val="none" w:sz="0" w:space="0" w:color="auto"/>
            <w:bottom w:val="none" w:sz="0" w:space="0" w:color="auto"/>
            <w:right w:val="none" w:sz="0" w:space="0" w:color="auto"/>
          </w:divBdr>
        </w:div>
        <w:div w:id="1920094786">
          <w:marLeft w:val="0"/>
          <w:marRight w:val="0"/>
          <w:marTop w:val="0"/>
          <w:marBottom w:val="0"/>
          <w:divBdr>
            <w:top w:val="none" w:sz="0" w:space="0" w:color="auto"/>
            <w:left w:val="none" w:sz="0" w:space="0" w:color="auto"/>
            <w:bottom w:val="none" w:sz="0" w:space="0" w:color="auto"/>
            <w:right w:val="none" w:sz="0" w:space="0" w:color="auto"/>
          </w:divBdr>
        </w:div>
        <w:div w:id="1524440316">
          <w:marLeft w:val="0"/>
          <w:marRight w:val="0"/>
          <w:marTop w:val="0"/>
          <w:marBottom w:val="0"/>
          <w:divBdr>
            <w:top w:val="none" w:sz="0" w:space="0" w:color="auto"/>
            <w:left w:val="none" w:sz="0" w:space="0" w:color="auto"/>
            <w:bottom w:val="none" w:sz="0" w:space="0" w:color="auto"/>
            <w:right w:val="none" w:sz="0" w:space="0" w:color="auto"/>
          </w:divBdr>
        </w:div>
        <w:div w:id="1993487255">
          <w:marLeft w:val="0"/>
          <w:marRight w:val="0"/>
          <w:marTop w:val="0"/>
          <w:marBottom w:val="0"/>
          <w:divBdr>
            <w:top w:val="none" w:sz="0" w:space="0" w:color="auto"/>
            <w:left w:val="none" w:sz="0" w:space="0" w:color="auto"/>
            <w:bottom w:val="none" w:sz="0" w:space="0" w:color="auto"/>
            <w:right w:val="none" w:sz="0" w:space="0" w:color="auto"/>
          </w:divBdr>
        </w:div>
        <w:div w:id="1184589683">
          <w:marLeft w:val="0"/>
          <w:marRight w:val="0"/>
          <w:marTop w:val="0"/>
          <w:marBottom w:val="0"/>
          <w:divBdr>
            <w:top w:val="none" w:sz="0" w:space="0" w:color="auto"/>
            <w:left w:val="none" w:sz="0" w:space="0" w:color="auto"/>
            <w:bottom w:val="none" w:sz="0" w:space="0" w:color="auto"/>
            <w:right w:val="none" w:sz="0" w:space="0" w:color="auto"/>
          </w:divBdr>
        </w:div>
        <w:div w:id="1086077399">
          <w:marLeft w:val="0"/>
          <w:marRight w:val="0"/>
          <w:marTop w:val="0"/>
          <w:marBottom w:val="0"/>
          <w:divBdr>
            <w:top w:val="none" w:sz="0" w:space="0" w:color="auto"/>
            <w:left w:val="none" w:sz="0" w:space="0" w:color="auto"/>
            <w:bottom w:val="none" w:sz="0" w:space="0" w:color="auto"/>
            <w:right w:val="none" w:sz="0" w:space="0" w:color="auto"/>
          </w:divBdr>
        </w:div>
        <w:div w:id="53088352">
          <w:marLeft w:val="0"/>
          <w:marRight w:val="0"/>
          <w:marTop w:val="0"/>
          <w:marBottom w:val="0"/>
          <w:divBdr>
            <w:top w:val="none" w:sz="0" w:space="0" w:color="auto"/>
            <w:left w:val="none" w:sz="0" w:space="0" w:color="auto"/>
            <w:bottom w:val="none" w:sz="0" w:space="0" w:color="auto"/>
            <w:right w:val="none" w:sz="0" w:space="0" w:color="auto"/>
          </w:divBdr>
        </w:div>
        <w:div w:id="1035160626">
          <w:marLeft w:val="0"/>
          <w:marRight w:val="0"/>
          <w:marTop w:val="0"/>
          <w:marBottom w:val="0"/>
          <w:divBdr>
            <w:top w:val="none" w:sz="0" w:space="0" w:color="auto"/>
            <w:left w:val="none" w:sz="0" w:space="0" w:color="auto"/>
            <w:bottom w:val="none" w:sz="0" w:space="0" w:color="auto"/>
            <w:right w:val="none" w:sz="0" w:space="0" w:color="auto"/>
          </w:divBdr>
        </w:div>
        <w:div w:id="794639413">
          <w:marLeft w:val="0"/>
          <w:marRight w:val="0"/>
          <w:marTop w:val="0"/>
          <w:marBottom w:val="0"/>
          <w:divBdr>
            <w:top w:val="none" w:sz="0" w:space="0" w:color="auto"/>
            <w:left w:val="none" w:sz="0" w:space="0" w:color="auto"/>
            <w:bottom w:val="none" w:sz="0" w:space="0" w:color="auto"/>
            <w:right w:val="none" w:sz="0" w:space="0" w:color="auto"/>
          </w:divBdr>
        </w:div>
        <w:div w:id="17468743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fatma.bilal2@gmail.com" TargetMode="External"/><Relationship Id="rId21" Type="http://schemas.openxmlformats.org/officeDocument/2006/relationships/header" Target="header1.xml"/><Relationship Id="rId34" Type="http://schemas.openxmlformats.org/officeDocument/2006/relationships/hyperlink" Target="mailto:mary.rusimbi@gmail.com" TargetMode="External"/><Relationship Id="rId42" Type="http://schemas.openxmlformats.org/officeDocument/2006/relationships/hyperlink" Target="mailto:2014lullotiri@gmail.com" TargetMode="External"/><Relationship Id="rId47" Type="http://schemas.openxmlformats.org/officeDocument/2006/relationships/hyperlink" Target="mailto:Etselife2@gmail.com" TargetMode="External"/><Relationship Id="rId50" Type="http://schemas.openxmlformats.org/officeDocument/2006/relationships/hyperlink" Target="mailto:emebetgetachew6@gmai.com" TargetMode="External"/><Relationship Id="rId55" Type="http://schemas.openxmlformats.org/officeDocument/2006/relationships/hyperlink" Target="mailto:victor.maulidi@unwomen.org" TargetMode="External"/><Relationship Id="rId63" Type="http://schemas.openxmlformats.org/officeDocument/2006/relationships/hyperlink" Target="http://aceproject.org/electoral-advice/electoral-assistance" TargetMode="External"/><Relationship Id="rId68"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mailto:thabit.faina@smz.go.tz" TargetMode="External"/><Relationship Id="rId11" Type="http://schemas.openxmlformats.org/officeDocument/2006/relationships/footer" Target="footer1.xml"/><Relationship Id="rId24" Type="http://schemas.openxmlformats.org/officeDocument/2006/relationships/hyperlink" Target="mailto:agnes.hanti@unwoman.org" TargetMode="External"/><Relationship Id="rId32" Type="http://schemas.openxmlformats.org/officeDocument/2006/relationships/hyperlink" Target="mailto:mwana1971@gmail.com" TargetMode="External"/><Relationship Id="rId37" Type="http://schemas.openxmlformats.org/officeDocument/2006/relationships/hyperlink" Target="mailto:nagaadorg@yahoo.com" TargetMode="External"/><Relationship Id="rId40" Type="http://schemas.openxmlformats.org/officeDocument/2006/relationships/hyperlink" Target="mailto:aawasama@gmail.com" TargetMode="External"/><Relationship Id="rId45" Type="http://schemas.openxmlformats.org/officeDocument/2006/relationships/hyperlink" Target="mailto:dellismaz@gmail.com" TargetMode="External"/><Relationship Id="rId53" Type="http://schemas.openxmlformats.org/officeDocument/2006/relationships/hyperlink" Target="mailto:munkhondyahenzily@gmail.com" TargetMode="External"/><Relationship Id="rId58" Type="http://schemas.openxmlformats.org/officeDocument/2006/relationships/hyperlink" Target="mailto:agnes.kisembo@unwomen.org" TargetMode="External"/><Relationship Id="rId66" Type="http://schemas.openxmlformats.org/officeDocument/2006/relationships/customXml" Target="../customXml/item2.xml"/><Relationship Id="rId5" Type="http://schemas.openxmlformats.org/officeDocument/2006/relationships/settings" Target="settings.xml"/><Relationship Id="rId61" Type="http://schemas.openxmlformats.org/officeDocument/2006/relationships/hyperlink" Target="mailto:jangeyo@yahoo.org" TargetMode="External"/><Relationship Id="rId19" Type="http://schemas.openxmlformats.org/officeDocument/2006/relationships/image" Target="media/image5.jpe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yperlink" Target="mailto:asinamari@gmail.com" TargetMode="External"/><Relationship Id="rId30" Type="http://schemas.openxmlformats.org/officeDocument/2006/relationships/hyperlink" Target="mailto:ps@tamisemi.go.tz" TargetMode="External"/><Relationship Id="rId35" Type="http://schemas.openxmlformats.org/officeDocument/2006/relationships/hyperlink" Target="mailto:frida.nyber@unwoman.org" TargetMode="External"/><Relationship Id="rId43" Type="http://schemas.openxmlformats.org/officeDocument/2006/relationships/hyperlink" Target="mailto:jersakide@yahoo.com" TargetMode="External"/><Relationship Id="rId48" Type="http://schemas.openxmlformats.org/officeDocument/2006/relationships/hyperlink" Target="mailto:emtemchye@gmail.com" TargetMode="External"/><Relationship Id="rId56" Type="http://schemas.openxmlformats.org/officeDocument/2006/relationships/hyperlink" Target="mailto:ikassait@iebc.or.ke"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mailto:desset.abebe@unwomen.org"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footer" Target="footer5.xml"/><Relationship Id="rId25" Type="http://schemas.openxmlformats.org/officeDocument/2006/relationships/hyperlink" Target="mailto:hannyselengu@yahoo.com" TargetMode="External"/><Relationship Id="rId33" Type="http://schemas.openxmlformats.org/officeDocument/2006/relationships/hyperlink" Target="mailto:maorchid@gmail.com" TargetMode="External"/><Relationship Id="rId38" Type="http://schemas.openxmlformats.org/officeDocument/2006/relationships/hyperlink" Target="mailto:Zuheira1952@gmail.com" TargetMode="External"/><Relationship Id="rId46" Type="http://schemas.openxmlformats.org/officeDocument/2006/relationships/hyperlink" Target="mailto:sinikiwetinah@gmail.com" TargetMode="External"/><Relationship Id="rId59" Type="http://schemas.openxmlformats.org/officeDocument/2006/relationships/hyperlink" Target="mailto:mariamagezi@yahoo.com" TargetMode="External"/><Relationship Id="rId67" Type="http://schemas.openxmlformats.org/officeDocument/2006/relationships/customXml" Target="../customXml/item3.xml"/><Relationship Id="rId20" Type="http://schemas.openxmlformats.org/officeDocument/2006/relationships/image" Target="media/image6.jpeg"/><Relationship Id="rId41" Type="http://schemas.openxmlformats.org/officeDocument/2006/relationships/hyperlink" Target="mailto:noonkashkosh73@gmail.com" TargetMode="External"/><Relationship Id="rId54" Type="http://schemas.openxmlformats.org/officeDocument/2006/relationships/hyperlink" Target="mailto:chimwemwenkosi@gmail.com" TargetMode="External"/><Relationship Id="rId62"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ilto:erasmina.massawe@unwoman.org" TargetMode="External"/><Relationship Id="rId28" Type="http://schemas.openxmlformats.org/officeDocument/2006/relationships/hyperlink" Target="mailto:felistatz@yahoo.com" TargetMode="External"/><Relationship Id="rId36" Type="http://schemas.openxmlformats.org/officeDocument/2006/relationships/hyperlink" Target="mailto:amal.ibrahim@unwomen.org" TargetMode="External"/><Relationship Id="rId49" Type="http://schemas.openxmlformats.org/officeDocument/2006/relationships/hyperlink" Target="mailto:tesfayesusmeraf@gmail.com" TargetMode="External"/><Relationship Id="rId57" Type="http://schemas.openxmlformats.org/officeDocument/2006/relationships/hyperlink" Target="mailto:gathonijudy@iebc.or.ke" TargetMode="External"/><Relationship Id="rId10" Type="http://schemas.openxmlformats.org/officeDocument/2006/relationships/image" Target="media/image3.jpg"/><Relationship Id="rId31" Type="http://schemas.openxmlformats.org/officeDocument/2006/relationships/hyperlink" Target="mailto:katabazi59@yahoo.com" TargetMode="External"/><Relationship Id="rId44" Type="http://schemas.openxmlformats.org/officeDocument/2006/relationships/hyperlink" Target="mailto:jpchigidji@gmail.com" TargetMode="External"/><Relationship Id="rId52" Type="http://schemas.openxmlformats.org/officeDocument/2006/relationships/hyperlink" Target="mailto:jasitisibanda@gmail.com" TargetMode="External"/><Relationship Id="rId60" Type="http://schemas.openxmlformats.org/officeDocument/2006/relationships/hyperlink" Target="mailto:pasitva@wdnuganda.org"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chart" Target="charts/chart2.xml"/><Relationship Id="rId18" Type="http://schemas.openxmlformats.org/officeDocument/2006/relationships/image" Target="media/image4.png"/><Relationship Id="rId39" Type="http://schemas.openxmlformats.org/officeDocument/2006/relationships/hyperlink" Target="mailto:hassamibrahim@gmail.co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theguardian.com/global-development/2014/jul/15/kenya-post-election-violence-amnesty-international" TargetMode="External"/><Relationship Id="rId2" Type="http://schemas.openxmlformats.org/officeDocument/2006/relationships/hyperlink" Target="http://archive.ipu.org/parline-e/reports/2359.htm" TargetMode="External"/><Relationship Id="rId1" Type="http://schemas.openxmlformats.org/officeDocument/2006/relationships/hyperlink" Target="https://eeas.europa.eu/sites/eeas/files/eu_eem_somalia_final_report.pdf" TargetMode="External"/><Relationship Id="rId5" Type="http://schemas.openxmlformats.org/officeDocument/2006/relationships/hyperlink" Target="http://ethicaljournalismnetwork.org/resources/publications/ethics-in-the-news/hate-speech/africa" TargetMode="External"/><Relationship Id="rId4" Type="http://schemas.openxmlformats.org/officeDocument/2006/relationships/hyperlink" Target="https://www.chathamhouse.org/chatham-house-prize/2018-nominees/halima-ismail-ibrahi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Fanuel\Documents\Evaluations.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Pt>
            <c:idx val="1"/>
            <c:invertIfNegative val="0"/>
            <c:bubble3D val="0"/>
            <c:spPr>
              <a:solidFill>
                <a:srgbClr val="92D050"/>
              </a:solidFill>
            </c:spPr>
          </c:dPt>
          <c:dPt>
            <c:idx val="2"/>
            <c:invertIfNegative val="0"/>
            <c:bubble3D val="0"/>
            <c:spPr>
              <a:solidFill>
                <a:schemeClr val="accent4"/>
              </a:solidFill>
            </c:spPr>
          </c:dPt>
          <c:dPt>
            <c:idx val="3"/>
            <c:invertIfNegative val="0"/>
            <c:bubble3D val="0"/>
            <c:spPr>
              <a:solidFill>
                <a:schemeClr val="accent2"/>
              </a:solidFill>
            </c:spPr>
          </c:dPt>
          <c:dPt>
            <c:idx val="5"/>
            <c:invertIfNegative val="0"/>
            <c:bubble3D val="0"/>
            <c:spPr>
              <a:solidFill>
                <a:schemeClr val="tx1"/>
              </a:solidFill>
            </c:spPr>
          </c:dPt>
          <c:cat>
            <c:strRef>
              <c:f>Sheet1!$A$1:$A$10</c:f>
              <c:strCache>
                <c:ptCount val="10"/>
                <c:pt idx="0">
                  <c:v>Nordic </c:v>
                </c:pt>
                <c:pt idx="1">
                  <c:v>East Africa </c:v>
                </c:pt>
                <c:pt idx="2">
                  <c:v>Southern Africa </c:v>
                </c:pt>
                <c:pt idx="3">
                  <c:v>ESAR</c:v>
                </c:pt>
                <c:pt idx="4">
                  <c:v>Other Europe</c:v>
                </c:pt>
                <c:pt idx="5">
                  <c:v>Global </c:v>
                </c:pt>
                <c:pt idx="6">
                  <c:v>Sub-Saharan Africa </c:v>
                </c:pt>
                <c:pt idx="7">
                  <c:v>Asia </c:v>
                </c:pt>
                <c:pt idx="8">
                  <c:v>Middle East </c:v>
                </c:pt>
                <c:pt idx="9">
                  <c:v>Pacific </c:v>
                </c:pt>
              </c:strCache>
            </c:strRef>
          </c:cat>
          <c:val>
            <c:numRef>
              <c:f>Sheet1!$B$1:$B$10</c:f>
              <c:numCache>
                <c:formatCode>0%</c:formatCode>
                <c:ptCount val="10"/>
                <c:pt idx="0">
                  <c:v>0.43</c:v>
                </c:pt>
                <c:pt idx="1">
                  <c:v>0.32</c:v>
                </c:pt>
                <c:pt idx="2">
                  <c:v>0.28000000000000003</c:v>
                </c:pt>
                <c:pt idx="3">
                  <c:v>0.28999999999999998</c:v>
                </c:pt>
                <c:pt idx="4">
                  <c:v>0.27</c:v>
                </c:pt>
                <c:pt idx="5">
                  <c:v>0.24</c:v>
                </c:pt>
                <c:pt idx="6">
                  <c:v>0.24</c:v>
                </c:pt>
                <c:pt idx="7">
                  <c:v>0.2</c:v>
                </c:pt>
                <c:pt idx="8">
                  <c:v>0.19</c:v>
                </c:pt>
                <c:pt idx="9">
                  <c:v>0.16</c:v>
                </c:pt>
              </c:numCache>
            </c:numRef>
          </c:val>
        </c:ser>
        <c:dLbls>
          <c:dLblPos val="outEnd"/>
          <c:showLegendKey val="0"/>
          <c:showVal val="1"/>
          <c:showCatName val="0"/>
          <c:showSerName val="0"/>
          <c:showPercent val="0"/>
          <c:showBubbleSize val="0"/>
        </c:dLbls>
        <c:gapWidth val="150"/>
        <c:axId val="206273920"/>
        <c:axId val="206288000"/>
      </c:barChart>
      <c:catAx>
        <c:axId val="206273920"/>
        <c:scaling>
          <c:orientation val="minMax"/>
        </c:scaling>
        <c:delete val="0"/>
        <c:axPos val="b"/>
        <c:majorTickMark val="out"/>
        <c:minorTickMark val="none"/>
        <c:tickLblPos val="nextTo"/>
        <c:crossAx val="206288000"/>
        <c:crosses val="autoZero"/>
        <c:auto val="1"/>
        <c:lblAlgn val="ctr"/>
        <c:lblOffset val="100"/>
        <c:noMultiLvlLbl val="0"/>
      </c:catAx>
      <c:valAx>
        <c:axId val="206288000"/>
        <c:scaling>
          <c:orientation val="minMax"/>
        </c:scaling>
        <c:delete val="0"/>
        <c:axPos val="l"/>
        <c:majorGridlines/>
        <c:numFmt formatCode="0%" sourceLinked="1"/>
        <c:majorTickMark val="out"/>
        <c:minorTickMark val="none"/>
        <c:tickLblPos val="nextTo"/>
        <c:crossAx val="206273920"/>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en-GB" sz="1200">
                <a:latin typeface="Tahoma" panose="020B0604030504040204" pitchFamily="34" charset="0"/>
                <a:ea typeface="Tahoma" panose="020B0604030504040204" pitchFamily="34" charset="0"/>
                <a:cs typeface="Tahoma" panose="020B0604030504040204" pitchFamily="34" charset="0"/>
              </a:rPr>
              <a:t>Figure 2: Women</a:t>
            </a:r>
            <a:r>
              <a:rPr lang="en-GB" sz="1200" baseline="0">
                <a:latin typeface="Tahoma" panose="020B0604030504040204" pitchFamily="34" charset="0"/>
                <a:ea typeface="Tahoma" panose="020B0604030504040204" pitchFamily="34" charset="0"/>
                <a:cs typeface="Tahoma" panose="020B0604030504040204" pitchFamily="34" charset="0"/>
              </a:rPr>
              <a:t> in parliament (lower houses only) in ESAR 2019 </a:t>
            </a:r>
            <a:endParaRPr lang="en-GB" sz="1200">
              <a:latin typeface="Tahoma" panose="020B0604030504040204" pitchFamily="34" charset="0"/>
              <a:ea typeface="Tahoma" panose="020B0604030504040204" pitchFamily="34" charset="0"/>
              <a:cs typeface="Tahoma" panose="020B0604030504040204" pitchFamily="34" charset="0"/>
            </a:endParaRPr>
          </a:p>
        </c:rich>
      </c:tx>
      <c:overlay val="0"/>
    </c:title>
    <c:autoTitleDeleted val="0"/>
    <c:plotArea>
      <c:layout/>
      <c:barChart>
        <c:barDir val="col"/>
        <c:grouping val="clustered"/>
        <c:varyColors val="0"/>
        <c:ser>
          <c:idx val="0"/>
          <c:order val="0"/>
          <c:invertIfNegative val="0"/>
          <c:cat>
            <c:strRef>
              <c:f>'Ordered by%W'!$A$1:$F$24</c:f>
              <c:strCache>
                <c:ptCount val="24"/>
                <c:pt idx="0">
                  <c:v>Rwanda</c:v>
                </c:pt>
                <c:pt idx="1">
                  <c:v>Namibia</c:v>
                </c:pt>
                <c:pt idx="2">
                  <c:v>South Africa</c:v>
                </c:pt>
                <c:pt idx="3">
                  <c:v>Mozambique</c:v>
                </c:pt>
                <c:pt idx="4">
                  <c:v>Ethiopia</c:v>
                </c:pt>
                <c:pt idx="5">
                  <c:v>Tanzania</c:v>
                </c:pt>
                <c:pt idx="6">
                  <c:v>Burundi </c:v>
                </c:pt>
                <c:pt idx="7">
                  <c:v>Uganda</c:v>
                </c:pt>
                <c:pt idx="8">
                  <c:v>Zimbabwe</c:v>
                </c:pt>
                <c:pt idx="9">
                  <c:v>Sudan</c:v>
                </c:pt>
                <c:pt idx="10">
                  <c:v>Angola</c:v>
                </c:pt>
                <c:pt idx="11">
                  <c:v>South Sudan</c:v>
                </c:pt>
                <c:pt idx="12">
                  <c:v>Djibouti</c:v>
                </c:pt>
                <c:pt idx="13">
                  <c:v>Somalia</c:v>
                </c:pt>
                <c:pt idx="14">
                  <c:v>Lesotho</c:v>
                </c:pt>
                <c:pt idx="15">
                  <c:v>Malawi</c:v>
                </c:pt>
                <c:pt idx="16">
                  <c:v>Eritrea</c:v>
                </c:pt>
                <c:pt idx="17">
                  <c:v>Kenya</c:v>
                </c:pt>
                <c:pt idx="18">
                  <c:v>Seychelles</c:v>
                </c:pt>
                <c:pt idx="19">
                  <c:v>Madagascar</c:v>
                </c:pt>
                <c:pt idx="20">
                  <c:v>Zambia</c:v>
                </c:pt>
                <c:pt idx="21">
                  <c:v>Mauritius</c:v>
                </c:pt>
                <c:pt idx="22">
                  <c:v>Botswana</c:v>
                </c:pt>
                <c:pt idx="23">
                  <c:v>Eswatini</c:v>
                </c:pt>
              </c:strCache>
            </c:strRef>
          </c:cat>
          <c:val>
            <c:numRef>
              <c:f>'Ordered by%W'!$G$1:$G$24</c:f>
            </c:numRef>
          </c:val>
        </c:ser>
        <c:ser>
          <c:idx val="1"/>
          <c:order val="1"/>
          <c:invertIfNegative val="0"/>
          <c:cat>
            <c:strRef>
              <c:f>'Ordered by%W'!$A$1:$F$24</c:f>
              <c:strCache>
                <c:ptCount val="24"/>
                <c:pt idx="0">
                  <c:v>Rwanda</c:v>
                </c:pt>
                <c:pt idx="1">
                  <c:v>Namibia</c:v>
                </c:pt>
                <c:pt idx="2">
                  <c:v>South Africa</c:v>
                </c:pt>
                <c:pt idx="3">
                  <c:v>Mozambique</c:v>
                </c:pt>
                <c:pt idx="4">
                  <c:v>Ethiopia</c:v>
                </c:pt>
                <c:pt idx="5">
                  <c:v>Tanzania</c:v>
                </c:pt>
                <c:pt idx="6">
                  <c:v>Burundi </c:v>
                </c:pt>
                <c:pt idx="7">
                  <c:v>Uganda</c:v>
                </c:pt>
                <c:pt idx="8">
                  <c:v>Zimbabwe</c:v>
                </c:pt>
                <c:pt idx="9">
                  <c:v>Sudan</c:v>
                </c:pt>
                <c:pt idx="10">
                  <c:v>Angola</c:v>
                </c:pt>
                <c:pt idx="11">
                  <c:v>South Sudan</c:v>
                </c:pt>
                <c:pt idx="12">
                  <c:v>Djibouti</c:v>
                </c:pt>
                <c:pt idx="13">
                  <c:v>Somalia</c:v>
                </c:pt>
                <c:pt idx="14">
                  <c:v>Lesotho</c:v>
                </c:pt>
                <c:pt idx="15">
                  <c:v>Malawi</c:v>
                </c:pt>
                <c:pt idx="16">
                  <c:v>Eritrea</c:v>
                </c:pt>
                <c:pt idx="17">
                  <c:v>Kenya</c:v>
                </c:pt>
                <c:pt idx="18">
                  <c:v>Seychelles</c:v>
                </c:pt>
                <c:pt idx="19">
                  <c:v>Madagascar</c:v>
                </c:pt>
                <c:pt idx="20">
                  <c:v>Zambia</c:v>
                </c:pt>
                <c:pt idx="21">
                  <c:v>Mauritius</c:v>
                </c:pt>
                <c:pt idx="22">
                  <c:v>Botswana</c:v>
                </c:pt>
                <c:pt idx="23">
                  <c:v>Eswatini</c:v>
                </c:pt>
              </c:strCache>
            </c:strRef>
          </c:cat>
          <c:val>
            <c:numRef>
              <c:f>'Ordered by%W'!$H$1:$H$24</c:f>
            </c:numRef>
          </c:val>
        </c:ser>
        <c:ser>
          <c:idx val="2"/>
          <c:order val="2"/>
          <c:invertIfNegative val="0"/>
          <c:dPt>
            <c:idx val="0"/>
            <c:invertIfNegative val="0"/>
            <c:bubble3D val="0"/>
            <c:spPr>
              <a:solidFill>
                <a:schemeClr val="accent2"/>
              </a:solidFill>
            </c:spPr>
          </c:dPt>
          <c:dPt>
            <c:idx val="1"/>
            <c:invertIfNegative val="0"/>
            <c:bubble3D val="0"/>
            <c:spPr>
              <a:solidFill>
                <a:schemeClr val="accent2"/>
              </a:solidFill>
            </c:spPr>
          </c:dPt>
          <c:dPt>
            <c:idx val="2"/>
            <c:invertIfNegative val="0"/>
            <c:bubble3D val="0"/>
            <c:spPr>
              <a:solidFill>
                <a:schemeClr val="accent2"/>
              </a:solidFill>
            </c:spPr>
          </c:dPt>
          <c:dPt>
            <c:idx val="3"/>
            <c:invertIfNegative val="0"/>
            <c:bubble3D val="0"/>
            <c:spPr>
              <a:solidFill>
                <a:schemeClr val="accent2"/>
              </a:solidFill>
            </c:spPr>
          </c:dPt>
          <c:dPt>
            <c:idx val="4"/>
            <c:invertIfNegative val="0"/>
            <c:bubble3D val="0"/>
            <c:spPr>
              <a:solidFill>
                <a:srgbClr val="92D050"/>
              </a:solidFill>
            </c:spPr>
          </c:dPt>
          <c:dPt>
            <c:idx val="5"/>
            <c:invertIfNegative val="0"/>
            <c:bubble3D val="0"/>
            <c:spPr>
              <a:solidFill>
                <a:schemeClr val="tx2"/>
              </a:solidFill>
            </c:spPr>
          </c:dPt>
          <c:dPt>
            <c:idx val="6"/>
            <c:invertIfNegative val="0"/>
            <c:bubble3D val="0"/>
            <c:spPr>
              <a:solidFill>
                <a:schemeClr val="accent2"/>
              </a:solidFill>
            </c:spPr>
          </c:dPt>
          <c:dPt>
            <c:idx val="7"/>
            <c:invertIfNegative val="0"/>
            <c:bubble3D val="0"/>
            <c:spPr>
              <a:solidFill>
                <a:srgbClr val="92D050"/>
              </a:solidFill>
            </c:spPr>
          </c:dPt>
          <c:dPt>
            <c:idx val="8"/>
            <c:invertIfNegative val="0"/>
            <c:bubble3D val="0"/>
            <c:spPr>
              <a:solidFill>
                <a:srgbClr val="44546A"/>
              </a:solidFill>
              <a:ln>
                <a:solidFill>
                  <a:srgbClr val="00B050"/>
                </a:solidFill>
              </a:ln>
            </c:spPr>
          </c:dPt>
          <c:dPt>
            <c:idx val="9"/>
            <c:invertIfNegative val="0"/>
            <c:bubble3D val="0"/>
            <c:spPr>
              <a:solidFill>
                <a:srgbClr val="FFFF00"/>
              </a:solidFill>
            </c:spPr>
          </c:dPt>
          <c:dPt>
            <c:idx val="10"/>
            <c:invertIfNegative val="0"/>
            <c:bubble3D val="0"/>
            <c:spPr>
              <a:solidFill>
                <a:schemeClr val="accent2"/>
              </a:solidFill>
            </c:spPr>
          </c:dPt>
          <c:dPt>
            <c:idx val="11"/>
            <c:invertIfNegative val="0"/>
            <c:bubble3D val="0"/>
            <c:spPr>
              <a:solidFill>
                <a:srgbClr val="FFFF00"/>
              </a:solidFill>
              <a:ln>
                <a:solidFill>
                  <a:srgbClr val="92D050"/>
                </a:solidFill>
              </a:ln>
            </c:spPr>
          </c:dPt>
          <c:dPt>
            <c:idx val="12"/>
            <c:invertIfNegative val="0"/>
            <c:bubble3D val="0"/>
            <c:spPr>
              <a:solidFill>
                <a:srgbClr val="44546A"/>
              </a:solidFill>
            </c:spPr>
          </c:dPt>
          <c:dPt>
            <c:idx val="13"/>
            <c:invertIfNegative val="0"/>
            <c:bubble3D val="0"/>
            <c:spPr>
              <a:solidFill>
                <a:srgbClr val="FFFF00"/>
              </a:solidFill>
            </c:spPr>
          </c:dPt>
          <c:dPt>
            <c:idx val="14"/>
            <c:invertIfNegative val="0"/>
            <c:bubble3D val="0"/>
            <c:spPr>
              <a:solidFill>
                <a:schemeClr val="tx2"/>
              </a:solidFill>
            </c:spPr>
          </c:dPt>
          <c:dPt>
            <c:idx val="15"/>
            <c:invertIfNegative val="0"/>
            <c:bubble3D val="0"/>
            <c:spPr>
              <a:solidFill>
                <a:srgbClr val="92D050"/>
              </a:solidFill>
            </c:spPr>
          </c:dPt>
          <c:dPt>
            <c:idx val="16"/>
            <c:invertIfNegative val="0"/>
            <c:bubble3D val="0"/>
            <c:spPr>
              <a:solidFill>
                <a:schemeClr val="tx2"/>
              </a:solidFill>
            </c:spPr>
          </c:dPt>
          <c:dPt>
            <c:idx val="17"/>
            <c:invertIfNegative val="0"/>
            <c:bubble3D val="0"/>
            <c:spPr>
              <a:solidFill>
                <a:srgbClr val="92D050"/>
              </a:solidFill>
            </c:spPr>
          </c:dPt>
          <c:dPt>
            <c:idx val="18"/>
            <c:invertIfNegative val="0"/>
            <c:bubble3D val="0"/>
            <c:spPr>
              <a:solidFill>
                <a:srgbClr val="92D050"/>
              </a:solidFill>
              <a:ln>
                <a:solidFill>
                  <a:schemeClr val="tx2"/>
                </a:solidFill>
              </a:ln>
            </c:spPr>
          </c:dPt>
          <c:dPt>
            <c:idx val="19"/>
            <c:invertIfNegative val="0"/>
            <c:bubble3D val="0"/>
            <c:spPr>
              <a:solidFill>
                <a:srgbClr val="92D050"/>
              </a:solidFill>
            </c:spPr>
          </c:dPt>
          <c:dPt>
            <c:idx val="20"/>
            <c:invertIfNegative val="0"/>
            <c:bubble3D val="0"/>
            <c:spPr>
              <a:solidFill>
                <a:srgbClr val="92D050"/>
              </a:solidFill>
            </c:spPr>
          </c:dPt>
          <c:dPt>
            <c:idx val="21"/>
            <c:invertIfNegative val="0"/>
            <c:bubble3D val="0"/>
            <c:spPr>
              <a:solidFill>
                <a:srgbClr val="92D050"/>
              </a:solidFill>
            </c:spPr>
          </c:dPt>
          <c:dPt>
            <c:idx val="22"/>
            <c:invertIfNegative val="0"/>
            <c:bubble3D val="0"/>
            <c:spPr>
              <a:solidFill>
                <a:srgbClr val="92D050"/>
              </a:solidFill>
            </c:spPr>
          </c:dPt>
          <c:dPt>
            <c:idx val="23"/>
            <c:invertIfNegative val="0"/>
            <c:bubble3D val="0"/>
            <c:spPr>
              <a:solidFill>
                <a:srgbClr val="92D050"/>
              </a:solidFill>
            </c:spPr>
          </c:dPt>
          <c:dPt>
            <c:idx val="24"/>
            <c:invertIfNegative val="0"/>
            <c:bubble3D val="0"/>
            <c:spPr>
              <a:solidFill>
                <a:srgbClr val="92D050"/>
              </a:solidFill>
            </c:spPr>
          </c:dPt>
          <c:dPt>
            <c:idx val="25"/>
            <c:invertIfNegative val="0"/>
            <c:bubble3D val="0"/>
            <c:spPr>
              <a:solidFill>
                <a:srgbClr val="92D050"/>
              </a:solidFill>
            </c:spPr>
          </c:dPt>
          <c:dPt>
            <c:idx val="26"/>
            <c:invertIfNegative val="0"/>
            <c:bubble3D val="0"/>
            <c:spPr>
              <a:solidFill>
                <a:srgbClr val="92D050"/>
              </a:solidFill>
            </c:spPr>
          </c:dPt>
          <c:dPt>
            <c:idx val="27"/>
            <c:invertIfNegative val="0"/>
            <c:bubble3D val="0"/>
            <c:spPr>
              <a:solidFill>
                <a:srgbClr val="92D050"/>
              </a:solidFill>
            </c:spPr>
          </c:dPt>
          <c:cat>
            <c:strRef>
              <c:f>'Ordered by%W'!$A$1:$F$24</c:f>
              <c:strCache>
                <c:ptCount val="24"/>
                <c:pt idx="0">
                  <c:v>Rwanda</c:v>
                </c:pt>
                <c:pt idx="1">
                  <c:v>Namibia</c:v>
                </c:pt>
                <c:pt idx="2">
                  <c:v>South Africa</c:v>
                </c:pt>
                <c:pt idx="3">
                  <c:v>Mozambique</c:v>
                </c:pt>
                <c:pt idx="4">
                  <c:v>Ethiopia</c:v>
                </c:pt>
                <c:pt idx="5">
                  <c:v>Tanzania</c:v>
                </c:pt>
                <c:pt idx="6">
                  <c:v>Burundi </c:v>
                </c:pt>
                <c:pt idx="7">
                  <c:v>Uganda</c:v>
                </c:pt>
                <c:pt idx="8">
                  <c:v>Zimbabwe</c:v>
                </c:pt>
                <c:pt idx="9">
                  <c:v>Sudan</c:v>
                </c:pt>
                <c:pt idx="10">
                  <c:v>Angola</c:v>
                </c:pt>
                <c:pt idx="11">
                  <c:v>South Sudan</c:v>
                </c:pt>
                <c:pt idx="12">
                  <c:v>Djibouti</c:v>
                </c:pt>
                <c:pt idx="13">
                  <c:v>Somalia</c:v>
                </c:pt>
                <c:pt idx="14">
                  <c:v>Lesotho</c:v>
                </c:pt>
                <c:pt idx="15">
                  <c:v>Malawi</c:v>
                </c:pt>
                <c:pt idx="16">
                  <c:v>Eritrea</c:v>
                </c:pt>
                <c:pt idx="17">
                  <c:v>Kenya</c:v>
                </c:pt>
                <c:pt idx="18">
                  <c:v>Seychelles</c:v>
                </c:pt>
                <c:pt idx="19">
                  <c:v>Madagascar</c:v>
                </c:pt>
                <c:pt idx="20">
                  <c:v>Zambia</c:v>
                </c:pt>
                <c:pt idx="21">
                  <c:v>Mauritius</c:v>
                </c:pt>
                <c:pt idx="22">
                  <c:v>Botswana</c:v>
                </c:pt>
                <c:pt idx="23">
                  <c:v>Eswatini</c:v>
                </c:pt>
              </c:strCache>
            </c:strRef>
          </c:cat>
          <c:val>
            <c:numRef>
              <c:f>'Ordered by%W'!$I$1:$I$24</c:f>
              <c:numCache>
                <c:formatCode>0%</c:formatCode>
                <c:ptCount val="24"/>
                <c:pt idx="0">
                  <c:v>0.61</c:v>
                </c:pt>
                <c:pt idx="1">
                  <c:v>0.46153846153846156</c:v>
                </c:pt>
                <c:pt idx="2">
                  <c:v>0.45250000000000001</c:v>
                </c:pt>
                <c:pt idx="3">
                  <c:v>0.39600000000000002</c:v>
                </c:pt>
                <c:pt idx="4">
                  <c:v>0.38756855575868371</c:v>
                </c:pt>
                <c:pt idx="5">
                  <c:v>0.36895674300254455</c:v>
                </c:pt>
                <c:pt idx="6">
                  <c:v>0.36363636363636365</c:v>
                </c:pt>
                <c:pt idx="7">
                  <c:v>0.36165577342047928</c:v>
                </c:pt>
                <c:pt idx="8">
                  <c:v>0.31851851851851853</c:v>
                </c:pt>
                <c:pt idx="9">
                  <c:v>0.31220657276995306</c:v>
                </c:pt>
                <c:pt idx="10">
                  <c:v>0.3</c:v>
                </c:pt>
                <c:pt idx="11">
                  <c:v>0.28459530026109658</c:v>
                </c:pt>
                <c:pt idx="12">
                  <c:v>0.26</c:v>
                </c:pt>
                <c:pt idx="13">
                  <c:v>0.24363636363636362</c:v>
                </c:pt>
                <c:pt idx="14">
                  <c:v>0.23333333333333334</c:v>
                </c:pt>
                <c:pt idx="15">
                  <c:v>0.22197140707298721</c:v>
                </c:pt>
                <c:pt idx="16">
                  <c:v>0.22</c:v>
                </c:pt>
                <c:pt idx="17">
                  <c:v>0.218</c:v>
                </c:pt>
                <c:pt idx="18">
                  <c:v>0.21212121212121213</c:v>
                </c:pt>
                <c:pt idx="19">
                  <c:v>0.19205298013245034</c:v>
                </c:pt>
                <c:pt idx="20">
                  <c:v>0.17964071856287425</c:v>
                </c:pt>
                <c:pt idx="21">
                  <c:v>0.11594202898550725</c:v>
                </c:pt>
                <c:pt idx="22">
                  <c:v>9.5238095238095233E-2</c:v>
                </c:pt>
                <c:pt idx="23">
                  <c:v>7.2463768115942032E-2</c:v>
                </c:pt>
              </c:numCache>
            </c:numRef>
          </c:val>
        </c:ser>
        <c:dLbls>
          <c:dLblPos val="outEnd"/>
          <c:showLegendKey val="0"/>
          <c:showVal val="1"/>
          <c:showCatName val="0"/>
          <c:showSerName val="0"/>
          <c:showPercent val="0"/>
          <c:showBubbleSize val="0"/>
        </c:dLbls>
        <c:gapWidth val="150"/>
        <c:axId val="209710080"/>
        <c:axId val="209728256"/>
      </c:barChart>
      <c:catAx>
        <c:axId val="209710080"/>
        <c:scaling>
          <c:orientation val="minMax"/>
        </c:scaling>
        <c:delete val="0"/>
        <c:axPos val="b"/>
        <c:majorTickMark val="out"/>
        <c:minorTickMark val="none"/>
        <c:tickLblPos val="nextTo"/>
        <c:crossAx val="209728256"/>
        <c:crosses val="autoZero"/>
        <c:auto val="1"/>
        <c:lblAlgn val="ctr"/>
        <c:lblOffset val="100"/>
        <c:noMultiLvlLbl val="0"/>
      </c:catAx>
      <c:valAx>
        <c:axId val="209728256"/>
        <c:scaling>
          <c:orientation val="minMax"/>
        </c:scaling>
        <c:delete val="1"/>
        <c:axPos val="l"/>
        <c:majorGridlines/>
        <c:numFmt formatCode="0%" sourceLinked="1"/>
        <c:majorTickMark val="out"/>
        <c:minorTickMark val="none"/>
        <c:tickLblPos val="nextTo"/>
        <c:crossAx val="209710080"/>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ZA" b="1"/>
              <a:t>ESAR Gender&amp;Elections Evaluation Scores</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'GL Evaluation Form Report_Score'!$A$1:$K$1</c:f>
              <c:strCache>
                <c:ptCount val="11"/>
                <c:pt idx="0">
                  <c:v>Overal</c:v>
                </c:pt>
                <c:pt idx="1">
                  <c:v>FACILITATION %</c:v>
                </c:pt>
                <c:pt idx="2">
                  <c:v>GROUP WORK %</c:v>
                </c:pt>
                <c:pt idx="3">
                  <c:v>PROGRAMME CONTENT %</c:v>
                </c:pt>
                <c:pt idx="4">
                  <c:v>LEARNING OPPORTUNITY %</c:v>
                </c:pt>
                <c:pt idx="5">
                  <c:v>PROGRAMME DESIGN %</c:v>
                </c:pt>
                <c:pt idx="6">
                  <c:v>NETWORKING OPPORTUNITY %</c:v>
                </c:pt>
                <c:pt idx="7">
                  <c:v>ADMINISTRATIVE ARRANGEMENTS %</c:v>
                </c:pt>
                <c:pt idx="8">
                  <c:v>OUTPUTS %</c:v>
                </c:pt>
                <c:pt idx="9">
                  <c:v>DOCUMENTATION %</c:v>
                </c:pt>
                <c:pt idx="10">
                  <c:v>OUTCOMES AND FOLLOW UP PLANS %</c:v>
                </c:pt>
              </c:strCache>
            </c:strRef>
          </c:cat>
          <c:val>
            <c:numRef>
              <c:f>'GL Evaluation Form Report_Score'!$A$2:$K$2</c:f>
              <c:numCache>
                <c:formatCode>0%</c:formatCode>
                <c:ptCount val="11"/>
                <c:pt idx="0">
                  <c:v>0.84</c:v>
                </c:pt>
                <c:pt idx="1">
                  <c:v>0.9</c:v>
                </c:pt>
                <c:pt idx="2">
                  <c:v>0.9</c:v>
                </c:pt>
                <c:pt idx="3">
                  <c:v>0.89</c:v>
                </c:pt>
                <c:pt idx="4">
                  <c:v>0.88</c:v>
                </c:pt>
                <c:pt idx="5">
                  <c:v>0.85</c:v>
                </c:pt>
                <c:pt idx="6">
                  <c:v>0.84</c:v>
                </c:pt>
                <c:pt idx="7">
                  <c:v>0.79</c:v>
                </c:pt>
                <c:pt idx="8">
                  <c:v>0.79</c:v>
                </c:pt>
                <c:pt idx="9">
                  <c:v>0.76</c:v>
                </c:pt>
                <c:pt idx="10">
                  <c:v>0.74</c:v>
                </c:pt>
              </c:numCache>
            </c:numRef>
          </c:val>
        </c:ser>
        <c:dLbls>
          <c:showLegendKey val="0"/>
          <c:showVal val="0"/>
          <c:showCatName val="0"/>
          <c:showSerName val="0"/>
          <c:showPercent val="0"/>
          <c:showBubbleSize val="0"/>
        </c:dLbls>
        <c:gapWidth val="219"/>
        <c:overlap val="-27"/>
        <c:axId val="210449920"/>
        <c:axId val="210451456"/>
      </c:barChart>
      <c:catAx>
        <c:axId val="21044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10451456"/>
        <c:crosses val="autoZero"/>
        <c:auto val="1"/>
        <c:lblAlgn val="ctr"/>
        <c:lblOffset val="100"/>
        <c:noMultiLvlLbl val="0"/>
      </c:catAx>
      <c:valAx>
        <c:axId val="210451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10449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B160E7A2C9C824F977032442FF5297B" ma:contentTypeVersion="12" ma:contentTypeDescription="Create a new document." ma:contentTypeScope="" ma:versionID="fa328053b539d7a6bbe48cfd8fe60b17">
  <xsd:schema xmlns:xsd="http://www.w3.org/2001/XMLSchema" xmlns:xs="http://www.w3.org/2001/XMLSchema" xmlns:p="http://schemas.microsoft.com/office/2006/metadata/properties" xmlns:ns2="1681f6f0-63fb-43ee-8452-b7a04c4cf786" xmlns:ns3="5c72703c-1067-4fa7-89cc-ef245258de7b" targetNamespace="http://schemas.microsoft.com/office/2006/metadata/properties" ma:root="true" ma:fieldsID="dcd49e38b27c3967112249aeb4604782" ns2:_="" ns3:_="">
    <xsd:import namespace="1681f6f0-63fb-43ee-8452-b7a04c4cf786"/>
    <xsd:import namespace="5c72703c-1067-4fa7-89cc-ef245258de7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81f6f0-63fb-43ee-8452-b7a04c4cf7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72703c-1067-4fa7-89cc-ef245258de7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BEF91C0-A1E8-4B37-89BC-D1946AE7F001}">
  <ds:schemaRefs>
    <ds:schemaRef ds:uri="http://schemas.openxmlformats.org/officeDocument/2006/bibliography"/>
  </ds:schemaRefs>
</ds:datastoreItem>
</file>

<file path=customXml/itemProps2.xml><?xml version="1.0" encoding="utf-8"?>
<ds:datastoreItem xmlns:ds="http://schemas.openxmlformats.org/officeDocument/2006/customXml" ds:itemID="{B919EA6C-214A-45CD-B1B1-6B4ECC8CF1C6}"/>
</file>

<file path=customXml/itemProps3.xml><?xml version="1.0" encoding="utf-8"?>
<ds:datastoreItem xmlns:ds="http://schemas.openxmlformats.org/officeDocument/2006/customXml" ds:itemID="{EC1E9982-595D-47AD-994B-6E6D6D52DB02}"/>
</file>

<file path=customXml/itemProps4.xml><?xml version="1.0" encoding="utf-8"?>
<ds:datastoreItem xmlns:ds="http://schemas.openxmlformats.org/officeDocument/2006/customXml" ds:itemID="{808DB4BE-1E1E-4D6D-81EF-F7A98DAA175D}"/>
</file>

<file path=docProps/app.xml><?xml version="1.0" encoding="utf-8"?>
<Properties xmlns="http://schemas.openxmlformats.org/officeDocument/2006/extended-properties" xmlns:vt="http://schemas.openxmlformats.org/officeDocument/2006/docPropsVTypes">
  <Template>Normal</Template>
  <TotalTime>1534</TotalTime>
  <Pages>80</Pages>
  <Words>29102</Words>
  <Characters>165887</Characters>
  <Application>Microsoft Office Word</Application>
  <DocSecurity>0</DocSecurity>
  <Lines>1382</Lines>
  <Paragraphs>389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Ogunsanya, Kemi</dc:creator>
  <cp:lastModifiedBy>Colleen</cp:lastModifiedBy>
  <cp:revision>28</cp:revision>
  <cp:lastPrinted>2017-06-26T13:36:00Z</cp:lastPrinted>
  <dcterms:created xsi:type="dcterms:W3CDTF">2019-10-30T14:56:00Z</dcterms:created>
  <dcterms:modified xsi:type="dcterms:W3CDTF">2019-11-01T05:54:00Z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4230200</vt:r8>
  </property>
  <property fmtid="{D5CDD505-2E9C-101B-9397-08002B2CF9AE}" pid="3" name="xd_Signature">
    <vt:bool>false</vt:bool>
  </property>
  <property fmtid="{D5CDD505-2E9C-101B-9397-08002B2CF9AE}" pid="4" name="xd_ProgID">
    <vt:lpwstr/>
  </property>
  <property fmtid="{D5CDD505-2E9C-101B-9397-08002B2CF9AE}" pid="5" name="ContentTypeId">
    <vt:lpwstr>0x0101000B160E7A2C9C824F977032442FF5297B</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ies>
</file>