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8D972" w14:textId="77777777" w:rsidR="00056040" w:rsidRDefault="00056040">
      <w:pPr>
        <w:rPr>
          <w:lang w:val="en-US"/>
        </w:rPr>
      </w:pPr>
    </w:p>
    <w:p w14:paraId="4EBADC87" w14:textId="07DA09E0" w:rsidR="00324DF5" w:rsidRPr="00863D2A" w:rsidRDefault="00751558" w:rsidP="00324DF5">
      <w:pPr>
        <w:spacing w:after="0" w:line="240" w:lineRule="auto"/>
        <w:jc w:val="center"/>
        <w:rPr>
          <w:rFonts w:ascii="Tahoma" w:hAnsi="Tahoma" w:cs="Tahoma"/>
          <w:b/>
          <w:lang w:val="en-US"/>
        </w:rPr>
      </w:pPr>
      <w:r>
        <w:rPr>
          <w:noProof/>
          <w:lang w:val="en-ZA" w:eastAsia="en-ZA"/>
        </w:rPr>
        <w:drawing>
          <wp:anchor distT="0" distB="0" distL="114300" distR="114300" simplePos="0" relativeHeight="251662336" behindDoc="0" locked="0" layoutInCell="1" allowOverlap="1" wp14:anchorId="5524AF42" wp14:editId="4014C421">
            <wp:simplePos x="0" y="0"/>
            <wp:positionH relativeFrom="column">
              <wp:posOffset>4486275</wp:posOffset>
            </wp:positionH>
            <wp:positionV relativeFrom="paragraph">
              <wp:posOffset>324485</wp:posOffset>
            </wp:positionV>
            <wp:extent cx="1579653" cy="600075"/>
            <wp:effectExtent l="0" t="0" r="1905" b="0"/>
            <wp:wrapSquare wrapText="bothSides"/>
            <wp:docPr id="3" name="Picture 3" descr="UN Women – United Nations Entity for Gender Equality and the Empowerment of W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 Women – United Nations Entity for Gender Equality and the Empowerment of Wom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9653"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324DF5" w:rsidRPr="00863D2A">
        <w:rPr>
          <w:rFonts w:ascii="Tahoma" w:hAnsi="Tahoma" w:cs="Tahoma"/>
          <w:b/>
          <w:lang w:val="en-US"/>
        </w:rPr>
        <w:t>CONCEPT NOTE</w:t>
      </w:r>
    </w:p>
    <w:p w14:paraId="71AB1975" w14:textId="29A3B16A" w:rsidR="00324DF5" w:rsidRDefault="00863D2A" w:rsidP="00324DF5">
      <w:pPr>
        <w:spacing w:after="0" w:line="240" w:lineRule="auto"/>
        <w:jc w:val="center"/>
        <w:rPr>
          <w:rFonts w:ascii="Tahoma" w:hAnsi="Tahoma" w:cs="Tahoma"/>
          <w:lang w:val="en-US"/>
        </w:rPr>
      </w:pPr>
      <w:r>
        <w:rPr>
          <w:rFonts w:ascii="Tahoma" w:hAnsi="Tahoma" w:cs="Tahoma"/>
          <w:noProof/>
          <w:lang w:val="en-ZA" w:eastAsia="en-ZA"/>
        </w:rPr>
        <w:drawing>
          <wp:anchor distT="0" distB="0" distL="114300" distR="114300" simplePos="0" relativeHeight="251659264" behindDoc="0" locked="0" layoutInCell="1" allowOverlap="1" wp14:anchorId="6F9C25E8" wp14:editId="5F752DD3">
            <wp:simplePos x="0" y="0"/>
            <wp:positionH relativeFrom="column">
              <wp:posOffset>1638300</wp:posOffset>
            </wp:positionH>
            <wp:positionV relativeFrom="paragraph">
              <wp:posOffset>63500</wp:posOffset>
            </wp:positionV>
            <wp:extent cx="2867025" cy="91821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derlinks_logo trans b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67025" cy="918210"/>
                    </a:xfrm>
                    <a:prstGeom prst="rect">
                      <a:avLst/>
                    </a:prstGeom>
                  </pic:spPr>
                </pic:pic>
              </a:graphicData>
            </a:graphic>
            <wp14:sizeRelH relativeFrom="page">
              <wp14:pctWidth>0</wp14:pctWidth>
            </wp14:sizeRelH>
            <wp14:sizeRelV relativeFrom="page">
              <wp14:pctHeight>0</wp14:pctHeight>
            </wp14:sizeRelV>
          </wp:anchor>
        </w:drawing>
      </w:r>
      <w:r>
        <w:rPr>
          <w:noProof/>
          <w:lang w:val="en-ZA" w:eastAsia="en-ZA"/>
        </w:rPr>
        <w:drawing>
          <wp:anchor distT="0" distB="0" distL="114300" distR="114300" simplePos="0" relativeHeight="251658240" behindDoc="0" locked="0" layoutInCell="1" allowOverlap="1" wp14:anchorId="13510C44" wp14:editId="275051F0">
            <wp:simplePos x="0" y="0"/>
            <wp:positionH relativeFrom="column">
              <wp:posOffset>-333375</wp:posOffset>
            </wp:positionH>
            <wp:positionV relativeFrom="paragraph">
              <wp:posOffset>149225</wp:posOffset>
            </wp:positionV>
            <wp:extent cx="1971675" cy="833120"/>
            <wp:effectExtent l="0" t="0" r="9525" b="5080"/>
            <wp:wrapSquare wrapText="bothSides"/>
            <wp:docPr id="1" name="Picture 1" descr="Zimbabwe Gender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imbabwe Gender Commiss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675" cy="833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FC855B" w14:textId="08EE015E" w:rsidR="00324DF5" w:rsidRDefault="00751558" w:rsidP="00324DF5">
      <w:pPr>
        <w:spacing w:after="0" w:line="240" w:lineRule="auto"/>
        <w:jc w:val="center"/>
        <w:rPr>
          <w:rFonts w:ascii="Tahoma" w:hAnsi="Tahoma" w:cs="Tahoma"/>
          <w:lang w:val="en-US"/>
        </w:rPr>
      </w:pPr>
      <w:r>
        <w:rPr>
          <w:noProof/>
          <w:lang w:val="en-ZA" w:eastAsia="en-ZA"/>
        </w:rPr>
        <w:drawing>
          <wp:anchor distT="0" distB="0" distL="114300" distR="114300" simplePos="0" relativeHeight="251660288" behindDoc="0" locked="0" layoutInCell="1" allowOverlap="1" wp14:anchorId="6872AC8D" wp14:editId="17A1077F">
            <wp:simplePos x="0" y="0"/>
            <wp:positionH relativeFrom="column">
              <wp:posOffset>-295910</wp:posOffset>
            </wp:positionH>
            <wp:positionV relativeFrom="paragraph">
              <wp:posOffset>173355</wp:posOffset>
            </wp:positionV>
            <wp:extent cx="3268980" cy="604520"/>
            <wp:effectExtent l="0" t="0" r="7620" b="5080"/>
            <wp:wrapSquare wrapText="bothSides"/>
            <wp:docPr id="6" name="Picture 6" descr="The African Women's Development Fund (AW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African Women's Development Fund (AWD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8980" cy="604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94C49C" w14:textId="1999E57B" w:rsidR="00324DF5" w:rsidRDefault="00751558" w:rsidP="00324DF5">
      <w:pPr>
        <w:spacing w:after="0" w:line="240" w:lineRule="auto"/>
        <w:jc w:val="center"/>
        <w:rPr>
          <w:rFonts w:ascii="Tahoma" w:hAnsi="Tahoma" w:cs="Tahoma"/>
          <w:lang w:val="en-US"/>
        </w:rPr>
      </w:pPr>
      <w:r>
        <w:rPr>
          <w:rFonts w:ascii="Times New Roman" w:eastAsia="Times New Roman" w:hAnsi="Times New Roman" w:cs="Times New Roman"/>
          <w:noProof/>
          <w:sz w:val="24"/>
          <w:szCs w:val="24"/>
          <w:lang w:val="en-ZA" w:eastAsia="en-ZA"/>
        </w:rPr>
        <w:drawing>
          <wp:anchor distT="0" distB="0" distL="114300" distR="114300" simplePos="0" relativeHeight="251661312" behindDoc="0" locked="0" layoutInCell="1" allowOverlap="1" wp14:anchorId="79278F30" wp14:editId="4EEE75F7">
            <wp:simplePos x="0" y="0"/>
            <wp:positionH relativeFrom="column">
              <wp:posOffset>3867150</wp:posOffset>
            </wp:positionH>
            <wp:positionV relativeFrom="paragraph">
              <wp:posOffset>3175</wp:posOffset>
            </wp:positionV>
            <wp:extent cx="2376000" cy="687555"/>
            <wp:effectExtent l="0" t="0" r="5715" b="0"/>
            <wp:wrapSquare wrapText="bothSides"/>
            <wp:docPr id="7" name="Picture 7" descr="cid:DF243182-C4F3-4EBD-8D14-29D32BCEFC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243182-C4F3-4EBD-8D14-29D32BCEFCC2" descr="cid:DF243182-C4F3-4EBD-8D14-29D32BCEFCC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376000" cy="687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475244" w14:textId="30CE2C93" w:rsidR="00324DF5" w:rsidRDefault="00324DF5" w:rsidP="00324DF5">
      <w:pPr>
        <w:spacing w:after="0" w:line="240" w:lineRule="auto"/>
        <w:jc w:val="center"/>
        <w:rPr>
          <w:rFonts w:ascii="Tahoma" w:hAnsi="Tahoma" w:cs="Tahoma"/>
          <w:lang w:val="en-US"/>
        </w:rPr>
      </w:pPr>
    </w:p>
    <w:p w14:paraId="522BBA04" w14:textId="23EE52DF" w:rsidR="00324DF5" w:rsidRDefault="00324DF5" w:rsidP="00324DF5">
      <w:pPr>
        <w:spacing w:after="0" w:line="240" w:lineRule="auto"/>
        <w:jc w:val="center"/>
        <w:rPr>
          <w:rFonts w:ascii="Tahoma" w:hAnsi="Tahoma" w:cs="Tahoma"/>
          <w:lang w:val="en-US"/>
        </w:rPr>
      </w:pPr>
    </w:p>
    <w:p w14:paraId="728C17F2" w14:textId="3FA35F81" w:rsidR="00324DF5" w:rsidRDefault="00324DF5" w:rsidP="00324DF5">
      <w:pPr>
        <w:spacing w:after="0" w:line="240" w:lineRule="auto"/>
        <w:jc w:val="center"/>
        <w:rPr>
          <w:rFonts w:ascii="Tahoma" w:hAnsi="Tahoma" w:cs="Tahoma"/>
          <w:lang w:val="en-US"/>
        </w:rPr>
      </w:pPr>
    </w:p>
    <w:p w14:paraId="325DB2B3" w14:textId="59B2ED9A" w:rsidR="005A4276" w:rsidRDefault="005A4276" w:rsidP="00412A2A">
      <w:pPr>
        <w:spacing w:after="0" w:line="240" w:lineRule="auto"/>
        <w:rPr>
          <w:rFonts w:ascii="Tahoma" w:hAnsi="Tahoma" w:cs="Tahoma"/>
          <w:b/>
          <w:lang w:val="en-US"/>
        </w:rPr>
      </w:pPr>
    </w:p>
    <w:p w14:paraId="4F9D5358" w14:textId="77777777" w:rsidR="00324DF5" w:rsidRPr="00863D2A" w:rsidRDefault="00324DF5" w:rsidP="00324DF5">
      <w:pPr>
        <w:spacing w:after="0" w:line="240" w:lineRule="auto"/>
        <w:jc w:val="center"/>
        <w:rPr>
          <w:rFonts w:ascii="Tahoma" w:hAnsi="Tahoma" w:cs="Tahoma"/>
          <w:b/>
          <w:lang w:val="en-US"/>
        </w:rPr>
      </w:pPr>
      <w:r w:rsidRPr="00863D2A">
        <w:rPr>
          <w:rFonts w:ascii="Tahoma" w:hAnsi="Tahoma" w:cs="Tahoma"/>
          <w:b/>
          <w:lang w:val="en-US"/>
        </w:rPr>
        <w:t xml:space="preserve">GENDER AND ELECTIONS </w:t>
      </w:r>
    </w:p>
    <w:p w14:paraId="61933A66" w14:textId="0EC38722" w:rsidR="00324DF5" w:rsidRDefault="00863D2A" w:rsidP="00324DF5">
      <w:pPr>
        <w:spacing w:after="0" w:line="240" w:lineRule="auto"/>
        <w:jc w:val="center"/>
        <w:rPr>
          <w:rFonts w:ascii="Tahoma" w:hAnsi="Tahoma" w:cs="Tahoma"/>
          <w:b/>
          <w:lang w:val="en-US"/>
        </w:rPr>
      </w:pPr>
      <w:r>
        <w:rPr>
          <w:rFonts w:ascii="Tahoma" w:hAnsi="Tahoma" w:cs="Tahoma"/>
          <w:b/>
          <w:lang w:val="en-US"/>
        </w:rPr>
        <w:t xml:space="preserve">SADC </w:t>
      </w:r>
      <w:r w:rsidR="00324DF5" w:rsidRPr="00863D2A">
        <w:rPr>
          <w:rFonts w:ascii="Tahoma" w:hAnsi="Tahoma" w:cs="Tahoma"/>
          <w:b/>
          <w:lang w:val="en-US"/>
        </w:rPr>
        <w:t xml:space="preserve">EXPERT MISSION TO ZIMBABWE 26-29 JUNE </w:t>
      </w:r>
      <w:r w:rsidR="00021471">
        <w:rPr>
          <w:rFonts w:ascii="Tahoma" w:hAnsi="Tahoma" w:cs="Tahoma"/>
          <w:b/>
          <w:lang w:val="en-US"/>
        </w:rPr>
        <w:t>2019</w:t>
      </w:r>
    </w:p>
    <w:p w14:paraId="68343651" w14:textId="77777777" w:rsidR="00863D2A" w:rsidRDefault="00863D2A" w:rsidP="00324DF5">
      <w:pPr>
        <w:spacing w:after="0" w:line="240" w:lineRule="auto"/>
        <w:jc w:val="center"/>
        <w:rPr>
          <w:rFonts w:ascii="Tahoma" w:hAnsi="Tahoma" w:cs="Tahoma"/>
          <w:b/>
          <w:lang w:val="en-US"/>
        </w:rPr>
      </w:pPr>
    </w:p>
    <w:p w14:paraId="3614A468" w14:textId="77777777" w:rsidR="00863D2A" w:rsidRDefault="00863D2A" w:rsidP="00863D2A">
      <w:pPr>
        <w:spacing w:after="0" w:line="240" w:lineRule="auto"/>
        <w:rPr>
          <w:rFonts w:ascii="Tahoma" w:hAnsi="Tahoma" w:cs="Tahoma"/>
          <w:b/>
          <w:lang w:val="en-US"/>
        </w:rPr>
      </w:pPr>
      <w:r>
        <w:rPr>
          <w:rFonts w:ascii="Tahoma" w:hAnsi="Tahoma" w:cs="Tahoma"/>
          <w:b/>
          <w:lang w:val="en-US"/>
        </w:rPr>
        <w:t xml:space="preserve">Synopsis </w:t>
      </w:r>
      <w:bookmarkStart w:id="0" w:name="_GoBack"/>
      <w:bookmarkEnd w:id="0"/>
    </w:p>
    <w:p w14:paraId="50F40199" w14:textId="77777777" w:rsidR="00790079" w:rsidRDefault="00863D2A" w:rsidP="00790079">
      <w:pPr>
        <w:spacing w:after="0" w:line="240" w:lineRule="auto"/>
        <w:jc w:val="both"/>
        <w:rPr>
          <w:rFonts w:ascii="Tahoma" w:hAnsi="Tahoma" w:cs="Tahoma"/>
          <w:lang w:val="en-US"/>
        </w:rPr>
      </w:pPr>
      <w:r>
        <w:rPr>
          <w:rFonts w:ascii="Tahoma" w:hAnsi="Tahoma" w:cs="Tahoma"/>
          <w:lang w:val="en-US"/>
        </w:rPr>
        <w:t>This concept note concerns a SADC Expert Mission to Zimbabwe t</w:t>
      </w:r>
      <w:r w:rsidR="00060BD0">
        <w:rPr>
          <w:rFonts w:ascii="Tahoma" w:hAnsi="Tahoma" w:cs="Tahoma"/>
          <w:lang w:val="en-US"/>
        </w:rPr>
        <w:t>o hold consultations on enhancing</w:t>
      </w:r>
      <w:r>
        <w:rPr>
          <w:rFonts w:ascii="Tahoma" w:hAnsi="Tahoma" w:cs="Tahoma"/>
          <w:lang w:val="en-US"/>
        </w:rPr>
        <w:t xml:space="preserve"> women’s political participation at national and local level at the invitation of the Zimbabwe Gender Commission</w:t>
      </w:r>
      <w:r w:rsidR="00060BD0">
        <w:rPr>
          <w:rFonts w:ascii="Tahoma" w:hAnsi="Tahoma" w:cs="Tahoma"/>
          <w:lang w:val="en-US"/>
        </w:rPr>
        <w:t xml:space="preserve"> (ZGC)</w:t>
      </w:r>
      <w:r>
        <w:rPr>
          <w:rFonts w:ascii="Tahoma" w:hAnsi="Tahoma" w:cs="Tahoma"/>
          <w:lang w:val="en-US"/>
        </w:rPr>
        <w:t>, with support from UN Women Zimbabwe, Gender Link</w:t>
      </w:r>
      <w:r w:rsidR="005A4276">
        <w:rPr>
          <w:rFonts w:ascii="Tahoma" w:hAnsi="Tahoma" w:cs="Tahoma"/>
          <w:lang w:val="en-US"/>
        </w:rPr>
        <w:t>s and the African Women’s Development Fund</w:t>
      </w:r>
      <w:r>
        <w:rPr>
          <w:rFonts w:ascii="Tahoma" w:hAnsi="Tahoma" w:cs="Tahoma"/>
          <w:lang w:val="en-US"/>
        </w:rPr>
        <w:t xml:space="preserve">. </w:t>
      </w:r>
      <w:r w:rsidR="00790079">
        <w:rPr>
          <w:rFonts w:ascii="Tahoma" w:hAnsi="Tahoma" w:cs="Tahoma"/>
          <w:lang w:val="en-US"/>
        </w:rPr>
        <w:t>The mission follows strategic engagements by the Commission with key stakeholders following the 2018 elections that witnessed a decline in women’s participation both at national and local level, at the very moment when all countries in the region seek to close the gender gap in line with the Post 2015 SADC Protocol on Gender and Development. SADC abounds with examples of different combinations of el</w:t>
      </w:r>
      <w:r w:rsidR="00060BD0">
        <w:rPr>
          <w:rFonts w:ascii="Tahoma" w:hAnsi="Tahoma" w:cs="Tahoma"/>
          <w:lang w:val="en-US"/>
        </w:rPr>
        <w:t>ectoral systems and quotas that</w:t>
      </w:r>
      <w:r w:rsidR="00790079">
        <w:rPr>
          <w:rFonts w:ascii="Tahoma" w:hAnsi="Tahoma" w:cs="Tahoma"/>
          <w:lang w:val="en-US"/>
        </w:rPr>
        <w:t xml:space="preserve"> have led to greater inclusion. The expert team is drawn from Lesotho, Mauritius, Namibia and South Africa, each of which has interesting and relevant experiences to share. </w:t>
      </w:r>
      <w:r w:rsidR="00AD0016">
        <w:rPr>
          <w:rFonts w:ascii="Tahoma" w:hAnsi="Tahoma" w:cs="Tahoma"/>
          <w:lang w:val="en-US"/>
        </w:rPr>
        <w:t xml:space="preserve">The mission </w:t>
      </w:r>
      <w:r w:rsidR="00060BD0">
        <w:rPr>
          <w:rFonts w:ascii="Tahoma" w:hAnsi="Tahoma" w:cs="Tahoma"/>
          <w:lang w:val="en-US"/>
        </w:rPr>
        <w:t xml:space="preserve"> (see Annex A) </w:t>
      </w:r>
      <w:r w:rsidR="00AD0016">
        <w:rPr>
          <w:rFonts w:ascii="Tahoma" w:hAnsi="Tahoma" w:cs="Tahoma"/>
          <w:lang w:val="en-US"/>
        </w:rPr>
        <w:t xml:space="preserve">will comprise two days of bilateral meetings with relevant institutions and a half day stakeholder consultation on </w:t>
      </w:r>
      <w:r w:rsidR="00060BD0">
        <w:rPr>
          <w:rFonts w:ascii="Tahoma" w:hAnsi="Tahoma" w:cs="Tahoma"/>
          <w:lang w:val="en-US"/>
        </w:rPr>
        <w:t>28 June (see Annex B</w:t>
      </w:r>
      <w:r w:rsidR="00240D2D">
        <w:rPr>
          <w:rFonts w:ascii="Tahoma" w:hAnsi="Tahoma" w:cs="Tahoma"/>
          <w:lang w:val="en-US"/>
        </w:rPr>
        <w:t xml:space="preserve">). </w:t>
      </w:r>
    </w:p>
    <w:p w14:paraId="3BEE1FED" w14:textId="77777777" w:rsidR="00790079" w:rsidRDefault="00790079" w:rsidP="00790079">
      <w:pPr>
        <w:spacing w:after="0" w:line="240" w:lineRule="auto"/>
        <w:jc w:val="both"/>
        <w:rPr>
          <w:rFonts w:ascii="Tahoma" w:hAnsi="Tahoma" w:cs="Tahoma"/>
          <w:lang w:val="en-US"/>
        </w:rPr>
      </w:pPr>
    </w:p>
    <w:p w14:paraId="394B9CAB" w14:textId="77777777" w:rsidR="00264946" w:rsidRDefault="00264946" w:rsidP="00790079">
      <w:pPr>
        <w:spacing w:after="0" w:line="240" w:lineRule="auto"/>
        <w:jc w:val="both"/>
        <w:rPr>
          <w:rFonts w:ascii="Tahoma" w:hAnsi="Tahoma" w:cs="Tahoma"/>
          <w:b/>
          <w:lang w:val="en-US"/>
        </w:rPr>
      </w:pPr>
      <w:r>
        <w:rPr>
          <w:rFonts w:ascii="Tahoma" w:hAnsi="Tahoma" w:cs="Tahoma"/>
          <w:b/>
          <w:lang w:val="en-US"/>
        </w:rPr>
        <w:t xml:space="preserve">Objectives </w:t>
      </w:r>
    </w:p>
    <w:p w14:paraId="24C6103C" w14:textId="77777777" w:rsidR="00264946" w:rsidRDefault="00264946" w:rsidP="00264946">
      <w:pPr>
        <w:pStyle w:val="ListParagraph"/>
        <w:numPr>
          <w:ilvl w:val="0"/>
          <w:numId w:val="2"/>
        </w:numPr>
        <w:spacing w:after="0" w:line="240" w:lineRule="auto"/>
        <w:jc w:val="both"/>
        <w:rPr>
          <w:rFonts w:ascii="Tahoma" w:hAnsi="Tahoma" w:cs="Tahoma"/>
          <w:lang w:val="en-US"/>
        </w:rPr>
      </w:pPr>
      <w:r w:rsidRPr="00264946">
        <w:rPr>
          <w:rFonts w:ascii="Tahoma" w:hAnsi="Tahoma" w:cs="Tahoma"/>
          <w:lang w:val="en-US"/>
        </w:rPr>
        <w:t xml:space="preserve">To share experiences of </w:t>
      </w:r>
      <w:r w:rsidR="00060BD0">
        <w:rPr>
          <w:rFonts w:ascii="Tahoma" w:hAnsi="Tahoma" w:cs="Tahoma"/>
          <w:lang w:val="en-US"/>
        </w:rPr>
        <w:t>electoral systems and</w:t>
      </w:r>
      <w:r w:rsidRPr="00264946">
        <w:rPr>
          <w:rFonts w:ascii="Tahoma" w:hAnsi="Tahoma" w:cs="Tahoma"/>
          <w:lang w:val="en-US"/>
        </w:rPr>
        <w:t xml:space="preserve"> </w:t>
      </w:r>
      <w:r>
        <w:rPr>
          <w:rFonts w:ascii="Tahoma" w:hAnsi="Tahoma" w:cs="Tahoma"/>
          <w:lang w:val="en-US"/>
        </w:rPr>
        <w:t xml:space="preserve">gender quotas in the SADC region. </w:t>
      </w:r>
    </w:p>
    <w:p w14:paraId="5D69858B" w14:textId="77777777" w:rsidR="00264946" w:rsidRDefault="00264946" w:rsidP="00264946">
      <w:pPr>
        <w:pStyle w:val="ListParagraph"/>
        <w:numPr>
          <w:ilvl w:val="0"/>
          <w:numId w:val="2"/>
        </w:numPr>
        <w:spacing w:after="0" w:line="240" w:lineRule="auto"/>
        <w:jc w:val="both"/>
        <w:rPr>
          <w:rFonts w:ascii="Tahoma" w:hAnsi="Tahoma" w:cs="Tahoma"/>
          <w:lang w:val="en-US"/>
        </w:rPr>
      </w:pPr>
      <w:r>
        <w:rPr>
          <w:rFonts w:ascii="Tahoma" w:hAnsi="Tahoma" w:cs="Tahoma"/>
          <w:lang w:val="en-US"/>
        </w:rPr>
        <w:t xml:space="preserve">To examine possible options for Zimbabwe to increase women’s representation and participation at both national and local level. </w:t>
      </w:r>
    </w:p>
    <w:p w14:paraId="343504BB" w14:textId="77777777" w:rsidR="00264946" w:rsidRDefault="00264946" w:rsidP="00264946">
      <w:pPr>
        <w:pStyle w:val="ListParagraph"/>
        <w:numPr>
          <w:ilvl w:val="0"/>
          <w:numId w:val="2"/>
        </w:numPr>
        <w:spacing w:after="0" w:line="240" w:lineRule="auto"/>
        <w:jc w:val="both"/>
        <w:rPr>
          <w:rFonts w:ascii="Tahoma" w:hAnsi="Tahoma" w:cs="Tahoma"/>
          <w:lang w:val="en-US"/>
        </w:rPr>
      </w:pPr>
      <w:r>
        <w:rPr>
          <w:rFonts w:ascii="Tahoma" w:hAnsi="Tahoma" w:cs="Tahoma"/>
          <w:lang w:val="en-US"/>
        </w:rPr>
        <w:t xml:space="preserve">To identify opportunities for legislative and policy reform well ahead of the 2023 elections. </w:t>
      </w:r>
    </w:p>
    <w:p w14:paraId="71034E9A" w14:textId="77777777" w:rsidR="00264946" w:rsidRPr="00264946" w:rsidRDefault="00264946" w:rsidP="00264946">
      <w:pPr>
        <w:pStyle w:val="ListParagraph"/>
        <w:numPr>
          <w:ilvl w:val="0"/>
          <w:numId w:val="2"/>
        </w:numPr>
        <w:spacing w:after="0" w:line="240" w:lineRule="auto"/>
        <w:jc w:val="both"/>
        <w:rPr>
          <w:rFonts w:ascii="Tahoma" w:hAnsi="Tahoma" w:cs="Tahoma"/>
          <w:lang w:val="en-US"/>
        </w:rPr>
      </w:pPr>
      <w:r>
        <w:rPr>
          <w:rFonts w:ascii="Tahoma" w:hAnsi="Tahoma" w:cs="Tahoma"/>
          <w:lang w:val="en-US"/>
        </w:rPr>
        <w:t xml:space="preserve">To offer ongoing </w:t>
      </w:r>
      <w:r w:rsidR="00021471">
        <w:rPr>
          <w:rFonts w:ascii="Tahoma" w:hAnsi="Tahoma" w:cs="Tahoma"/>
          <w:lang w:val="en-US"/>
        </w:rPr>
        <w:t xml:space="preserve">technical </w:t>
      </w:r>
      <w:r>
        <w:rPr>
          <w:rFonts w:ascii="Tahoma" w:hAnsi="Tahoma" w:cs="Tahoma"/>
          <w:lang w:val="en-US"/>
        </w:rPr>
        <w:t xml:space="preserve">backstopping and support as needed. </w:t>
      </w:r>
    </w:p>
    <w:p w14:paraId="26EB4D87" w14:textId="77777777" w:rsidR="00264946" w:rsidRDefault="00264946" w:rsidP="00790079">
      <w:pPr>
        <w:spacing w:after="0" w:line="240" w:lineRule="auto"/>
        <w:jc w:val="both"/>
        <w:rPr>
          <w:rFonts w:ascii="Tahoma" w:hAnsi="Tahoma" w:cs="Tahoma"/>
          <w:b/>
          <w:lang w:val="en-US"/>
        </w:rPr>
      </w:pPr>
    </w:p>
    <w:p w14:paraId="2C09F6F5" w14:textId="77777777" w:rsidR="00790079" w:rsidRDefault="00790079" w:rsidP="00790079">
      <w:pPr>
        <w:spacing w:after="0" w:line="240" w:lineRule="auto"/>
        <w:jc w:val="both"/>
        <w:rPr>
          <w:rFonts w:ascii="Tahoma" w:hAnsi="Tahoma" w:cs="Tahoma"/>
          <w:b/>
          <w:lang w:val="en-US"/>
        </w:rPr>
      </w:pPr>
      <w:r w:rsidRPr="00EA79A0">
        <w:rPr>
          <w:rFonts w:ascii="Tahoma" w:hAnsi="Tahoma" w:cs="Tahoma"/>
          <w:b/>
          <w:lang w:val="en-US"/>
        </w:rPr>
        <w:t xml:space="preserve">Background </w:t>
      </w:r>
    </w:p>
    <w:p w14:paraId="1553D05A" w14:textId="77777777" w:rsidR="00700449" w:rsidRPr="005A4276" w:rsidRDefault="004D675A" w:rsidP="005A4276">
      <w:pPr>
        <w:pStyle w:val="NoSpacing"/>
        <w:jc w:val="both"/>
        <w:rPr>
          <w:lang w:val="en-US"/>
        </w:rPr>
      </w:pPr>
      <w:r w:rsidRPr="004D675A">
        <w:rPr>
          <w:rFonts w:cs="Tahoma"/>
          <w:lang w:val="en-US"/>
        </w:rPr>
        <w:t>One of the key targets in the SADC Protocol on Gender and Development is 50% women’s representation in all areas of decision-making by 2030.</w:t>
      </w:r>
      <w:r w:rsidRPr="004D675A">
        <w:rPr>
          <w:lang w:val="en-US"/>
        </w:rPr>
        <w:t xml:space="preserve"> </w:t>
      </w:r>
      <w:r>
        <w:rPr>
          <w:lang w:val="en-US"/>
        </w:rPr>
        <w:t xml:space="preserve">The updated 2030 SADC Protocol on Gender and Development, </w:t>
      </w:r>
      <w:r w:rsidRPr="00272361">
        <w:rPr>
          <w:lang w:val="en-US"/>
        </w:rPr>
        <w:t>Article 12. 1</w:t>
      </w:r>
      <w:r>
        <w:rPr>
          <w:lang w:val="en-US"/>
        </w:rPr>
        <w:t xml:space="preserve">, states that: </w:t>
      </w:r>
      <w:r w:rsidRPr="00272361">
        <w:rPr>
          <w:lang w:val="en-US"/>
        </w:rPr>
        <w:t xml:space="preserve"> </w:t>
      </w:r>
      <w:r>
        <w:rPr>
          <w:lang w:val="en-US"/>
        </w:rPr>
        <w:t>“</w:t>
      </w:r>
      <w:r w:rsidRPr="00272361">
        <w:rPr>
          <w:lang w:val="en-US"/>
        </w:rPr>
        <w:t>State parties shall ensure equal and effective representation by women in decision-making in the political, public and private sectors, including the use of special measures</w:t>
      </w:r>
      <w:r>
        <w:rPr>
          <w:lang w:val="en-US"/>
        </w:rPr>
        <w:t>.”</w:t>
      </w:r>
      <w:r w:rsidRPr="00272361">
        <w:rPr>
          <w:lang w:val="en-US"/>
        </w:rPr>
        <w:t xml:space="preserve"> </w:t>
      </w:r>
      <w:r w:rsidR="00700449">
        <w:rPr>
          <w:rFonts w:eastAsia="Times New Roman" w:cs="Tahoma"/>
          <w:lang w:val="en-US"/>
        </w:rPr>
        <w:t xml:space="preserve">The graph tracks women’s participation in decision-making in Zimbabwe over the last three elections. Following the adoption of the new Constitution in 2013, the proportion of women in the national assembly increased from 14% to 32% and in the Senate from 33% to 48%, resulting in an overall representation of 34% women. In the 2018 elections, this proportion reduced to 31%. </w:t>
      </w:r>
    </w:p>
    <w:p w14:paraId="4B6CBAC7" w14:textId="77777777" w:rsidR="004D675A" w:rsidRDefault="004D675A" w:rsidP="004D675A">
      <w:pPr>
        <w:pStyle w:val="NoSpacing"/>
        <w:jc w:val="both"/>
        <w:rPr>
          <w:b/>
          <w:lang w:val="en-US"/>
        </w:rPr>
      </w:pPr>
    </w:p>
    <w:p w14:paraId="254632F8" w14:textId="77777777" w:rsidR="00EA79A0" w:rsidRPr="00EA79A0" w:rsidRDefault="00EA79A0" w:rsidP="00EA79A0">
      <w:pPr>
        <w:spacing w:after="0" w:line="240" w:lineRule="auto"/>
        <w:rPr>
          <w:rFonts w:ascii="Tahoma" w:eastAsia="Times New Roman" w:hAnsi="Tahoma" w:cs="Tahoma"/>
          <w:b/>
          <w:lang w:val="en-US"/>
        </w:rPr>
      </w:pPr>
      <w:r w:rsidRPr="00EA79A0">
        <w:rPr>
          <w:rFonts w:ascii="Tahoma" w:eastAsia="Times New Roman" w:hAnsi="Tahoma" w:cs="Tahoma"/>
          <w:b/>
          <w:lang w:val="en-US"/>
        </w:rPr>
        <w:t>Women’s political representation at different levels of governance</w:t>
      </w:r>
    </w:p>
    <w:p w14:paraId="111E234C" w14:textId="77777777" w:rsidR="00EA79A0" w:rsidRPr="00EA79A0" w:rsidRDefault="00EA79A0" w:rsidP="00EA79A0">
      <w:pPr>
        <w:spacing w:after="0" w:line="240" w:lineRule="auto"/>
        <w:rPr>
          <w:rFonts w:ascii="Tahoma" w:eastAsia="Times New Roman" w:hAnsi="Tahoma" w:cs="Tahoma"/>
          <w:b/>
          <w:color w:val="FF0000"/>
          <w:lang w:val="en-US"/>
        </w:rPr>
      </w:pPr>
    </w:p>
    <w:p w14:paraId="4C3CCDDC" w14:textId="77777777" w:rsidR="00EA79A0" w:rsidRPr="00EA79A0" w:rsidRDefault="00EA79A0" w:rsidP="00EA79A0">
      <w:pPr>
        <w:spacing w:after="0" w:line="240" w:lineRule="auto"/>
        <w:rPr>
          <w:rFonts w:ascii="Tahoma" w:eastAsia="Times New Roman" w:hAnsi="Tahoma" w:cs="Tahoma"/>
          <w:color w:val="FF0000"/>
          <w:lang w:val="en-US"/>
        </w:rPr>
      </w:pPr>
      <w:r>
        <w:rPr>
          <w:rFonts w:ascii="Calibri" w:eastAsia="Times New Roman" w:hAnsi="Calibri" w:cs="Times New Roman"/>
          <w:noProof/>
          <w:lang w:val="en-ZA" w:eastAsia="en-ZA"/>
        </w:rPr>
        <w:lastRenderedPageBreak/>
        <w:drawing>
          <wp:inline distT="0" distB="0" distL="0" distR="0" wp14:anchorId="05B9186C" wp14:editId="28EA9159">
            <wp:extent cx="4810125" cy="2581275"/>
            <wp:effectExtent l="0" t="0" r="9525" b="952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B2540D" w14:textId="77777777" w:rsidR="00EA79A0" w:rsidRPr="00EA79A0" w:rsidRDefault="00EA79A0" w:rsidP="00EA79A0">
      <w:pPr>
        <w:spacing w:after="0" w:line="240" w:lineRule="auto"/>
        <w:rPr>
          <w:rFonts w:ascii="Tahoma" w:eastAsia="Times New Roman" w:hAnsi="Tahoma" w:cs="Tahoma"/>
          <w:color w:val="FF0000"/>
          <w:lang w:val="en-US"/>
        </w:rPr>
      </w:pPr>
    </w:p>
    <w:p w14:paraId="7B4F5C79" w14:textId="77777777" w:rsidR="004D675A" w:rsidRDefault="004D675A" w:rsidP="00EA79A0">
      <w:pPr>
        <w:spacing w:after="0"/>
        <w:jc w:val="both"/>
        <w:rPr>
          <w:rFonts w:ascii="Tahoma" w:eastAsia="Times New Roman" w:hAnsi="Tahoma" w:cs="Tahoma"/>
          <w:lang w:val="en-US"/>
        </w:rPr>
      </w:pPr>
    </w:p>
    <w:p w14:paraId="2E9B816C" w14:textId="77777777" w:rsidR="004D675A" w:rsidRPr="004D675A" w:rsidRDefault="004D675A" w:rsidP="004D675A">
      <w:pPr>
        <w:shd w:val="clear" w:color="auto" w:fill="F2F2F2"/>
        <w:spacing w:after="0" w:line="240" w:lineRule="auto"/>
        <w:jc w:val="both"/>
        <w:rPr>
          <w:rFonts w:ascii="Tahoma" w:eastAsia="Calibri" w:hAnsi="Tahoma" w:cs="Times New Roman"/>
          <w:b/>
          <w:lang w:val="en-US"/>
        </w:rPr>
      </w:pPr>
      <w:r w:rsidRPr="004D675A">
        <w:rPr>
          <w:rFonts w:ascii="Tahoma" w:eastAsia="Calibri" w:hAnsi="Tahoma" w:cs="Times New Roman"/>
          <w:b/>
          <w:lang w:val="en-US"/>
        </w:rPr>
        <w:t xml:space="preserve">Constitutional provisions  </w:t>
      </w:r>
    </w:p>
    <w:p w14:paraId="1EC0E2A1" w14:textId="77777777" w:rsidR="004D675A" w:rsidRPr="004D675A" w:rsidRDefault="004D675A" w:rsidP="004D675A">
      <w:pPr>
        <w:shd w:val="clear" w:color="auto" w:fill="F2F2F2"/>
        <w:spacing w:after="0" w:line="240" w:lineRule="auto"/>
        <w:jc w:val="both"/>
        <w:rPr>
          <w:rFonts w:ascii="Tahoma" w:eastAsia="Calibri" w:hAnsi="Tahoma" w:cs="Tahoma"/>
          <w:lang w:val="en-ZW"/>
        </w:rPr>
      </w:pPr>
      <w:r w:rsidRPr="004D675A">
        <w:rPr>
          <w:rFonts w:ascii="Tahoma" w:eastAsia="Calibri" w:hAnsi="Tahoma" w:cs="Tahoma"/>
          <w:lang w:val="en-ZW"/>
        </w:rPr>
        <w:t xml:space="preserve">Key provisions on gender and elections in the 2013 Constitution include:  </w:t>
      </w:r>
    </w:p>
    <w:p w14:paraId="68C2FE85" w14:textId="77777777" w:rsidR="004D675A" w:rsidRPr="004D675A" w:rsidRDefault="004D675A" w:rsidP="004D675A">
      <w:pPr>
        <w:shd w:val="clear" w:color="auto" w:fill="F2F2F2"/>
        <w:spacing w:after="0" w:line="240" w:lineRule="auto"/>
        <w:jc w:val="both"/>
        <w:rPr>
          <w:rFonts w:ascii="Tahoma" w:eastAsia="Calibri" w:hAnsi="Tahoma" w:cs="Tahoma"/>
          <w:lang w:val="en-ZW"/>
        </w:rPr>
      </w:pPr>
    </w:p>
    <w:p w14:paraId="1BAB31D3" w14:textId="77777777" w:rsidR="004D675A" w:rsidRPr="004D675A" w:rsidRDefault="004D675A" w:rsidP="004D675A">
      <w:pPr>
        <w:numPr>
          <w:ilvl w:val="0"/>
          <w:numId w:val="1"/>
        </w:numPr>
        <w:shd w:val="clear" w:color="auto" w:fill="F2F2F2"/>
        <w:spacing w:after="0" w:line="240" w:lineRule="auto"/>
        <w:ind w:left="360"/>
        <w:jc w:val="both"/>
        <w:rPr>
          <w:rFonts w:ascii="Tahoma" w:eastAsia="Calibri" w:hAnsi="Tahoma" w:cs="Tahoma"/>
          <w:b/>
          <w:lang w:val="en-ZW"/>
        </w:rPr>
      </w:pPr>
      <w:r w:rsidRPr="004D675A">
        <w:rPr>
          <w:rFonts w:ascii="Tahoma" w:eastAsia="Calibri" w:hAnsi="Tahoma" w:cs="Tahoma"/>
          <w:lang w:val="en-ZW"/>
        </w:rPr>
        <w:t>The State must promote full gender balance in Zimbabwean society particularly with regard to promoting the full participation of women in all spheres of Zimbabwean society on the basis of equality with men and to take legislative and other measures to ensure that both women and men are equally represented in all institutions and agencies of government at every level; and that women should constitute at least half of members of all Commissions and other elected and appointed governmental bodies and that the State must take positive measures  to rectify gender discrimination and imbalances resulting from past practices and policies. (Section 17)</w:t>
      </w:r>
    </w:p>
    <w:p w14:paraId="11A328A6" w14:textId="77777777" w:rsidR="004D675A" w:rsidRPr="004D675A" w:rsidRDefault="004D675A" w:rsidP="004D675A">
      <w:pPr>
        <w:shd w:val="clear" w:color="auto" w:fill="F2F2F2"/>
        <w:spacing w:after="0" w:line="240" w:lineRule="auto"/>
        <w:jc w:val="both"/>
        <w:rPr>
          <w:rFonts w:ascii="Arial" w:eastAsia="Calibri" w:hAnsi="Arial" w:cs="Arial"/>
          <w:lang w:val="en-ZW"/>
        </w:rPr>
      </w:pPr>
    </w:p>
    <w:p w14:paraId="3B5B163D" w14:textId="77777777" w:rsidR="004D675A" w:rsidRPr="004D675A" w:rsidRDefault="004D675A" w:rsidP="004D675A">
      <w:pPr>
        <w:numPr>
          <w:ilvl w:val="0"/>
          <w:numId w:val="1"/>
        </w:numPr>
        <w:shd w:val="clear" w:color="auto" w:fill="F2F2F2"/>
        <w:spacing w:after="0" w:line="240" w:lineRule="auto"/>
        <w:ind w:left="360"/>
        <w:jc w:val="both"/>
        <w:rPr>
          <w:rFonts w:ascii="Arial" w:eastAsia="Calibri" w:hAnsi="Arial" w:cs="Arial"/>
          <w:b/>
          <w:lang w:val="en-ZW"/>
        </w:rPr>
      </w:pPr>
      <w:r w:rsidRPr="004D675A">
        <w:rPr>
          <w:rFonts w:ascii="Arial" w:eastAsia="Calibri" w:hAnsi="Arial" w:cs="Arial"/>
          <w:lang w:val="en-ZW"/>
        </w:rPr>
        <w:t>For the next two lives of the National Assembly (commencing in 2013), an additional sixty women shall be elected under a party-list system of proportional representation based on votes cast for political party candidates (Section 124)</w:t>
      </w:r>
    </w:p>
    <w:p w14:paraId="3070E2E6" w14:textId="77777777" w:rsidR="004D675A" w:rsidRPr="004D675A" w:rsidRDefault="004D675A" w:rsidP="004D675A">
      <w:pPr>
        <w:shd w:val="clear" w:color="auto" w:fill="F2F2F2"/>
        <w:spacing w:after="0" w:line="240" w:lineRule="auto"/>
        <w:jc w:val="both"/>
        <w:rPr>
          <w:rFonts w:ascii="Tahoma" w:eastAsia="Calibri" w:hAnsi="Tahoma" w:cs="Tahoma"/>
          <w:lang w:val="en-ZW"/>
        </w:rPr>
      </w:pPr>
    </w:p>
    <w:p w14:paraId="75BD68FE" w14:textId="77777777" w:rsidR="004D675A" w:rsidRPr="004D675A" w:rsidRDefault="004D675A" w:rsidP="004D675A">
      <w:pPr>
        <w:numPr>
          <w:ilvl w:val="0"/>
          <w:numId w:val="1"/>
        </w:numPr>
        <w:shd w:val="clear" w:color="auto" w:fill="F2F2F2"/>
        <w:spacing w:after="0" w:line="240" w:lineRule="auto"/>
        <w:ind w:left="360"/>
        <w:jc w:val="both"/>
        <w:rPr>
          <w:rFonts w:ascii="Tahoma" w:eastAsia="Calibri" w:hAnsi="Tahoma" w:cs="Tahoma"/>
          <w:b/>
          <w:lang w:val="en-ZW"/>
        </w:rPr>
      </w:pPr>
      <w:r w:rsidRPr="004D675A">
        <w:rPr>
          <w:rFonts w:ascii="Tahoma" w:eastAsia="Calibri" w:hAnsi="Tahoma" w:cs="Tahoma"/>
          <w:lang w:val="en-ZW"/>
        </w:rPr>
        <w:t>The State must ensure that all international conventions, treaties and agreements to which Zimbabwe is a party are incorporated into domestic law. (Section 34)</w:t>
      </w:r>
    </w:p>
    <w:p w14:paraId="7E71D780" w14:textId="77777777" w:rsidR="004D675A" w:rsidRPr="004D675A" w:rsidRDefault="004D675A" w:rsidP="004D675A">
      <w:pPr>
        <w:shd w:val="clear" w:color="auto" w:fill="F2F2F2"/>
        <w:spacing w:after="0" w:line="240" w:lineRule="auto"/>
        <w:jc w:val="both"/>
        <w:rPr>
          <w:rFonts w:ascii="Arial" w:eastAsia="Calibri" w:hAnsi="Arial" w:cs="Arial"/>
          <w:lang w:val="en-ZW"/>
        </w:rPr>
      </w:pPr>
    </w:p>
    <w:p w14:paraId="706533D2" w14:textId="77777777" w:rsidR="004D675A" w:rsidRDefault="004D675A" w:rsidP="00EA79A0">
      <w:pPr>
        <w:spacing w:after="0"/>
        <w:jc w:val="both"/>
        <w:rPr>
          <w:rFonts w:ascii="Tahoma" w:eastAsia="Times New Roman" w:hAnsi="Tahoma" w:cs="Tahoma"/>
          <w:lang w:val="en-US"/>
        </w:rPr>
      </w:pPr>
    </w:p>
    <w:p w14:paraId="7581F5E6" w14:textId="77777777" w:rsidR="001763C1" w:rsidRDefault="001763C1" w:rsidP="00EA79A0">
      <w:pPr>
        <w:spacing w:after="0"/>
        <w:jc w:val="both"/>
        <w:rPr>
          <w:rFonts w:ascii="Tahoma" w:eastAsia="Times New Roman" w:hAnsi="Tahoma" w:cs="Tahoma"/>
          <w:lang w:val="en-US"/>
        </w:rPr>
      </w:pPr>
      <w:r>
        <w:rPr>
          <w:rFonts w:ascii="Tahoma" w:eastAsia="Times New Roman" w:hAnsi="Tahoma" w:cs="Tahoma"/>
          <w:lang w:val="en-US"/>
        </w:rPr>
        <w:t>As can be seen from these provisions, the PR quota for women at national lev</w:t>
      </w:r>
      <w:r w:rsidR="00596D8B">
        <w:rPr>
          <w:rFonts w:ascii="Tahoma" w:eastAsia="Times New Roman" w:hAnsi="Tahoma" w:cs="Tahoma"/>
          <w:lang w:val="en-US"/>
        </w:rPr>
        <w:t>el will expire in 2023, raising</w:t>
      </w:r>
      <w:r>
        <w:rPr>
          <w:rFonts w:ascii="Tahoma" w:eastAsia="Times New Roman" w:hAnsi="Tahoma" w:cs="Tahoma"/>
          <w:lang w:val="en-US"/>
        </w:rPr>
        <w:t xml:space="preserve"> concerns that even the limited gains made at the national level will be lost. Furthermore, despite the provisions of Article 17, </w:t>
      </w:r>
      <w:r w:rsidR="00264946">
        <w:rPr>
          <w:rFonts w:ascii="Tahoma" w:eastAsia="Times New Roman" w:hAnsi="Tahoma" w:cs="Tahoma"/>
          <w:lang w:val="en-US"/>
        </w:rPr>
        <w:t xml:space="preserve">there is no quota for women at the local level. The proportion of women at this level has receded with each election – from 18% in 2008; to 16% in 2013 to 14% in 2018. </w:t>
      </w:r>
    </w:p>
    <w:p w14:paraId="15C36714" w14:textId="77777777" w:rsidR="00700449" w:rsidRDefault="00700449" w:rsidP="00790079">
      <w:pPr>
        <w:spacing w:after="0" w:line="240" w:lineRule="auto"/>
        <w:jc w:val="both"/>
        <w:rPr>
          <w:rFonts w:ascii="Tahoma" w:hAnsi="Tahoma" w:cs="Tahoma"/>
          <w:b/>
          <w:lang w:val="en-US"/>
        </w:rPr>
      </w:pPr>
    </w:p>
    <w:p w14:paraId="04561AC0" w14:textId="77777777" w:rsidR="00700449" w:rsidRDefault="00700449" w:rsidP="00790079">
      <w:pPr>
        <w:spacing w:after="0" w:line="240" w:lineRule="auto"/>
        <w:jc w:val="both"/>
        <w:rPr>
          <w:rFonts w:ascii="Tahoma" w:hAnsi="Tahoma" w:cs="Tahoma"/>
          <w:b/>
          <w:lang w:val="en-US"/>
        </w:rPr>
      </w:pPr>
    </w:p>
    <w:p w14:paraId="764CD8DE" w14:textId="77777777" w:rsidR="00700449" w:rsidRDefault="00700449" w:rsidP="00790079">
      <w:pPr>
        <w:spacing w:after="0" w:line="240" w:lineRule="auto"/>
        <w:jc w:val="both"/>
        <w:rPr>
          <w:rFonts w:ascii="Tahoma" w:hAnsi="Tahoma" w:cs="Tahoma"/>
          <w:b/>
          <w:lang w:val="en-US"/>
        </w:rPr>
      </w:pPr>
    </w:p>
    <w:p w14:paraId="7D28A16C" w14:textId="77777777" w:rsidR="00700449" w:rsidRDefault="00700449" w:rsidP="00790079">
      <w:pPr>
        <w:spacing w:after="0" w:line="240" w:lineRule="auto"/>
        <w:jc w:val="both"/>
        <w:rPr>
          <w:rFonts w:ascii="Tahoma" w:hAnsi="Tahoma" w:cs="Tahoma"/>
          <w:b/>
          <w:lang w:val="en-US"/>
        </w:rPr>
      </w:pPr>
    </w:p>
    <w:p w14:paraId="1AC5B847" w14:textId="77777777" w:rsidR="00021471" w:rsidRDefault="00021471" w:rsidP="00790079">
      <w:pPr>
        <w:spacing w:after="0" w:line="240" w:lineRule="auto"/>
        <w:jc w:val="both"/>
        <w:rPr>
          <w:rFonts w:ascii="Tahoma" w:hAnsi="Tahoma" w:cs="Tahoma"/>
          <w:b/>
          <w:lang w:val="en-US"/>
        </w:rPr>
      </w:pPr>
    </w:p>
    <w:p w14:paraId="2E3B4201" w14:textId="77777777" w:rsidR="00700449" w:rsidRDefault="00700449" w:rsidP="00790079">
      <w:pPr>
        <w:spacing w:after="0" w:line="240" w:lineRule="auto"/>
        <w:jc w:val="both"/>
        <w:rPr>
          <w:rFonts w:ascii="Tahoma" w:hAnsi="Tahoma" w:cs="Tahoma"/>
          <w:b/>
          <w:lang w:val="en-US"/>
        </w:rPr>
      </w:pPr>
    </w:p>
    <w:p w14:paraId="325FDB68" w14:textId="77777777" w:rsidR="00700449" w:rsidRDefault="00700449" w:rsidP="00790079">
      <w:pPr>
        <w:spacing w:after="0" w:line="240" w:lineRule="auto"/>
        <w:jc w:val="both"/>
        <w:rPr>
          <w:rFonts w:ascii="Tahoma" w:hAnsi="Tahoma" w:cs="Tahoma"/>
          <w:b/>
          <w:lang w:val="en-US"/>
        </w:rPr>
      </w:pPr>
    </w:p>
    <w:p w14:paraId="227103B8" w14:textId="77777777" w:rsidR="00863D2A" w:rsidRPr="00F5368B" w:rsidRDefault="00F5368B" w:rsidP="00790079">
      <w:pPr>
        <w:spacing w:after="0" w:line="240" w:lineRule="auto"/>
        <w:jc w:val="both"/>
        <w:rPr>
          <w:rFonts w:ascii="Tahoma" w:hAnsi="Tahoma" w:cs="Tahoma"/>
          <w:b/>
          <w:lang w:val="en-US"/>
        </w:rPr>
      </w:pPr>
      <w:r w:rsidRPr="00F5368B">
        <w:rPr>
          <w:rFonts w:ascii="Tahoma" w:hAnsi="Tahoma" w:cs="Tahoma"/>
          <w:b/>
          <w:lang w:val="en-US"/>
        </w:rPr>
        <w:t xml:space="preserve">SADC experience </w:t>
      </w:r>
    </w:p>
    <w:p w14:paraId="64A862A3" w14:textId="77777777" w:rsidR="00AD0016" w:rsidRPr="00AD0016" w:rsidRDefault="00A903FC" w:rsidP="00AD0016">
      <w:pPr>
        <w:spacing w:after="0" w:line="240" w:lineRule="auto"/>
        <w:contextualSpacing/>
        <w:jc w:val="both"/>
        <w:rPr>
          <w:rFonts w:ascii="Tahoma" w:eastAsia="Times New Roman" w:hAnsi="Tahoma" w:cs="Tahoma"/>
          <w:lang w:val="en-US"/>
        </w:rPr>
      </w:pPr>
      <w:r>
        <w:rPr>
          <w:noProof/>
          <w:lang w:val="en-ZA" w:eastAsia="en-ZA"/>
        </w:rPr>
        <w:lastRenderedPageBreak/>
        <w:drawing>
          <wp:inline distT="0" distB="0" distL="0" distR="0" wp14:anchorId="49D6B9F4" wp14:editId="0F803E64">
            <wp:extent cx="5731510" cy="2448688"/>
            <wp:effectExtent l="0" t="0" r="21590" b="279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ADCFB48" w14:textId="77777777" w:rsidR="00AD0016" w:rsidRDefault="00AD0016" w:rsidP="00AD0016">
      <w:pPr>
        <w:spacing w:after="0" w:line="240" w:lineRule="auto"/>
        <w:contextualSpacing/>
        <w:jc w:val="both"/>
        <w:rPr>
          <w:rFonts w:ascii="Tahoma" w:eastAsia="Times New Roman" w:hAnsi="Tahoma" w:cs="Tahoma"/>
          <w:color w:val="000000" w:themeColor="text1"/>
          <w:lang w:val="en-US"/>
        </w:rPr>
      </w:pPr>
    </w:p>
    <w:p w14:paraId="7AA0BA7E" w14:textId="77777777" w:rsidR="00AD0016" w:rsidRDefault="00AD0016" w:rsidP="00AD0016">
      <w:pPr>
        <w:spacing w:after="0" w:line="240" w:lineRule="auto"/>
        <w:contextualSpacing/>
        <w:jc w:val="both"/>
        <w:rPr>
          <w:rFonts w:ascii="Tahoma" w:eastAsia="Times New Roman" w:hAnsi="Tahoma" w:cs="Tahoma"/>
          <w:color w:val="000000" w:themeColor="text1"/>
          <w:lang w:val="en-US"/>
        </w:rPr>
      </w:pPr>
      <w:r>
        <w:rPr>
          <w:rFonts w:ascii="Tahoma" w:eastAsia="Times New Roman" w:hAnsi="Tahoma" w:cs="Tahoma"/>
          <w:color w:val="000000" w:themeColor="text1"/>
          <w:lang w:val="en-US"/>
        </w:rPr>
        <w:t xml:space="preserve">The 2018 SADC Gender Barometer shows that: </w:t>
      </w:r>
    </w:p>
    <w:p w14:paraId="031F5C9A" w14:textId="77777777" w:rsidR="00A903FC" w:rsidRPr="00A903FC" w:rsidRDefault="00A903FC" w:rsidP="00A903FC">
      <w:pPr>
        <w:numPr>
          <w:ilvl w:val="0"/>
          <w:numId w:val="3"/>
        </w:numPr>
        <w:spacing w:after="0" w:line="240" w:lineRule="auto"/>
        <w:ind w:left="714" w:hanging="357"/>
        <w:contextualSpacing/>
        <w:jc w:val="both"/>
        <w:rPr>
          <w:rFonts w:ascii="Tahoma" w:eastAsia="Times New Roman" w:hAnsi="Tahoma" w:cs="Tahoma"/>
          <w:color w:val="000000" w:themeColor="text1"/>
          <w:lang w:val="en-US"/>
        </w:rPr>
      </w:pPr>
      <w:r w:rsidRPr="00A903FC">
        <w:rPr>
          <w:rFonts w:ascii="Tahoma" w:eastAsia="Times New Roman" w:hAnsi="Tahoma" w:cs="Tahoma"/>
          <w:color w:val="000000" w:themeColor="text1"/>
          <w:lang w:val="en-US"/>
        </w:rPr>
        <w:t>Performance continues to be mixed in different areas of political decision-making.</w:t>
      </w:r>
    </w:p>
    <w:p w14:paraId="653037EA" w14:textId="77777777" w:rsidR="00A903FC" w:rsidRPr="00A903FC" w:rsidRDefault="00A903FC" w:rsidP="00A903FC">
      <w:pPr>
        <w:numPr>
          <w:ilvl w:val="0"/>
          <w:numId w:val="3"/>
        </w:numPr>
        <w:spacing w:after="0" w:line="240" w:lineRule="auto"/>
        <w:ind w:left="714" w:hanging="357"/>
        <w:contextualSpacing/>
        <w:jc w:val="both"/>
        <w:rPr>
          <w:rFonts w:ascii="Tahoma" w:eastAsia="Times New Roman" w:hAnsi="Tahoma" w:cs="Tahoma"/>
          <w:color w:val="000000" w:themeColor="text1"/>
          <w:lang w:val="en-US"/>
        </w:rPr>
      </w:pPr>
      <w:r w:rsidRPr="00A903FC">
        <w:rPr>
          <w:rFonts w:ascii="Tahoma" w:eastAsia="Times New Roman" w:hAnsi="Tahoma" w:cs="Tahoma"/>
          <w:color w:val="000000" w:themeColor="text1"/>
          <w:lang w:val="en-US"/>
        </w:rPr>
        <w:t>Only South Africa achieved over 40% in parliament, cabinet and local government.</w:t>
      </w:r>
    </w:p>
    <w:p w14:paraId="05DE0027" w14:textId="77777777" w:rsidR="00A903FC" w:rsidRPr="00A903FC" w:rsidRDefault="00A903FC" w:rsidP="00A903FC">
      <w:pPr>
        <w:numPr>
          <w:ilvl w:val="0"/>
          <w:numId w:val="3"/>
        </w:numPr>
        <w:spacing w:after="0" w:line="240" w:lineRule="auto"/>
        <w:ind w:left="714" w:hanging="357"/>
        <w:contextualSpacing/>
        <w:jc w:val="both"/>
        <w:rPr>
          <w:rFonts w:ascii="Tahoma" w:eastAsia="Times New Roman" w:hAnsi="Tahoma" w:cs="Tahoma"/>
          <w:color w:val="000000" w:themeColor="text1"/>
          <w:lang w:val="en-US"/>
        </w:rPr>
      </w:pPr>
      <w:r w:rsidRPr="00A903FC">
        <w:rPr>
          <w:rFonts w:ascii="Tahoma" w:eastAsia="Times New Roman" w:hAnsi="Tahoma" w:cs="Tahoma"/>
          <w:color w:val="000000" w:themeColor="text1"/>
          <w:lang w:val="en-US"/>
        </w:rPr>
        <w:t xml:space="preserve">Only eight countries have exceeded the 30% mark in one or more areas including South Africa (parliament, cabinet and local government); Mozambique (parliament, cabinet and local government); Tanzania (parliament, cabinet and local government); Angola (parliament); Namibia (parliament, local government); Zimbabwe (parliament), Lesotho (local government) and Seychelles (cabinet). </w:t>
      </w:r>
    </w:p>
    <w:p w14:paraId="30B8911D" w14:textId="77777777" w:rsidR="00240D2D" w:rsidRDefault="00240D2D" w:rsidP="00240D2D">
      <w:pPr>
        <w:spacing w:after="0" w:line="240" w:lineRule="auto"/>
        <w:contextualSpacing/>
        <w:jc w:val="both"/>
        <w:rPr>
          <w:rFonts w:ascii="Tahoma" w:eastAsia="Times New Roman" w:hAnsi="Tahoma" w:cs="Tahoma"/>
          <w:bCs/>
          <w:iCs/>
          <w:lang w:val="en-US"/>
        </w:rPr>
      </w:pPr>
    </w:p>
    <w:p w14:paraId="33A3E12C" w14:textId="77777777" w:rsidR="00240D2D" w:rsidRPr="00240D2D" w:rsidRDefault="00240D2D" w:rsidP="00240D2D">
      <w:pPr>
        <w:spacing w:after="0" w:line="240" w:lineRule="auto"/>
        <w:contextualSpacing/>
        <w:jc w:val="both"/>
        <w:rPr>
          <w:rFonts w:ascii="Tahoma" w:eastAsia="Times New Roman" w:hAnsi="Tahoma" w:cs="Tahoma"/>
          <w:b/>
          <w:bCs/>
          <w:iCs/>
          <w:lang w:val="en-US"/>
        </w:rPr>
      </w:pPr>
      <w:r w:rsidRPr="00240D2D">
        <w:rPr>
          <w:rFonts w:ascii="Tahoma" w:eastAsia="Times New Roman" w:hAnsi="Tahoma" w:cs="Tahoma"/>
          <w:b/>
          <w:bCs/>
          <w:iCs/>
          <w:lang w:val="en-US"/>
        </w:rPr>
        <w:t xml:space="preserve">Electoral systems and women’s representation in SADC parliaments </w:t>
      </w:r>
    </w:p>
    <w:tbl>
      <w:tblPr>
        <w:tblpPr w:leftFromText="180" w:rightFromText="180" w:vertAnchor="page" w:horzAnchor="margin" w:tblpY="87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2339"/>
        <w:gridCol w:w="2341"/>
        <w:gridCol w:w="2442"/>
      </w:tblGrid>
      <w:tr w:rsidR="00240D2D" w:rsidRPr="00240D2D" w14:paraId="00F286A3" w14:textId="77777777" w:rsidTr="00240D2D">
        <w:trPr>
          <w:trHeight w:val="585"/>
        </w:trPr>
        <w:tc>
          <w:tcPr>
            <w:tcW w:w="1051" w:type="pct"/>
            <w:shd w:val="clear" w:color="000000" w:fill="DBE5F1"/>
            <w:vAlign w:val="center"/>
            <w:hideMark/>
          </w:tcPr>
          <w:p w14:paraId="31023472" w14:textId="77777777" w:rsidR="00240D2D" w:rsidRPr="00240D2D" w:rsidRDefault="00240D2D" w:rsidP="00240D2D">
            <w:pPr>
              <w:spacing w:after="0" w:line="240" w:lineRule="auto"/>
              <w:jc w:val="both"/>
              <w:rPr>
                <w:rFonts w:ascii="Tahoma" w:eastAsia="Times New Roman" w:hAnsi="Tahoma" w:cs="Tahoma"/>
                <w:b/>
                <w:bCs/>
                <w:color w:val="000000"/>
                <w:lang w:eastAsia="en-GB"/>
              </w:rPr>
            </w:pPr>
            <w:r w:rsidRPr="00240D2D">
              <w:rPr>
                <w:rFonts w:ascii="Tahoma" w:eastAsia="Times New Roman" w:hAnsi="Tahoma" w:cs="Tahoma"/>
                <w:b/>
                <w:bCs/>
                <w:color w:val="000000"/>
                <w:lang w:eastAsia="en-GB"/>
              </w:rPr>
              <w:t>Electoral system</w:t>
            </w:r>
          </w:p>
        </w:tc>
        <w:tc>
          <w:tcPr>
            <w:tcW w:w="1297" w:type="pct"/>
            <w:shd w:val="clear" w:color="000000" w:fill="DBE5F1"/>
            <w:vAlign w:val="center"/>
          </w:tcPr>
          <w:p w14:paraId="3CA2BCA0" w14:textId="77777777" w:rsidR="00240D2D" w:rsidRPr="00240D2D" w:rsidRDefault="00240D2D" w:rsidP="00240D2D">
            <w:pPr>
              <w:spacing w:after="0" w:line="240" w:lineRule="auto"/>
              <w:jc w:val="both"/>
              <w:rPr>
                <w:rFonts w:ascii="Tahoma" w:eastAsia="Times New Roman" w:hAnsi="Tahoma" w:cs="Tahoma"/>
                <w:b/>
                <w:bCs/>
                <w:color w:val="000000"/>
                <w:lang w:eastAsia="en-GB"/>
              </w:rPr>
            </w:pPr>
            <w:r w:rsidRPr="00240D2D">
              <w:rPr>
                <w:rFonts w:ascii="Tahoma" w:eastAsia="Times New Roman" w:hAnsi="Tahoma" w:cs="Tahoma"/>
                <w:b/>
                <w:bCs/>
                <w:color w:val="000000"/>
                <w:lang w:eastAsia="en-GB"/>
              </w:rPr>
              <w:t xml:space="preserve">Overall % Women </w:t>
            </w:r>
          </w:p>
        </w:tc>
        <w:tc>
          <w:tcPr>
            <w:tcW w:w="1298" w:type="pct"/>
            <w:shd w:val="clear" w:color="000000" w:fill="DBE5F1"/>
            <w:vAlign w:val="center"/>
          </w:tcPr>
          <w:p w14:paraId="4A2B1D57" w14:textId="77777777" w:rsidR="00240D2D" w:rsidRPr="00240D2D" w:rsidRDefault="00240D2D" w:rsidP="00240D2D">
            <w:pPr>
              <w:spacing w:after="0" w:line="240" w:lineRule="auto"/>
              <w:jc w:val="both"/>
              <w:rPr>
                <w:rFonts w:ascii="Tahoma" w:eastAsia="Times New Roman" w:hAnsi="Tahoma" w:cs="Tahoma"/>
                <w:b/>
                <w:bCs/>
                <w:color w:val="000000"/>
                <w:lang w:eastAsia="en-GB"/>
              </w:rPr>
            </w:pPr>
            <w:r w:rsidRPr="00240D2D">
              <w:rPr>
                <w:rFonts w:ascii="Tahoma" w:eastAsia="Times New Roman" w:hAnsi="Tahoma" w:cs="Tahoma"/>
                <w:b/>
                <w:bCs/>
                <w:color w:val="000000"/>
                <w:lang w:eastAsia="en-GB"/>
              </w:rPr>
              <w:t xml:space="preserve">With quota % women </w:t>
            </w:r>
          </w:p>
        </w:tc>
        <w:tc>
          <w:tcPr>
            <w:tcW w:w="1354" w:type="pct"/>
            <w:shd w:val="clear" w:color="000000" w:fill="DBE5F1"/>
            <w:vAlign w:val="center"/>
          </w:tcPr>
          <w:p w14:paraId="73117CED" w14:textId="77777777" w:rsidR="00240D2D" w:rsidRPr="00240D2D" w:rsidRDefault="00240D2D" w:rsidP="00240D2D">
            <w:pPr>
              <w:spacing w:after="0" w:line="240" w:lineRule="auto"/>
              <w:jc w:val="both"/>
              <w:rPr>
                <w:rFonts w:ascii="Tahoma" w:eastAsia="Times New Roman" w:hAnsi="Tahoma" w:cs="Tahoma"/>
                <w:b/>
                <w:bCs/>
                <w:color w:val="000000"/>
                <w:lang w:eastAsia="en-GB"/>
              </w:rPr>
            </w:pPr>
            <w:r w:rsidRPr="00240D2D">
              <w:rPr>
                <w:rFonts w:ascii="Tahoma" w:eastAsia="Times New Roman" w:hAnsi="Tahoma" w:cs="Tahoma"/>
                <w:b/>
                <w:bCs/>
                <w:color w:val="000000"/>
                <w:lang w:eastAsia="en-GB"/>
              </w:rPr>
              <w:t>Without quota % W</w:t>
            </w:r>
          </w:p>
        </w:tc>
      </w:tr>
      <w:tr w:rsidR="00240D2D" w:rsidRPr="00240D2D" w14:paraId="694FC342" w14:textId="77777777" w:rsidTr="00240D2D">
        <w:trPr>
          <w:trHeight w:val="315"/>
        </w:trPr>
        <w:tc>
          <w:tcPr>
            <w:tcW w:w="1051" w:type="pct"/>
            <w:shd w:val="clear" w:color="auto" w:fill="auto"/>
            <w:vAlign w:val="center"/>
            <w:hideMark/>
          </w:tcPr>
          <w:p w14:paraId="7323DC79" w14:textId="77777777" w:rsidR="00240D2D" w:rsidRPr="00240D2D" w:rsidRDefault="00240D2D" w:rsidP="00240D2D">
            <w:pPr>
              <w:spacing w:after="0" w:line="240" w:lineRule="auto"/>
              <w:jc w:val="both"/>
              <w:rPr>
                <w:rFonts w:ascii="Tahoma" w:eastAsia="Times New Roman" w:hAnsi="Tahoma" w:cs="Tahoma"/>
                <w:color w:val="000000"/>
                <w:lang w:eastAsia="en-GB"/>
              </w:rPr>
            </w:pPr>
            <w:r w:rsidRPr="00240D2D">
              <w:rPr>
                <w:rFonts w:ascii="Tahoma" w:eastAsia="Times New Roman" w:hAnsi="Tahoma" w:cs="Tahoma"/>
                <w:color w:val="000000"/>
                <w:lang w:eastAsia="en-GB"/>
              </w:rPr>
              <w:t xml:space="preserve">FPTP </w:t>
            </w:r>
          </w:p>
        </w:tc>
        <w:tc>
          <w:tcPr>
            <w:tcW w:w="1297" w:type="pct"/>
            <w:shd w:val="clear" w:color="000000" w:fill="FFFFFF"/>
            <w:vAlign w:val="center"/>
          </w:tcPr>
          <w:p w14:paraId="41CE162E" w14:textId="77777777" w:rsidR="00240D2D" w:rsidRPr="00240D2D" w:rsidRDefault="00240D2D" w:rsidP="00240D2D">
            <w:pPr>
              <w:spacing w:after="0" w:line="240" w:lineRule="auto"/>
              <w:jc w:val="both"/>
              <w:rPr>
                <w:rFonts w:ascii="Tahoma" w:eastAsia="Times New Roman" w:hAnsi="Tahoma" w:cs="Tahoma"/>
                <w:color w:val="000000"/>
                <w:lang w:eastAsia="en-GB"/>
              </w:rPr>
            </w:pPr>
            <w:r w:rsidRPr="00240D2D">
              <w:rPr>
                <w:rFonts w:ascii="Tahoma" w:eastAsia="Times New Roman" w:hAnsi="Tahoma" w:cs="Tahoma"/>
                <w:color w:val="FF0000"/>
                <w:lang w:eastAsia="en-GB"/>
              </w:rPr>
              <w:t>13%</w:t>
            </w:r>
          </w:p>
        </w:tc>
        <w:tc>
          <w:tcPr>
            <w:tcW w:w="1298" w:type="pct"/>
            <w:shd w:val="clear" w:color="auto" w:fill="auto"/>
            <w:vAlign w:val="center"/>
          </w:tcPr>
          <w:p w14:paraId="1A35AA45" w14:textId="77777777" w:rsidR="00240D2D" w:rsidRPr="00240D2D" w:rsidRDefault="00240D2D" w:rsidP="00240D2D">
            <w:pPr>
              <w:spacing w:after="0" w:line="240" w:lineRule="auto"/>
              <w:jc w:val="both"/>
              <w:rPr>
                <w:rFonts w:ascii="Tahoma" w:eastAsia="Times New Roman" w:hAnsi="Tahoma" w:cs="Tahoma"/>
                <w:color w:val="000000"/>
                <w:lang w:eastAsia="en-GB"/>
              </w:rPr>
            </w:pPr>
            <w:r w:rsidRPr="00240D2D">
              <w:rPr>
                <w:rFonts w:ascii="Tahoma" w:eastAsia="Times New Roman" w:hAnsi="Tahoma" w:cs="Tahoma"/>
                <w:color w:val="FF0000"/>
                <w:lang w:eastAsia="en-GB"/>
              </w:rPr>
              <w:t>15%</w:t>
            </w:r>
          </w:p>
        </w:tc>
        <w:tc>
          <w:tcPr>
            <w:tcW w:w="1354" w:type="pct"/>
            <w:shd w:val="clear" w:color="000000" w:fill="FFFFFF"/>
            <w:vAlign w:val="center"/>
          </w:tcPr>
          <w:p w14:paraId="17D1DE74" w14:textId="77777777" w:rsidR="00240D2D" w:rsidRPr="00240D2D" w:rsidRDefault="00240D2D" w:rsidP="00240D2D">
            <w:pPr>
              <w:spacing w:after="0" w:line="240" w:lineRule="auto"/>
              <w:jc w:val="both"/>
              <w:rPr>
                <w:rFonts w:ascii="Tahoma" w:eastAsia="Times New Roman" w:hAnsi="Tahoma" w:cs="Tahoma"/>
                <w:color w:val="FF0000"/>
                <w:lang w:eastAsia="en-GB"/>
              </w:rPr>
            </w:pPr>
            <w:r w:rsidRPr="00240D2D">
              <w:rPr>
                <w:rFonts w:ascii="Tahoma" w:eastAsia="Times New Roman" w:hAnsi="Tahoma" w:cs="Tahoma"/>
                <w:color w:val="FF0000"/>
                <w:lang w:eastAsia="en-GB"/>
              </w:rPr>
              <w:t>13%</w:t>
            </w:r>
          </w:p>
        </w:tc>
      </w:tr>
      <w:tr w:rsidR="00240D2D" w:rsidRPr="00240D2D" w14:paraId="661756BC" w14:textId="77777777" w:rsidTr="00240D2D">
        <w:trPr>
          <w:trHeight w:val="315"/>
        </w:trPr>
        <w:tc>
          <w:tcPr>
            <w:tcW w:w="1051" w:type="pct"/>
            <w:shd w:val="clear" w:color="auto" w:fill="auto"/>
            <w:vAlign w:val="center"/>
            <w:hideMark/>
          </w:tcPr>
          <w:p w14:paraId="3402A0E1" w14:textId="77777777" w:rsidR="00240D2D" w:rsidRPr="00240D2D" w:rsidRDefault="00240D2D" w:rsidP="00240D2D">
            <w:pPr>
              <w:spacing w:after="0" w:line="240" w:lineRule="auto"/>
              <w:jc w:val="both"/>
              <w:rPr>
                <w:rFonts w:ascii="Tahoma" w:eastAsia="Times New Roman" w:hAnsi="Tahoma" w:cs="Tahoma"/>
                <w:color w:val="000000"/>
                <w:lang w:eastAsia="en-GB"/>
              </w:rPr>
            </w:pPr>
            <w:r w:rsidRPr="00240D2D">
              <w:rPr>
                <w:rFonts w:ascii="Tahoma" w:eastAsia="Times New Roman" w:hAnsi="Tahoma" w:cs="Tahoma"/>
                <w:color w:val="000000"/>
                <w:lang w:eastAsia="en-GB"/>
              </w:rPr>
              <w:t xml:space="preserve">PR </w:t>
            </w:r>
          </w:p>
        </w:tc>
        <w:tc>
          <w:tcPr>
            <w:tcW w:w="1297" w:type="pct"/>
            <w:shd w:val="clear" w:color="000000" w:fill="FFFFFF"/>
            <w:vAlign w:val="center"/>
          </w:tcPr>
          <w:p w14:paraId="63E2B2C6" w14:textId="77777777" w:rsidR="00240D2D" w:rsidRPr="00240D2D" w:rsidRDefault="00240D2D" w:rsidP="00240D2D">
            <w:pPr>
              <w:spacing w:after="0" w:line="240" w:lineRule="auto"/>
              <w:jc w:val="both"/>
              <w:rPr>
                <w:rFonts w:ascii="Tahoma" w:eastAsia="Times New Roman" w:hAnsi="Tahoma" w:cs="Tahoma"/>
                <w:color w:val="00B050"/>
                <w:lang w:eastAsia="en-GB"/>
              </w:rPr>
            </w:pPr>
            <w:r w:rsidRPr="00240D2D">
              <w:rPr>
                <w:rFonts w:ascii="Tahoma" w:eastAsia="Times New Roman" w:hAnsi="Tahoma" w:cs="Tahoma"/>
                <w:color w:val="00B050"/>
                <w:lang w:eastAsia="en-GB"/>
              </w:rPr>
              <w:t>38%</w:t>
            </w:r>
          </w:p>
        </w:tc>
        <w:tc>
          <w:tcPr>
            <w:tcW w:w="1298" w:type="pct"/>
            <w:shd w:val="clear" w:color="000000" w:fill="FFFFFF"/>
            <w:vAlign w:val="center"/>
          </w:tcPr>
          <w:p w14:paraId="0AF14A5F" w14:textId="77777777" w:rsidR="00240D2D" w:rsidRPr="00240D2D" w:rsidRDefault="00240D2D" w:rsidP="00240D2D">
            <w:pPr>
              <w:spacing w:after="0" w:line="240" w:lineRule="auto"/>
              <w:jc w:val="both"/>
              <w:rPr>
                <w:rFonts w:ascii="Tahoma" w:eastAsia="Times New Roman" w:hAnsi="Tahoma" w:cs="Tahoma"/>
                <w:color w:val="00B050"/>
                <w:lang w:eastAsia="en-GB"/>
              </w:rPr>
            </w:pPr>
            <w:r w:rsidRPr="00240D2D">
              <w:rPr>
                <w:rFonts w:ascii="Tahoma" w:eastAsia="Times New Roman" w:hAnsi="Tahoma" w:cs="Tahoma"/>
                <w:color w:val="00B050"/>
                <w:lang w:eastAsia="en-GB"/>
              </w:rPr>
              <w:t>38%</w:t>
            </w:r>
          </w:p>
        </w:tc>
        <w:tc>
          <w:tcPr>
            <w:tcW w:w="1354" w:type="pct"/>
            <w:shd w:val="clear" w:color="auto" w:fill="auto"/>
            <w:vAlign w:val="center"/>
          </w:tcPr>
          <w:p w14:paraId="65BEDC53" w14:textId="77777777" w:rsidR="00240D2D" w:rsidRPr="00240D2D" w:rsidRDefault="00240D2D" w:rsidP="00240D2D">
            <w:pPr>
              <w:spacing w:after="0" w:line="240" w:lineRule="auto"/>
              <w:jc w:val="both"/>
              <w:rPr>
                <w:rFonts w:ascii="Tahoma" w:eastAsia="Times New Roman" w:hAnsi="Tahoma" w:cs="Tahoma"/>
                <w:color w:val="00B050"/>
                <w:lang w:eastAsia="en-GB"/>
              </w:rPr>
            </w:pPr>
            <w:r w:rsidRPr="00240D2D">
              <w:rPr>
                <w:rFonts w:ascii="Tahoma" w:eastAsia="Times New Roman" w:hAnsi="Tahoma" w:cs="Tahoma"/>
                <w:color w:val="00B050"/>
                <w:lang w:eastAsia="en-GB"/>
              </w:rPr>
              <w:t>36%</w:t>
            </w:r>
          </w:p>
        </w:tc>
      </w:tr>
      <w:tr w:rsidR="00240D2D" w:rsidRPr="00240D2D" w14:paraId="33B3AF45" w14:textId="77777777" w:rsidTr="00240D2D">
        <w:trPr>
          <w:trHeight w:val="315"/>
        </w:trPr>
        <w:tc>
          <w:tcPr>
            <w:tcW w:w="1051" w:type="pct"/>
            <w:shd w:val="clear" w:color="auto" w:fill="auto"/>
            <w:vAlign w:val="center"/>
            <w:hideMark/>
          </w:tcPr>
          <w:p w14:paraId="28674A6E" w14:textId="77777777" w:rsidR="00240D2D" w:rsidRPr="00240D2D" w:rsidRDefault="00240D2D" w:rsidP="00240D2D">
            <w:pPr>
              <w:spacing w:after="0" w:line="240" w:lineRule="auto"/>
              <w:jc w:val="both"/>
              <w:rPr>
                <w:rFonts w:ascii="Tahoma" w:eastAsia="Times New Roman" w:hAnsi="Tahoma" w:cs="Tahoma"/>
                <w:color w:val="000000"/>
                <w:lang w:eastAsia="en-GB"/>
              </w:rPr>
            </w:pPr>
            <w:r w:rsidRPr="00240D2D">
              <w:rPr>
                <w:rFonts w:ascii="Tahoma" w:eastAsia="Times New Roman" w:hAnsi="Tahoma" w:cs="Tahoma"/>
                <w:color w:val="000000"/>
                <w:lang w:eastAsia="en-GB"/>
              </w:rPr>
              <w:t xml:space="preserve">MIXED </w:t>
            </w:r>
          </w:p>
        </w:tc>
        <w:tc>
          <w:tcPr>
            <w:tcW w:w="1297" w:type="pct"/>
            <w:shd w:val="clear" w:color="auto" w:fill="auto"/>
            <w:noWrap/>
            <w:vAlign w:val="bottom"/>
          </w:tcPr>
          <w:p w14:paraId="1D9F3987" w14:textId="77777777" w:rsidR="00240D2D" w:rsidRPr="00240D2D" w:rsidRDefault="00240D2D" w:rsidP="00240D2D">
            <w:pPr>
              <w:spacing w:after="0" w:line="240" w:lineRule="auto"/>
              <w:jc w:val="both"/>
              <w:rPr>
                <w:rFonts w:ascii="Tahoma" w:eastAsia="Times New Roman" w:hAnsi="Tahoma" w:cs="Tahoma"/>
                <w:color w:val="00B050"/>
                <w:lang w:eastAsia="en-GB"/>
              </w:rPr>
            </w:pPr>
            <w:r w:rsidRPr="00240D2D">
              <w:rPr>
                <w:rFonts w:ascii="Tahoma" w:eastAsia="Times New Roman" w:hAnsi="Tahoma" w:cs="Tahoma"/>
                <w:color w:val="00B050"/>
                <w:lang w:eastAsia="en-GB"/>
              </w:rPr>
              <w:t>34%</w:t>
            </w:r>
          </w:p>
        </w:tc>
        <w:tc>
          <w:tcPr>
            <w:tcW w:w="1298" w:type="pct"/>
            <w:shd w:val="clear" w:color="000000" w:fill="FFFFFF"/>
            <w:vAlign w:val="center"/>
          </w:tcPr>
          <w:p w14:paraId="006EA22D" w14:textId="77777777" w:rsidR="00240D2D" w:rsidRPr="00240D2D" w:rsidRDefault="00240D2D" w:rsidP="00240D2D">
            <w:pPr>
              <w:spacing w:after="0" w:line="240" w:lineRule="auto"/>
              <w:jc w:val="both"/>
              <w:rPr>
                <w:rFonts w:ascii="Tahoma" w:eastAsia="Times New Roman" w:hAnsi="Tahoma" w:cs="Tahoma"/>
                <w:color w:val="00B050"/>
                <w:lang w:eastAsia="en-GB"/>
              </w:rPr>
            </w:pPr>
            <w:r w:rsidRPr="00240D2D">
              <w:rPr>
                <w:rFonts w:ascii="Tahoma" w:eastAsia="Times New Roman" w:hAnsi="Tahoma" w:cs="Tahoma"/>
                <w:color w:val="00B050"/>
                <w:lang w:eastAsia="en-GB"/>
              </w:rPr>
              <w:t>37%</w:t>
            </w:r>
          </w:p>
        </w:tc>
        <w:tc>
          <w:tcPr>
            <w:tcW w:w="1354" w:type="pct"/>
            <w:shd w:val="clear" w:color="000000" w:fill="FFFFFF"/>
            <w:vAlign w:val="center"/>
          </w:tcPr>
          <w:p w14:paraId="2F503951" w14:textId="77777777" w:rsidR="00240D2D" w:rsidRPr="00240D2D" w:rsidRDefault="00240D2D" w:rsidP="00240D2D">
            <w:pPr>
              <w:spacing w:after="0" w:line="240" w:lineRule="auto"/>
              <w:jc w:val="both"/>
              <w:rPr>
                <w:rFonts w:ascii="Tahoma" w:eastAsia="Times New Roman" w:hAnsi="Tahoma" w:cs="Tahoma"/>
                <w:color w:val="000000"/>
                <w:lang w:eastAsia="en-GB"/>
              </w:rPr>
            </w:pPr>
            <w:r w:rsidRPr="00240D2D">
              <w:rPr>
                <w:rFonts w:ascii="Tahoma" w:eastAsia="Times New Roman" w:hAnsi="Tahoma" w:cs="Tahoma"/>
                <w:color w:val="FF0000"/>
                <w:lang w:eastAsia="en-GB"/>
              </w:rPr>
              <w:t>23%</w:t>
            </w:r>
          </w:p>
        </w:tc>
      </w:tr>
      <w:tr w:rsidR="00240D2D" w:rsidRPr="00240D2D" w14:paraId="49509CF4" w14:textId="77777777" w:rsidTr="00240D2D">
        <w:trPr>
          <w:trHeight w:val="315"/>
        </w:trPr>
        <w:tc>
          <w:tcPr>
            <w:tcW w:w="1051" w:type="pct"/>
            <w:shd w:val="clear" w:color="auto" w:fill="auto"/>
            <w:vAlign w:val="center"/>
            <w:hideMark/>
          </w:tcPr>
          <w:p w14:paraId="0F57BD0E" w14:textId="77777777" w:rsidR="00240D2D" w:rsidRPr="00240D2D" w:rsidRDefault="00240D2D" w:rsidP="00240D2D">
            <w:pPr>
              <w:spacing w:after="0" w:line="240" w:lineRule="auto"/>
              <w:jc w:val="both"/>
              <w:rPr>
                <w:rFonts w:ascii="Tahoma" w:eastAsia="Times New Roman" w:hAnsi="Tahoma" w:cs="Tahoma"/>
                <w:b/>
                <w:color w:val="000000"/>
                <w:lang w:eastAsia="en-GB"/>
              </w:rPr>
            </w:pPr>
            <w:r w:rsidRPr="00240D2D">
              <w:rPr>
                <w:rFonts w:ascii="Tahoma" w:eastAsia="Times New Roman" w:hAnsi="Tahoma" w:cs="Tahoma"/>
                <w:b/>
                <w:color w:val="000000"/>
                <w:lang w:eastAsia="en-GB"/>
              </w:rPr>
              <w:t xml:space="preserve">OVERALL </w:t>
            </w:r>
          </w:p>
        </w:tc>
        <w:tc>
          <w:tcPr>
            <w:tcW w:w="1297" w:type="pct"/>
            <w:shd w:val="clear" w:color="000000" w:fill="FFFFFF"/>
            <w:vAlign w:val="center"/>
          </w:tcPr>
          <w:p w14:paraId="33FC68CA" w14:textId="77777777" w:rsidR="00240D2D" w:rsidRPr="00240D2D" w:rsidRDefault="00240D2D" w:rsidP="00240D2D">
            <w:pPr>
              <w:spacing w:after="0" w:line="240" w:lineRule="auto"/>
              <w:jc w:val="both"/>
              <w:rPr>
                <w:rFonts w:ascii="Tahoma" w:eastAsia="Times New Roman" w:hAnsi="Tahoma" w:cs="Tahoma"/>
                <w:b/>
                <w:color w:val="000000"/>
                <w:lang w:eastAsia="en-GB"/>
              </w:rPr>
            </w:pPr>
            <w:r w:rsidRPr="00240D2D">
              <w:rPr>
                <w:rFonts w:ascii="Tahoma" w:eastAsia="Times New Roman" w:hAnsi="Tahoma" w:cs="Tahoma"/>
                <w:b/>
                <w:color w:val="FF0000"/>
                <w:lang w:eastAsia="en-GB"/>
              </w:rPr>
              <w:t>26%</w:t>
            </w:r>
          </w:p>
        </w:tc>
        <w:tc>
          <w:tcPr>
            <w:tcW w:w="1298" w:type="pct"/>
            <w:shd w:val="clear" w:color="000000" w:fill="FFFFFF"/>
            <w:vAlign w:val="center"/>
          </w:tcPr>
          <w:p w14:paraId="754CCD08" w14:textId="77777777" w:rsidR="00240D2D" w:rsidRPr="00240D2D" w:rsidRDefault="00240D2D" w:rsidP="00240D2D">
            <w:pPr>
              <w:spacing w:after="0" w:line="240" w:lineRule="auto"/>
              <w:jc w:val="both"/>
              <w:rPr>
                <w:rFonts w:ascii="Tahoma" w:eastAsia="Times New Roman" w:hAnsi="Tahoma" w:cs="Tahoma"/>
                <w:b/>
                <w:color w:val="00B050"/>
                <w:lang w:eastAsia="en-GB"/>
              </w:rPr>
            </w:pPr>
            <w:r w:rsidRPr="00240D2D">
              <w:rPr>
                <w:rFonts w:ascii="Tahoma" w:eastAsia="Times New Roman" w:hAnsi="Tahoma" w:cs="Tahoma"/>
                <w:b/>
                <w:color w:val="00B050"/>
                <w:lang w:eastAsia="en-GB"/>
              </w:rPr>
              <w:t>38%</w:t>
            </w:r>
          </w:p>
        </w:tc>
        <w:tc>
          <w:tcPr>
            <w:tcW w:w="1354" w:type="pct"/>
            <w:shd w:val="clear" w:color="000000" w:fill="FFFFFF"/>
            <w:vAlign w:val="center"/>
          </w:tcPr>
          <w:p w14:paraId="1E62A495" w14:textId="77777777" w:rsidR="00240D2D" w:rsidRPr="00240D2D" w:rsidRDefault="00240D2D" w:rsidP="00240D2D">
            <w:pPr>
              <w:spacing w:after="0" w:line="240" w:lineRule="auto"/>
              <w:jc w:val="both"/>
              <w:rPr>
                <w:rFonts w:ascii="Tahoma" w:eastAsia="Times New Roman" w:hAnsi="Tahoma" w:cs="Tahoma"/>
                <w:b/>
                <w:color w:val="FF0000"/>
                <w:lang w:eastAsia="en-GB"/>
              </w:rPr>
            </w:pPr>
            <w:r w:rsidRPr="00240D2D">
              <w:rPr>
                <w:rFonts w:ascii="Tahoma" w:eastAsia="Times New Roman" w:hAnsi="Tahoma" w:cs="Tahoma"/>
                <w:b/>
                <w:color w:val="FF0000"/>
                <w:lang w:eastAsia="en-GB"/>
              </w:rPr>
              <w:t>16%</w:t>
            </w:r>
          </w:p>
        </w:tc>
      </w:tr>
    </w:tbl>
    <w:p w14:paraId="34A218A7" w14:textId="77777777" w:rsidR="00240D2D" w:rsidRPr="00240D2D" w:rsidRDefault="00240D2D" w:rsidP="00240D2D">
      <w:pPr>
        <w:spacing w:after="0" w:line="240" w:lineRule="auto"/>
        <w:jc w:val="both"/>
        <w:rPr>
          <w:rFonts w:ascii="Tahoma" w:eastAsia="Times New Roman" w:hAnsi="Tahoma" w:cs="Tahoma"/>
          <w:i/>
          <w:lang w:eastAsia="en-GB"/>
        </w:rPr>
      </w:pPr>
      <w:r w:rsidRPr="00240D2D">
        <w:rPr>
          <w:rFonts w:ascii="Tahoma" w:eastAsia="Times New Roman" w:hAnsi="Tahoma" w:cs="Tahoma"/>
          <w:i/>
          <w:lang w:eastAsia="en-GB"/>
        </w:rPr>
        <w:t>Source: Gender Links 2018</w:t>
      </w:r>
    </w:p>
    <w:p w14:paraId="49989A9B" w14:textId="77777777" w:rsidR="00240D2D" w:rsidRPr="00240D2D" w:rsidRDefault="00240D2D" w:rsidP="00240D2D">
      <w:pPr>
        <w:spacing w:after="0" w:line="240" w:lineRule="auto"/>
        <w:jc w:val="both"/>
        <w:rPr>
          <w:rFonts w:ascii="Tahoma" w:eastAsia="Times New Roman" w:hAnsi="Tahoma" w:cs="Tahoma"/>
          <w:lang w:eastAsia="en-GB"/>
        </w:rPr>
      </w:pPr>
    </w:p>
    <w:p w14:paraId="7E700146" w14:textId="77777777" w:rsidR="00240D2D" w:rsidRPr="00240D2D" w:rsidRDefault="00240D2D" w:rsidP="00240D2D">
      <w:pPr>
        <w:spacing w:after="0" w:line="240" w:lineRule="auto"/>
        <w:jc w:val="both"/>
        <w:rPr>
          <w:rFonts w:ascii="Tahoma" w:eastAsia="Times New Roman" w:hAnsi="Tahoma" w:cs="Tahoma"/>
          <w:lang w:eastAsia="en-GB"/>
        </w:rPr>
      </w:pPr>
      <w:r w:rsidRPr="00240D2D">
        <w:rPr>
          <w:rFonts w:ascii="Tahoma" w:eastAsia="Times New Roman" w:hAnsi="Tahoma" w:cs="Tahoma"/>
          <w:lang w:eastAsia="en-GB"/>
        </w:rPr>
        <w:t xml:space="preserve">The table shows that: </w:t>
      </w:r>
    </w:p>
    <w:p w14:paraId="29EDD9E2" w14:textId="77777777" w:rsidR="00240D2D" w:rsidRPr="00240D2D" w:rsidRDefault="00240D2D" w:rsidP="00240D2D">
      <w:pPr>
        <w:widowControl w:val="0"/>
        <w:numPr>
          <w:ilvl w:val="0"/>
          <w:numId w:val="5"/>
        </w:numPr>
        <w:autoSpaceDE w:val="0"/>
        <w:autoSpaceDN w:val="0"/>
        <w:adjustRightInd w:val="0"/>
        <w:spacing w:after="0" w:line="240" w:lineRule="auto"/>
        <w:ind w:left="360"/>
        <w:jc w:val="both"/>
        <w:rPr>
          <w:rFonts w:ascii="Tahoma" w:eastAsia="Times New Roman" w:hAnsi="Tahoma" w:cs="Tahoma"/>
          <w:lang w:eastAsia="en-GB"/>
        </w:rPr>
      </w:pPr>
      <w:r w:rsidRPr="00240D2D">
        <w:rPr>
          <w:rFonts w:ascii="Tahoma" w:eastAsia="Times New Roman" w:hAnsi="Tahoma" w:cs="Tahoma"/>
          <w:lang w:eastAsia="en-GB"/>
        </w:rPr>
        <w:t>At 38%, countries with quotas have a far higher representation of women than those without quotas (16%).</w:t>
      </w:r>
    </w:p>
    <w:p w14:paraId="24CC8BE5" w14:textId="77777777" w:rsidR="00240D2D" w:rsidRPr="00240D2D" w:rsidRDefault="00240D2D" w:rsidP="00240D2D">
      <w:pPr>
        <w:widowControl w:val="0"/>
        <w:numPr>
          <w:ilvl w:val="0"/>
          <w:numId w:val="5"/>
        </w:numPr>
        <w:autoSpaceDE w:val="0"/>
        <w:autoSpaceDN w:val="0"/>
        <w:adjustRightInd w:val="0"/>
        <w:spacing w:after="0" w:line="240" w:lineRule="auto"/>
        <w:ind w:left="360"/>
        <w:jc w:val="both"/>
        <w:rPr>
          <w:rFonts w:ascii="Tahoma" w:eastAsia="Times New Roman" w:hAnsi="Tahoma" w:cs="Tahoma"/>
          <w:lang w:eastAsia="en-GB"/>
        </w:rPr>
      </w:pPr>
      <w:r w:rsidRPr="00240D2D">
        <w:rPr>
          <w:rFonts w:ascii="Tahoma" w:eastAsia="Times New Roman" w:hAnsi="Tahoma" w:cs="Tahoma"/>
          <w:lang w:eastAsia="en-GB"/>
        </w:rPr>
        <w:t xml:space="preserve">Consistent with global trends, countries with the PR system (38%) have a much higher representation of women than the FPTP (16%).  </w:t>
      </w:r>
    </w:p>
    <w:p w14:paraId="561F8D08" w14:textId="77777777" w:rsidR="00240D2D" w:rsidRPr="00240D2D" w:rsidRDefault="00240D2D" w:rsidP="00240D2D">
      <w:pPr>
        <w:widowControl w:val="0"/>
        <w:numPr>
          <w:ilvl w:val="0"/>
          <w:numId w:val="5"/>
        </w:numPr>
        <w:autoSpaceDE w:val="0"/>
        <w:autoSpaceDN w:val="0"/>
        <w:adjustRightInd w:val="0"/>
        <w:spacing w:after="0" w:line="240" w:lineRule="auto"/>
        <w:ind w:left="360"/>
        <w:jc w:val="both"/>
        <w:rPr>
          <w:rFonts w:ascii="Tahoma" w:eastAsia="Times New Roman" w:hAnsi="Tahoma" w:cs="Tahoma"/>
          <w:lang w:eastAsia="en-GB"/>
        </w:rPr>
      </w:pPr>
      <w:r w:rsidRPr="00240D2D">
        <w:rPr>
          <w:rFonts w:ascii="Tahoma" w:eastAsia="Times New Roman" w:hAnsi="Tahoma" w:cs="Tahoma"/>
          <w:lang w:eastAsia="en-GB"/>
        </w:rPr>
        <w:t>Women’s representation in the mixed system (34%) is more than double the FPTP system.</w:t>
      </w:r>
    </w:p>
    <w:p w14:paraId="137258A1" w14:textId="77777777" w:rsidR="00240D2D" w:rsidRPr="00240D2D" w:rsidRDefault="00240D2D" w:rsidP="00240D2D">
      <w:pPr>
        <w:widowControl w:val="0"/>
        <w:numPr>
          <w:ilvl w:val="0"/>
          <w:numId w:val="5"/>
        </w:numPr>
        <w:autoSpaceDE w:val="0"/>
        <w:autoSpaceDN w:val="0"/>
        <w:adjustRightInd w:val="0"/>
        <w:spacing w:after="0" w:line="240" w:lineRule="auto"/>
        <w:ind w:left="360"/>
        <w:jc w:val="both"/>
        <w:rPr>
          <w:rFonts w:ascii="Tahoma" w:eastAsia="Times New Roman" w:hAnsi="Tahoma" w:cs="Tahoma"/>
          <w:lang w:eastAsia="en-GB"/>
        </w:rPr>
      </w:pPr>
      <w:r w:rsidRPr="00240D2D">
        <w:rPr>
          <w:rFonts w:ascii="Tahoma" w:eastAsia="Times New Roman" w:hAnsi="Tahoma" w:cs="Tahoma"/>
          <w:lang w:eastAsia="en-GB"/>
        </w:rPr>
        <w:t xml:space="preserve">Quotas used in combination with the PR system (38%) and mixed system (37%) result in the highest representation of women. </w:t>
      </w:r>
    </w:p>
    <w:p w14:paraId="24BEE178" w14:textId="77777777" w:rsidR="00240D2D" w:rsidRPr="00240D2D" w:rsidRDefault="00240D2D" w:rsidP="00240D2D">
      <w:pPr>
        <w:widowControl w:val="0"/>
        <w:numPr>
          <w:ilvl w:val="0"/>
          <w:numId w:val="5"/>
        </w:numPr>
        <w:autoSpaceDE w:val="0"/>
        <w:autoSpaceDN w:val="0"/>
        <w:adjustRightInd w:val="0"/>
        <w:spacing w:after="0" w:line="240" w:lineRule="auto"/>
        <w:ind w:left="360"/>
        <w:jc w:val="both"/>
        <w:rPr>
          <w:rFonts w:ascii="Tahoma" w:eastAsia="Times New Roman" w:hAnsi="Tahoma" w:cs="Tahoma"/>
          <w:lang w:eastAsia="en-GB"/>
        </w:rPr>
      </w:pPr>
      <w:r w:rsidRPr="00240D2D">
        <w:rPr>
          <w:rFonts w:ascii="Tahoma" w:eastAsia="Times New Roman" w:hAnsi="Tahoma" w:cs="Tahoma"/>
          <w:lang w:eastAsia="en-GB"/>
        </w:rPr>
        <w:t xml:space="preserve">Women comprise 37% of parliamentarians in countries with a mixed system and quota, compared to 23% in countries with a mixed system and no quota.   </w:t>
      </w:r>
    </w:p>
    <w:p w14:paraId="49DC8F49" w14:textId="77777777" w:rsidR="00240D2D" w:rsidRDefault="00240D2D" w:rsidP="00790079">
      <w:pPr>
        <w:spacing w:after="0" w:line="240" w:lineRule="auto"/>
        <w:jc w:val="both"/>
        <w:rPr>
          <w:rFonts w:ascii="Tahoma" w:hAnsi="Tahoma" w:cs="Tahoma"/>
          <w:b/>
          <w:lang w:val="en-US"/>
        </w:rPr>
      </w:pPr>
    </w:p>
    <w:p w14:paraId="2D71C36E" w14:textId="77777777" w:rsidR="00700449" w:rsidRDefault="00700449" w:rsidP="00790079">
      <w:pPr>
        <w:spacing w:after="0" w:line="240" w:lineRule="auto"/>
        <w:jc w:val="both"/>
        <w:rPr>
          <w:rFonts w:ascii="Tahoma" w:hAnsi="Tahoma" w:cs="Tahoma"/>
          <w:b/>
          <w:lang w:val="en-US"/>
        </w:rPr>
      </w:pPr>
    </w:p>
    <w:p w14:paraId="0063199F" w14:textId="77777777" w:rsidR="00700449" w:rsidRDefault="00700449" w:rsidP="00790079">
      <w:pPr>
        <w:spacing w:after="0" w:line="240" w:lineRule="auto"/>
        <w:jc w:val="both"/>
        <w:rPr>
          <w:rFonts w:ascii="Tahoma" w:hAnsi="Tahoma" w:cs="Tahoma"/>
          <w:b/>
          <w:lang w:val="en-US"/>
        </w:rPr>
      </w:pPr>
    </w:p>
    <w:p w14:paraId="74DAA740" w14:textId="77777777" w:rsidR="00700449" w:rsidRDefault="00700449" w:rsidP="00790079">
      <w:pPr>
        <w:spacing w:after="0" w:line="240" w:lineRule="auto"/>
        <w:jc w:val="both"/>
        <w:rPr>
          <w:rFonts w:ascii="Tahoma" w:hAnsi="Tahoma" w:cs="Tahoma"/>
          <w:b/>
          <w:lang w:val="en-US"/>
        </w:rPr>
      </w:pPr>
    </w:p>
    <w:p w14:paraId="034F2ED4" w14:textId="77777777" w:rsidR="00700449" w:rsidRDefault="00700449" w:rsidP="00790079">
      <w:pPr>
        <w:spacing w:after="0" w:line="240" w:lineRule="auto"/>
        <w:jc w:val="both"/>
        <w:rPr>
          <w:rFonts w:ascii="Tahoma" w:hAnsi="Tahoma" w:cs="Tahoma"/>
          <w:b/>
          <w:lang w:val="en-US"/>
        </w:rPr>
      </w:pPr>
    </w:p>
    <w:p w14:paraId="0FC41E29" w14:textId="77777777" w:rsidR="00700449" w:rsidRDefault="00700449" w:rsidP="00790079">
      <w:pPr>
        <w:spacing w:after="0" w:line="240" w:lineRule="auto"/>
        <w:jc w:val="both"/>
        <w:rPr>
          <w:rFonts w:ascii="Tahoma" w:hAnsi="Tahoma" w:cs="Tahoma"/>
          <w:b/>
          <w:lang w:val="en-US"/>
        </w:rPr>
      </w:pPr>
    </w:p>
    <w:p w14:paraId="71C5C5A3" w14:textId="77777777" w:rsidR="00A903FC" w:rsidRPr="00AD0016" w:rsidRDefault="00AD0016" w:rsidP="00790079">
      <w:pPr>
        <w:spacing w:after="0" w:line="240" w:lineRule="auto"/>
        <w:jc w:val="both"/>
        <w:rPr>
          <w:rFonts w:ascii="Tahoma" w:hAnsi="Tahoma" w:cs="Tahoma"/>
          <w:b/>
          <w:lang w:val="en-US"/>
        </w:rPr>
      </w:pPr>
      <w:r w:rsidRPr="00AD0016">
        <w:rPr>
          <w:rFonts w:ascii="Tahoma" w:hAnsi="Tahoma" w:cs="Tahoma"/>
          <w:b/>
          <w:lang w:val="en-US"/>
        </w:rPr>
        <w:t xml:space="preserve">Rationale for the mission </w:t>
      </w:r>
    </w:p>
    <w:p w14:paraId="4B3BFEA4" w14:textId="77777777" w:rsidR="00A903FC" w:rsidRDefault="00A903FC" w:rsidP="00790079">
      <w:pPr>
        <w:spacing w:after="0" w:line="240" w:lineRule="auto"/>
        <w:jc w:val="both"/>
        <w:rPr>
          <w:rFonts w:ascii="Tahoma" w:hAnsi="Tahoma" w:cs="Tahoma"/>
          <w:lang w:val="en-US"/>
        </w:rPr>
      </w:pPr>
    </w:p>
    <w:tbl>
      <w:tblPr>
        <w:tblW w:w="1020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452"/>
        <w:gridCol w:w="1688"/>
        <w:gridCol w:w="1379"/>
        <w:gridCol w:w="1379"/>
        <w:gridCol w:w="1541"/>
        <w:gridCol w:w="1372"/>
      </w:tblGrid>
      <w:tr w:rsidR="00AD0016" w:rsidRPr="00A903FC" w14:paraId="24D918F5" w14:textId="77777777" w:rsidTr="00700449">
        <w:trPr>
          <w:cantSplit/>
          <w:trHeight w:val="915"/>
          <w:tblHeader/>
        </w:trPr>
        <w:tc>
          <w:tcPr>
            <w:tcW w:w="1394" w:type="dxa"/>
            <w:shd w:val="clear" w:color="auto" w:fill="DEEAF6"/>
            <w:vAlign w:val="center"/>
            <w:hideMark/>
          </w:tcPr>
          <w:p w14:paraId="57A4C04E" w14:textId="77777777" w:rsidR="00AD0016" w:rsidRPr="00A903FC" w:rsidRDefault="00AD0016" w:rsidP="00700449">
            <w:pPr>
              <w:spacing w:after="0" w:line="240" w:lineRule="auto"/>
              <w:jc w:val="both"/>
              <w:rPr>
                <w:rFonts w:ascii="Tahoma" w:eastAsia="Times New Roman" w:hAnsi="Tahoma" w:cs="Tahoma"/>
                <w:b/>
                <w:bCs/>
                <w:color w:val="000000"/>
                <w:lang w:val="en-ZA" w:eastAsia="en-ZA"/>
              </w:rPr>
            </w:pPr>
            <w:r w:rsidRPr="00A903FC">
              <w:rPr>
                <w:rFonts w:ascii="Tahoma" w:eastAsia="Times New Roman" w:hAnsi="Tahoma" w:cs="Tahoma"/>
                <w:b/>
                <w:bCs/>
                <w:color w:val="000000"/>
                <w:lang w:val="en-ZA" w:eastAsia="en-ZA"/>
              </w:rPr>
              <w:t>Country</w:t>
            </w:r>
          </w:p>
        </w:tc>
        <w:tc>
          <w:tcPr>
            <w:tcW w:w="1452" w:type="dxa"/>
            <w:shd w:val="clear" w:color="auto" w:fill="DEEAF6"/>
            <w:vAlign w:val="center"/>
            <w:hideMark/>
          </w:tcPr>
          <w:p w14:paraId="66724B4C" w14:textId="77777777" w:rsidR="00AD0016" w:rsidRPr="00A903FC" w:rsidRDefault="00AD0016" w:rsidP="00700449">
            <w:pPr>
              <w:spacing w:after="0" w:line="240" w:lineRule="auto"/>
              <w:jc w:val="both"/>
              <w:rPr>
                <w:rFonts w:ascii="Tahoma" w:eastAsia="Times New Roman" w:hAnsi="Tahoma" w:cs="Tahoma"/>
                <w:b/>
                <w:bCs/>
                <w:color w:val="000000"/>
                <w:lang w:val="en-ZA" w:eastAsia="en-ZA"/>
              </w:rPr>
            </w:pPr>
            <w:r w:rsidRPr="00A903FC">
              <w:rPr>
                <w:rFonts w:ascii="Tahoma" w:eastAsia="Times New Roman" w:hAnsi="Tahoma" w:cs="Tahoma"/>
                <w:b/>
                <w:bCs/>
                <w:color w:val="000000"/>
                <w:lang w:val="en-ZA" w:eastAsia="en-ZA"/>
              </w:rPr>
              <w:t>Electoral system – national</w:t>
            </w:r>
          </w:p>
        </w:tc>
        <w:tc>
          <w:tcPr>
            <w:tcW w:w="1688" w:type="dxa"/>
            <w:shd w:val="clear" w:color="auto" w:fill="DEEAF6"/>
            <w:vAlign w:val="center"/>
            <w:hideMark/>
          </w:tcPr>
          <w:p w14:paraId="49BF9014" w14:textId="77777777" w:rsidR="00AD0016" w:rsidRPr="00A903FC" w:rsidRDefault="00AD0016" w:rsidP="00700449">
            <w:pPr>
              <w:spacing w:after="0" w:line="240" w:lineRule="auto"/>
              <w:jc w:val="both"/>
              <w:rPr>
                <w:rFonts w:ascii="Tahoma" w:eastAsia="Times New Roman" w:hAnsi="Tahoma" w:cs="Tahoma"/>
                <w:b/>
                <w:bCs/>
                <w:color w:val="000000"/>
                <w:lang w:val="en-ZA" w:eastAsia="en-ZA"/>
              </w:rPr>
            </w:pPr>
            <w:r w:rsidRPr="00A903FC">
              <w:rPr>
                <w:rFonts w:ascii="Tahoma" w:eastAsia="Times New Roman" w:hAnsi="Tahoma" w:cs="Tahoma"/>
                <w:b/>
                <w:bCs/>
                <w:color w:val="000000"/>
                <w:lang w:val="en-ZA" w:eastAsia="en-ZA"/>
              </w:rPr>
              <w:t>Quota – national</w:t>
            </w:r>
          </w:p>
        </w:tc>
        <w:tc>
          <w:tcPr>
            <w:tcW w:w="1379" w:type="dxa"/>
            <w:shd w:val="clear" w:color="auto" w:fill="DEEAF6"/>
            <w:vAlign w:val="center"/>
          </w:tcPr>
          <w:p w14:paraId="55073791" w14:textId="77777777" w:rsidR="00AD0016" w:rsidRPr="00A903FC" w:rsidRDefault="00AD0016" w:rsidP="00700449">
            <w:pPr>
              <w:spacing w:after="0" w:line="240" w:lineRule="auto"/>
              <w:jc w:val="both"/>
              <w:rPr>
                <w:rFonts w:ascii="Tahoma" w:eastAsia="Times New Roman" w:hAnsi="Tahoma" w:cs="Tahoma"/>
                <w:b/>
                <w:bCs/>
                <w:color w:val="000000"/>
                <w:lang w:val="en-ZA" w:eastAsia="en-ZA"/>
              </w:rPr>
            </w:pPr>
            <w:r w:rsidRPr="00A903FC">
              <w:rPr>
                <w:rFonts w:ascii="Tahoma" w:eastAsia="Times New Roman" w:hAnsi="Tahoma" w:cs="Tahoma"/>
                <w:b/>
                <w:bCs/>
                <w:color w:val="000000"/>
                <w:lang w:val="en-ZA" w:eastAsia="en-ZA"/>
              </w:rPr>
              <w:t>% women national</w:t>
            </w:r>
          </w:p>
        </w:tc>
        <w:tc>
          <w:tcPr>
            <w:tcW w:w="1379" w:type="dxa"/>
            <w:shd w:val="clear" w:color="auto" w:fill="DEEAF6"/>
            <w:vAlign w:val="center"/>
          </w:tcPr>
          <w:p w14:paraId="10EB8986" w14:textId="77777777" w:rsidR="00AD0016" w:rsidRPr="00A903FC" w:rsidRDefault="00AD0016" w:rsidP="00700449">
            <w:pPr>
              <w:spacing w:after="0" w:line="240" w:lineRule="auto"/>
              <w:jc w:val="both"/>
              <w:rPr>
                <w:rFonts w:ascii="Tahoma" w:eastAsia="Times New Roman" w:hAnsi="Tahoma" w:cs="Tahoma"/>
                <w:b/>
                <w:bCs/>
                <w:color w:val="000000"/>
                <w:lang w:val="en-ZA" w:eastAsia="en-ZA"/>
              </w:rPr>
            </w:pPr>
            <w:r w:rsidRPr="00A903FC">
              <w:rPr>
                <w:rFonts w:ascii="Tahoma" w:eastAsia="Times New Roman" w:hAnsi="Tahoma" w:cs="Tahoma"/>
                <w:b/>
                <w:bCs/>
                <w:color w:val="000000"/>
                <w:lang w:val="en-ZA" w:eastAsia="en-ZA"/>
              </w:rPr>
              <w:t>Electoral system – local</w:t>
            </w:r>
          </w:p>
        </w:tc>
        <w:tc>
          <w:tcPr>
            <w:tcW w:w="1541" w:type="dxa"/>
            <w:shd w:val="clear" w:color="auto" w:fill="DEEAF6"/>
            <w:vAlign w:val="center"/>
          </w:tcPr>
          <w:p w14:paraId="370796F9" w14:textId="77777777" w:rsidR="00AD0016" w:rsidRPr="00A903FC" w:rsidRDefault="00AD0016" w:rsidP="00700449">
            <w:pPr>
              <w:spacing w:after="0" w:line="240" w:lineRule="auto"/>
              <w:jc w:val="both"/>
              <w:rPr>
                <w:rFonts w:ascii="Tahoma" w:eastAsia="Times New Roman" w:hAnsi="Tahoma" w:cs="Tahoma"/>
                <w:b/>
                <w:bCs/>
                <w:color w:val="000000"/>
                <w:lang w:val="en-ZA" w:eastAsia="en-ZA"/>
              </w:rPr>
            </w:pPr>
            <w:r w:rsidRPr="00A903FC">
              <w:rPr>
                <w:rFonts w:ascii="Tahoma" w:eastAsia="Times New Roman" w:hAnsi="Tahoma" w:cs="Tahoma"/>
                <w:b/>
                <w:bCs/>
                <w:color w:val="000000"/>
                <w:lang w:val="en-ZA" w:eastAsia="en-ZA"/>
              </w:rPr>
              <w:t>Quota – local</w:t>
            </w:r>
          </w:p>
        </w:tc>
        <w:tc>
          <w:tcPr>
            <w:tcW w:w="1372" w:type="dxa"/>
            <w:shd w:val="clear" w:color="auto" w:fill="DEEAF6"/>
            <w:vAlign w:val="center"/>
          </w:tcPr>
          <w:p w14:paraId="39379843" w14:textId="77777777" w:rsidR="00AD0016" w:rsidRPr="00A903FC" w:rsidRDefault="00AD0016" w:rsidP="00700449">
            <w:pPr>
              <w:spacing w:after="0" w:line="240" w:lineRule="auto"/>
              <w:jc w:val="both"/>
              <w:rPr>
                <w:rFonts w:ascii="Tahoma" w:eastAsia="Times New Roman" w:hAnsi="Tahoma" w:cs="Tahoma"/>
                <w:b/>
                <w:bCs/>
                <w:color w:val="000000"/>
                <w:lang w:val="en-ZA" w:eastAsia="en-ZA"/>
              </w:rPr>
            </w:pPr>
            <w:r w:rsidRPr="00A903FC">
              <w:rPr>
                <w:rFonts w:ascii="Tahoma" w:eastAsia="Times New Roman" w:hAnsi="Tahoma" w:cs="Tahoma"/>
                <w:b/>
                <w:bCs/>
                <w:color w:val="000000"/>
                <w:lang w:val="en-ZA" w:eastAsia="en-ZA"/>
              </w:rPr>
              <w:t>% women local</w:t>
            </w:r>
          </w:p>
        </w:tc>
      </w:tr>
      <w:tr w:rsidR="00AD0016" w:rsidRPr="00A903FC" w14:paraId="7F75D4AF" w14:textId="77777777" w:rsidTr="00700449">
        <w:trPr>
          <w:trHeight w:val="315"/>
        </w:trPr>
        <w:tc>
          <w:tcPr>
            <w:tcW w:w="1394" w:type="dxa"/>
            <w:shd w:val="clear" w:color="000000" w:fill="F2F2F2"/>
            <w:vAlign w:val="center"/>
          </w:tcPr>
          <w:p w14:paraId="379F47F2" w14:textId="77777777" w:rsidR="00AD0016" w:rsidRPr="00A903FC" w:rsidRDefault="00AD0016" w:rsidP="00700449">
            <w:pPr>
              <w:spacing w:after="0" w:line="240" w:lineRule="auto"/>
              <w:jc w:val="both"/>
              <w:rPr>
                <w:rFonts w:ascii="Tahoma" w:eastAsia="Times New Roman" w:hAnsi="Tahoma" w:cs="Tahoma"/>
                <w:color w:val="000000"/>
                <w:lang w:val="en-ZA" w:eastAsia="en-ZA"/>
              </w:rPr>
            </w:pPr>
            <w:r w:rsidRPr="00A903FC">
              <w:rPr>
                <w:rFonts w:ascii="Tahoma" w:eastAsia="Times New Roman" w:hAnsi="Tahoma" w:cs="Tahoma"/>
                <w:color w:val="000000"/>
                <w:lang w:val="en-ZA" w:eastAsia="en-ZA"/>
              </w:rPr>
              <w:t xml:space="preserve">Zimbabwe </w:t>
            </w:r>
          </w:p>
        </w:tc>
        <w:tc>
          <w:tcPr>
            <w:tcW w:w="1452" w:type="dxa"/>
            <w:shd w:val="clear" w:color="000000" w:fill="F2F2F2"/>
            <w:vAlign w:val="center"/>
          </w:tcPr>
          <w:p w14:paraId="7497D9B1" w14:textId="77777777" w:rsidR="00AD0016" w:rsidRPr="00A903FC" w:rsidRDefault="00AD0016" w:rsidP="00700449">
            <w:pPr>
              <w:spacing w:after="0" w:line="240" w:lineRule="auto"/>
              <w:jc w:val="both"/>
              <w:rPr>
                <w:rFonts w:ascii="Tahoma" w:eastAsia="Times New Roman" w:hAnsi="Tahoma" w:cs="Tahoma"/>
                <w:color w:val="000000"/>
                <w:lang w:val="en-ZA" w:eastAsia="en-ZA"/>
              </w:rPr>
            </w:pPr>
            <w:r w:rsidRPr="00A903FC">
              <w:rPr>
                <w:rFonts w:ascii="Tahoma" w:eastAsia="Times New Roman" w:hAnsi="Tahoma" w:cs="Tahoma"/>
                <w:color w:val="000000"/>
                <w:lang w:val="en-ZA" w:eastAsia="en-ZA"/>
              </w:rPr>
              <w:t>Mixed</w:t>
            </w:r>
          </w:p>
        </w:tc>
        <w:tc>
          <w:tcPr>
            <w:tcW w:w="1688" w:type="dxa"/>
            <w:shd w:val="clear" w:color="000000" w:fill="F2F2F2"/>
            <w:vAlign w:val="center"/>
          </w:tcPr>
          <w:p w14:paraId="00873FC9" w14:textId="77777777" w:rsidR="00AD0016" w:rsidRPr="00A903FC" w:rsidRDefault="00AD0016" w:rsidP="00700449">
            <w:pPr>
              <w:spacing w:after="0" w:line="240" w:lineRule="auto"/>
              <w:jc w:val="both"/>
              <w:rPr>
                <w:rFonts w:ascii="Tahoma" w:eastAsia="Times New Roman" w:hAnsi="Tahoma" w:cs="Tahoma"/>
                <w:color w:val="000000"/>
                <w:lang w:val="en-ZA" w:eastAsia="en-ZA"/>
              </w:rPr>
            </w:pPr>
            <w:r w:rsidRPr="00A903FC">
              <w:rPr>
                <w:rFonts w:ascii="Tahoma" w:eastAsia="Times New Roman" w:hAnsi="Tahoma" w:cs="Tahoma"/>
                <w:color w:val="000000"/>
                <w:lang w:val="en-ZA" w:eastAsia="en-ZA"/>
              </w:rPr>
              <w:t>Constitutional- 30%</w:t>
            </w:r>
          </w:p>
        </w:tc>
        <w:tc>
          <w:tcPr>
            <w:tcW w:w="1379" w:type="dxa"/>
            <w:shd w:val="clear" w:color="000000" w:fill="F2F2F2"/>
            <w:vAlign w:val="center"/>
          </w:tcPr>
          <w:p w14:paraId="5FA6A576" w14:textId="77777777" w:rsidR="00AD0016" w:rsidRPr="00A903FC" w:rsidRDefault="00AD0016" w:rsidP="00700449">
            <w:pPr>
              <w:spacing w:after="0" w:line="240" w:lineRule="auto"/>
              <w:jc w:val="both"/>
              <w:rPr>
                <w:rFonts w:ascii="Tahoma" w:eastAsia="Times New Roman" w:hAnsi="Tahoma" w:cs="Tahoma"/>
                <w:color w:val="000000"/>
                <w:lang w:val="en-ZA" w:eastAsia="en-ZA"/>
              </w:rPr>
            </w:pPr>
            <w:r w:rsidRPr="00A903FC">
              <w:rPr>
                <w:rFonts w:ascii="Tahoma" w:eastAsia="Times New Roman" w:hAnsi="Tahoma" w:cs="Tahoma"/>
                <w:color w:val="000000"/>
                <w:lang w:val="en-ZA" w:eastAsia="en-ZA"/>
              </w:rPr>
              <w:t>3</w:t>
            </w:r>
            <w:r>
              <w:rPr>
                <w:rFonts w:ascii="Tahoma" w:eastAsia="Times New Roman" w:hAnsi="Tahoma" w:cs="Tahoma"/>
                <w:color w:val="000000"/>
                <w:lang w:val="en-ZA" w:eastAsia="en-ZA"/>
              </w:rPr>
              <w:t>1</w:t>
            </w:r>
            <w:r w:rsidRPr="00A903FC">
              <w:rPr>
                <w:rFonts w:ascii="Tahoma" w:eastAsia="Times New Roman" w:hAnsi="Tahoma" w:cs="Tahoma"/>
                <w:color w:val="000000"/>
                <w:lang w:val="en-ZA" w:eastAsia="en-ZA"/>
              </w:rPr>
              <w:t>%</w:t>
            </w:r>
          </w:p>
        </w:tc>
        <w:tc>
          <w:tcPr>
            <w:tcW w:w="1379" w:type="dxa"/>
            <w:shd w:val="clear" w:color="000000" w:fill="F2F2F2"/>
            <w:vAlign w:val="center"/>
          </w:tcPr>
          <w:p w14:paraId="1726767D" w14:textId="77777777" w:rsidR="00AD0016" w:rsidRPr="00A903FC" w:rsidRDefault="00AD0016" w:rsidP="00700449">
            <w:pPr>
              <w:spacing w:after="0" w:line="240" w:lineRule="auto"/>
              <w:jc w:val="both"/>
              <w:rPr>
                <w:rFonts w:ascii="Tahoma" w:eastAsia="Times New Roman" w:hAnsi="Tahoma" w:cs="Tahoma"/>
                <w:color w:val="000000"/>
                <w:lang w:val="en-ZA" w:eastAsia="en-ZA"/>
              </w:rPr>
            </w:pPr>
            <w:r w:rsidRPr="00A903FC">
              <w:rPr>
                <w:rFonts w:ascii="Tahoma" w:eastAsia="Times New Roman" w:hAnsi="Tahoma" w:cs="Tahoma"/>
                <w:color w:val="000000"/>
                <w:lang w:val="en-ZA" w:eastAsia="en-ZA"/>
              </w:rPr>
              <w:t>FPTP</w:t>
            </w:r>
          </w:p>
        </w:tc>
        <w:tc>
          <w:tcPr>
            <w:tcW w:w="1541" w:type="dxa"/>
            <w:shd w:val="clear" w:color="000000" w:fill="F2F2F2"/>
            <w:vAlign w:val="center"/>
          </w:tcPr>
          <w:p w14:paraId="399C5774" w14:textId="77777777" w:rsidR="00AD0016" w:rsidRPr="00A903FC" w:rsidRDefault="00AD0016" w:rsidP="00700449">
            <w:pPr>
              <w:spacing w:after="0" w:line="240" w:lineRule="auto"/>
              <w:jc w:val="both"/>
              <w:rPr>
                <w:rFonts w:ascii="Tahoma" w:eastAsia="Times New Roman" w:hAnsi="Tahoma" w:cs="Tahoma"/>
                <w:color w:val="000000"/>
                <w:lang w:val="en-ZA" w:eastAsia="en-ZA"/>
              </w:rPr>
            </w:pPr>
            <w:r w:rsidRPr="00A903FC">
              <w:rPr>
                <w:rFonts w:ascii="Tahoma" w:eastAsia="Times New Roman" w:hAnsi="Tahoma" w:cs="Tahoma"/>
                <w:color w:val="000000"/>
                <w:lang w:val="en-ZA" w:eastAsia="en-ZA"/>
              </w:rPr>
              <w:t>No</w:t>
            </w:r>
          </w:p>
        </w:tc>
        <w:tc>
          <w:tcPr>
            <w:tcW w:w="1372" w:type="dxa"/>
            <w:shd w:val="clear" w:color="000000" w:fill="F2F2F2"/>
            <w:vAlign w:val="center"/>
          </w:tcPr>
          <w:p w14:paraId="3DD3BFE7" w14:textId="77777777" w:rsidR="00AD0016" w:rsidRPr="00A903FC" w:rsidRDefault="00AD0016" w:rsidP="00700449">
            <w:pPr>
              <w:spacing w:after="0" w:line="240" w:lineRule="auto"/>
              <w:jc w:val="both"/>
              <w:rPr>
                <w:rFonts w:ascii="Tahoma" w:eastAsia="Times New Roman" w:hAnsi="Tahoma" w:cs="Tahoma"/>
                <w:color w:val="000000"/>
                <w:lang w:val="en-ZA" w:eastAsia="en-ZA"/>
              </w:rPr>
            </w:pPr>
            <w:r>
              <w:rPr>
                <w:rFonts w:ascii="Tahoma" w:eastAsia="Times New Roman" w:hAnsi="Tahoma" w:cs="Tahoma"/>
                <w:color w:val="000000"/>
                <w:lang w:val="en-ZA" w:eastAsia="en-ZA"/>
              </w:rPr>
              <w:t>14</w:t>
            </w:r>
            <w:r w:rsidRPr="00A903FC">
              <w:rPr>
                <w:rFonts w:ascii="Tahoma" w:eastAsia="Times New Roman" w:hAnsi="Tahoma" w:cs="Tahoma"/>
                <w:color w:val="000000"/>
                <w:lang w:val="en-ZA" w:eastAsia="en-ZA"/>
              </w:rPr>
              <w:t>%</w:t>
            </w:r>
          </w:p>
        </w:tc>
      </w:tr>
      <w:tr w:rsidR="00AD0016" w:rsidRPr="00A903FC" w14:paraId="58E1F2D5" w14:textId="77777777" w:rsidTr="00700449">
        <w:trPr>
          <w:trHeight w:val="615"/>
        </w:trPr>
        <w:tc>
          <w:tcPr>
            <w:tcW w:w="1394" w:type="dxa"/>
            <w:shd w:val="clear" w:color="auto" w:fill="E5DFEC" w:themeFill="accent4" w:themeFillTint="33"/>
            <w:vAlign w:val="center"/>
            <w:hideMark/>
          </w:tcPr>
          <w:p w14:paraId="666D409F" w14:textId="77777777" w:rsidR="00AD0016" w:rsidRPr="00A903FC" w:rsidRDefault="00AD0016" w:rsidP="00700449">
            <w:pPr>
              <w:spacing w:after="0" w:line="240" w:lineRule="auto"/>
              <w:jc w:val="both"/>
              <w:rPr>
                <w:rFonts w:ascii="Tahoma" w:eastAsia="Times New Roman" w:hAnsi="Tahoma" w:cs="Tahoma"/>
                <w:color w:val="000000"/>
                <w:lang w:val="en-ZA" w:eastAsia="en-ZA"/>
              </w:rPr>
            </w:pPr>
            <w:r w:rsidRPr="00A903FC">
              <w:rPr>
                <w:rFonts w:ascii="Tahoma" w:eastAsia="Times New Roman" w:hAnsi="Tahoma" w:cs="Tahoma"/>
                <w:color w:val="000000"/>
                <w:lang w:val="en-ZA" w:eastAsia="en-ZA"/>
              </w:rPr>
              <w:t xml:space="preserve">Lesotho </w:t>
            </w:r>
          </w:p>
        </w:tc>
        <w:tc>
          <w:tcPr>
            <w:tcW w:w="1452" w:type="dxa"/>
            <w:shd w:val="clear" w:color="auto" w:fill="E5DFEC" w:themeFill="accent4" w:themeFillTint="33"/>
            <w:vAlign w:val="center"/>
            <w:hideMark/>
          </w:tcPr>
          <w:p w14:paraId="08550821" w14:textId="77777777" w:rsidR="00AD0016" w:rsidRPr="00A903FC" w:rsidRDefault="00AD0016" w:rsidP="00700449">
            <w:pPr>
              <w:spacing w:after="0" w:line="240" w:lineRule="auto"/>
              <w:jc w:val="both"/>
              <w:rPr>
                <w:rFonts w:ascii="Tahoma" w:eastAsia="Times New Roman" w:hAnsi="Tahoma" w:cs="Tahoma"/>
                <w:color w:val="000000"/>
                <w:lang w:val="en-ZA" w:eastAsia="en-ZA"/>
              </w:rPr>
            </w:pPr>
            <w:r w:rsidRPr="00A903FC">
              <w:rPr>
                <w:rFonts w:ascii="Tahoma" w:eastAsia="Times New Roman" w:hAnsi="Tahoma" w:cs="Tahoma"/>
                <w:color w:val="000000"/>
                <w:lang w:val="en-ZA" w:eastAsia="en-ZA"/>
              </w:rPr>
              <w:t>Mixed</w:t>
            </w:r>
          </w:p>
        </w:tc>
        <w:tc>
          <w:tcPr>
            <w:tcW w:w="1688" w:type="dxa"/>
            <w:shd w:val="clear" w:color="auto" w:fill="E5DFEC" w:themeFill="accent4" w:themeFillTint="33"/>
            <w:vAlign w:val="center"/>
            <w:hideMark/>
          </w:tcPr>
          <w:p w14:paraId="412590D6" w14:textId="77777777" w:rsidR="00AD0016" w:rsidRPr="00A903FC" w:rsidRDefault="00700449" w:rsidP="00700449">
            <w:pPr>
              <w:spacing w:after="0" w:line="240" w:lineRule="auto"/>
              <w:jc w:val="both"/>
              <w:rPr>
                <w:rFonts w:ascii="Tahoma" w:eastAsia="Times New Roman" w:hAnsi="Tahoma" w:cs="Tahoma"/>
                <w:color w:val="000000"/>
                <w:lang w:val="en-ZA" w:eastAsia="en-ZA"/>
              </w:rPr>
            </w:pPr>
            <w:r>
              <w:rPr>
                <w:rFonts w:ascii="Tahoma" w:eastAsia="Times New Roman" w:hAnsi="Tahoma" w:cs="Tahoma"/>
                <w:color w:val="000000"/>
                <w:lang w:val="en-ZA" w:eastAsia="en-ZA"/>
              </w:rPr>
              <w:t xml:space="preserve">Law-30% PR </w:t>
            </w:r>
          </w:p>
        </w:tc>
        <w:tc>
          <w:tcPr>
            <w:tcW w:w="1379" w:type="dxa"/>
            <w:shd w:val="clear" w:color="auto" w:fill="E5DFEC" w:themeFill="accent4" w:themeFillTint="33"/>
            <w:vAlign w:val="center"/>
          </w:tcPr>
          <w:p w14:paraId="59323A15" w14:textId="77777777" w:rsidR="00AD0016" w:rsidRPr="00A903FC" w:rsidRDefault="00AD0016" w:rsidP="00700449">
            <w:pPr>
              <w:spacing w:after="0" w:line="240" w:lineRule="auto"/>
              <w:jc w:val="both"/>
              <w:rPr>
                <w:rFonts w:ascii="Tahoma" w:eastAsia="Times New Roman" w:hAnsi="Tahoma" w:cs="Tahoma"/>
                <w:color w:val="000000"/>
                <w:lang w:val="en-ZA" w:eastAsia="en-ZA"/>
              </w:rPr>
            </w:pPr>
            <w:r w:rsidRPr="00A903FC">
              <w:rPr>
                <w:rFonts w:ascii="Tahoma" w:eastAsia="Times New Roman" w:hAnsi="Tahoma" w:cs="Tahoma"/>
                <w:color w:val="000000"/>
                <w:lang w:val="en-ZA" w:eastAsia="en-ZA"/>
              </w:rPr>
              <w:t>23%</w:t>
            </w:r>
          </w:p>
        </w:tc>
        <w:tc>
          <w:tcPr>
            <w:tcW w:w="1379" w:type="dxa"/>
            <w:shd w:val="clear" w:color="auto" w:fill="E5DFEC" w:themeFill="accent4" w:themeFillTint="33"/>
            <w:vAlign w:val="center"/>
          </w:tcPr>
          <w:p w14:paraId="76EB1762" w14:textId="77777777" w:rsidR="00AD0016" w:rsidRPr="00A903FC" w:rsidRDefault="00AD0016" w:rsidP="00700449">
            <w:pPr>
              <w:spacing w:after="0" w:line="240" w:lineRule="auto"/>
              <w:jc w:val="both"/>
              <w:rPr>
                <w:rFonts w:ascii="Tahoma" w:eastAsia="Times New Roman" w:hAnsi="Tahoma" w:cs="Tahoma"/>
                <w:color w:val="000000"/>
                <w:lang w:val="en-ZA" w:eastAsia="en-ZA"/>
              </w:rPr>
            </w:pPr>
            <w:r w:rsidRPr="00A903FC">
              <w:rPr>
                <w:rFonts w:ascii="Tahoma" w:eastAsia="Times New Roman" w:hAnsi="Tahoma" w:cs="Tahoma"/>
                <w:color w:val="000000"/>
                <w:lang w:val="en-ZA" w:eastAsia="en-ZA"/>
              </w:rPr>
              <w:t>Mixed</w:t>
            </w:r>
          </w:p>
        </w:tc>
        <w:tc>
          <w:tcPr>
            <w:tcW w:w="1541" w:type="dxa"/>
            <w:shd w:val="clear" w:color="auto" w:fill="E5DFEC" w:themeFill="accent4" w:themeFillTint="33"/>
            <w:vAlign w:val="center"/>
          </w:tcPr>
          <w:p w14:paraId="33ED100D" w14:textId="77777777" w:rsidR="00AD0016" w:rsidRPr="00A903FC" w:rsidRDefault="00AD0016" w:rsidP="00700449">
            <w:pPr>
              <w:spacing w:after="0" w:line="240" w:lineRule="auto"/>
              <w:jc w:val="both"/>
              <w:rPr>
                <w:rFonts w:ascii="Tahoma" w:eastAsia="Times New Roman" w:hAnsi="Tahoma" w:cs="Tahoma"/>
                <w:color w:val="000000"/>
                <w:lang w:val="en-ZA" w:eastAsia="en-ZA"/>
              </w:rPr>
            </w:pPr>
            <w:r w:rsidRPr="00A903FC">
              <w:rPr>
                <w:rFonts w:ascii="Tahoma" w:eastAsia="Times New Roman" w:hAnsi="Tahoma" w:cs="Tahoma"/>
                <w:color w:val="000000"/>
                <w:lang w:val="en-ZA" w:eastAsia="en-ZA"/>
              </w:rPr>
              <w:t>Law -30%</w:t>
            </w:r>
          </w:p>
        </w:tc>
        <w:tc>
          <w:tcPr>
            <w:tcW w:w="1372" w:type="dxa"/>
            <w:shd w:val="clear" w:color="auto" w:fill="E5DFEC" w:themeFill="accent4" w:themeFillTint="33"/>
            <w:vAlign w:val="center"/>
          </w:tcPr>
          <w:p w14:paraId="288D8988" w14:textId="77777777" w:rsidR="00AD0016" w:rsidRPr="00A903FC" w:rsidRDefault="00AD0016" w:rsidP="00700449">
            <w:pPr>
              <w:spacing w:after="0" w:line="240" w:lineRule="auto"/>
              <w:jc w:val="both"/>
              <w:rPr>
                <w:rFonts w:ascii="Tahoma" w:eastAsia="Times New Roman" w:hAnsi="Tahoma" w:cs="Tahoma"/>
                <w:color w:val="000000"/>
                <w:lang w:val="en-ZA" w:eastAsia="en-ZA"/>
              </w:rPr>
            </w:pPr>
            <w:r w:rsidRPr="00A903FC">
              <w:rPr>
                <w:rFonts w:ascii="Tahoma" w:eastAsia="Times New Roman" w:hAnsi="Tahoma" w:cs="Tahoma"/>
                <w:color w:val="000000"/>
                <w:lang w:val="en-ZA" w:eastAsia="en-ZA"/>
              </w:rPr>
              <w:t>40%</w:t>
            </w:r>
          </w:p>
        </w:tc>
      </w:tr>
      <w:tr w:rsidR="00AD0016" w:rsidRPr="00A903FC" w14:paraId="49B98C74" w14:textId="77777777" w:rsidTr="00700449">
        <w:trPr>
          <w:trHeight w:val="315"/>
        </w:trPr>
        <w:tc>
          <w:tcPr>
            <w:tcW w:w="1394" w:type="dxa"/>
            <w:shd w:val="clear" w:color="auto" w:fill="E5DFEC" w:themeFill="accent4" w:themeFillTint="33"/>
            <w:vAlign w:val="center"/>
            <w:hideMark/>
          </w:tcPr>
          <w:p w14:paraId="6F2DB9B5" w14:textId="77777777" w:rsidR="00AD0016" w:rsidRPr="00A903FC" w:rsidRDefault="00AD0016" w:rsidP="00700449">
            <w:pPr>
              <w:spacing w:after="0" w:line="240" w:lineRule="auto"/>
              <w:jc w:val="both"/>
              <w:rPr>
                <w:rFonts w:ascii="Tahoma" w:eastAsia="Times New Roman" w:hAnsi="Tahoma" w:cs="Tahoma"/>
                <w:color w:val="000000"/>
                <w:lang w:val="en-ZA" w:eastAsia="en-ZA"/>
              </w:rPr>
            </w:pPr>
            <w:r w:rsidRPr="00A903FC">
              <w:rPr>
                <w:rFonts w:ascii="Tahoma" w:eastAsia="Times New Roman" w:hAnsi="Tahoma" w:cs="Tahoma"/>
                <w:color w:val="000000"/>
                <w:lang w:val="en-ZA" w:eastAsia="en-ZA"/>
              </w:rPr>
              <w:t xml:space="preserve">Mauritius </w:t>
            </w:r>
          </w:p>
        </w:tc>
        <w:tc>
          <w:tcPr>
            <w:tcW w:w="1452" w:type="dxa"/>
            <w:shd w:val="clear" w:color="auto" w:fill="E5DFEC" w:themeFill="accent4" w:themeFillTint="33"/>
            <w:vAlign w:val="center"/>
            <w:hideMark/>
          </w:tcPr>
          <w:p w14:paraId="483A36E9" w14:textId="77777777" w:rsidR="00AD0016" w:rsidRPr="00A903FC" w:rsidRDefault="00AD0016" w:rsidP="00700449">
            <w:pPr>
              <w:spacing w:after="0" w:line="240" w:lineRule="auto"/>
              <w:jc w:val="both"/>
              <w:rPr>
                <w:rFonts w:ascii="Tahoma" w:eastAsia="Times New Roman" w:hAnsi="Tahoma" w:cs="Tahoma"/>
                <w:color w:val="000000"/>
                <w:lang w:val="en-ZA" w:eastAsia="en-ZA"/>
              </w:rPr>
            </w:pPr>
            <w:r w:rsidRPr="00A903FC">
              <w:rPr>
                <w:rFonts w:ascii="Tahoma" w:eastAsia="Times New Roman" w:hAnsi="Tahoma" w:cs="Tahoma"/>
                <w:color w:val="000000"/>
                <w:lang w:val="en-ZA" w:eastAsia="en-ZA"/>
              </w:rPr>
              <w:t>FPTP</w:t>
            </w:r>
            <w:r w:rsidR="00240D2D">
              <w:rPr>
                <w:rFonts w:ascii="Tahoma" w:eastAsia="Times New Roman" w:hAnsi="Tahoma" w:cs="Tahoma"/>
                <w:color w:val="000000"/>
                <w:lang w:val="en-ZA" w:eastAsia="en-ZA"/>
              </w:rPr>
              <w:t xml:space="preserve"> (mixed)</w:t>
            </w:r>
          </w:p>
        </w:tc>
        <w:tc>
          <w:tcPr>
            <w:tcW w:w="1688" w:type="dxa"/>
            <w:shd w:val="clear" w:color="auto" w:fill="E5DFEC" w:themeFill="accent4" w:themeFillTint="33"/>
            <w:vAlign w:val="center"/>
            <w:hideMark/>
          </w:tcPr>
          <w:p w14:paraId="7C5960AF" w14:textId="77777777" w:rsidR="00AD0016" w:rsidRPr="00A903FC" w:rsidRDefault="00AD0016" w:rsidP="00700449">
            <w:pPr>
              <w:spacing w:after="0" w:line="240" w:lineRule="auto"/>
              <w:jc w:val="both"/>
              <w:rPr>
                <w:rFonts w:ascii="Tahoma" w:eastAsia="Times New Roman" w:hAnsi="Tahoma" w:cs="Tahoma"/>
                <w:color w:val="000000"/>
                <w:lang w:val="en-ZA" w:eastAsia="en-ZA"/>
              </w:rPr>
            </w:pPr>
            <w:r w:rsidRPr="00A903FC">
              <w:rPr>
                <w:rFonts w:ascii="Tahoma" w:eastAsia="Times New Roman" w:hAnsi="Tahoma" w:cs="Tahoma"/>
                <w:color w:val="000000"/>
                <w:lang w:val="en-ZA" w:eastAsia="en-ZA"/>
              </w:rPr>
              <w:t>No</w:t>
            </w:r>
          </w:p>
        </w:tc>
        <w:tc>
          <w:tcPr>
            <w:tcW w:w="1379" w:type="dxa"/>
            <w:shd w:val="clear" w:color="auto" w:fill="E5DFEC" w:themeFill="accent4" w:themeFillTint="33"/>
            <w:vAlign w:val="center"/>
          </w:tcPr>
          <w:p w14:paraId="0BDF03D3" w14:textId="77777777" w:rsidR="00AD0016" w:rsidRPr="00A903FC" w:rsidRDefault="00AD0016" w:rsidP="00700449">
            <w:pPr>
              <w:spacing w:after="0" w:line="240" w:lineRule="auto"/>
              <w:jc w:val="both"/>
              <w:rPr>
                <w:rFonts w:ascii="Tahoma" w:eastAsia="Times New Roman" w:hAnsi="Tahoma" w:cs="Tahoma"/>
                <w:color w:val="000000"/>
                <w:lang w:val="en-ZA" w:eastAsia="en-ZA"/>
              </w:rPr>
            </w:pPr>
            <w:r w:rsidRPr="00A903FC">
              <w:rPr>
                <w:rFonts w:ascii="Tahoma" w:eastAsia="Times New Roman" w:hAnsi="Tahoma" w:cs="Tahoma"/>
                <w:color w:val="000000"/>
                <w:lang w:val="en-ZA" w:eastAsia="en-ZA"/>
              </w:rPr>
              <w:t>12%</w:t>
            </w:r>
          </w:p>
        </w:tc>
        <w:tc>
          <w:tcPr>
            <w:tcW w:w="1379" w:type="dxa"/>
            <w:shd w:val="clear" w:color="auto" w:fill="E5DFEC" w:themeFill="accent4" w:themeFillTint="33"/>
            <w:vAlign w:val="center"/>
          </w:tcPr>
          <w:p w14:paraId="05A27F03" w14:textId="77777777" w:rsidR="00AD0016" w:rsidRPr="00A903FC" w:rsidRDefault="00AD0016" w:rsidP="00700449">
            <w:pPr>
              <w:spacing w:after="0" w:line="240" w:lineRule="auto"/>
              <w:jc w:val="both"/>
              <w:rPr>
                <w:rFonts w:ascii="Tahoma" w:eastAsia="Times New Roman" w:hAnsi="Tahoma" w:cs="Tahoma"/>
                <w:color w:val="000000"/>
                <w:lang w:val="en-ZA" w:eastAsia="en-ZA"/>
              </w:rPr>
            </w:pPr>
            <w:r w:rsidRPr="00A903FC">
              <w:rPr>
                <w:rFonts w:ascii="Tahoma" w:eastAsia="Times New Roman" w:hAnsi="Tahoma" w:cs="Tahoma"/>
                <w:color w:val="000000"/>
                <w:lang w:val="en-ZA" w:eastAsia="en-ZA"/>
              </w:rPr>
              <w:t>FPTP</w:t>
            </w:r>
          </w:p>
        </w:tc>
        <w:tc>
          <w:tcPr>
            <w:tcW w:w="1541" w:type="dxa"/>
            <w:shd w:val="clear" w:color="auto" w:fill="E5DFEC" w:themeFill="accent4" w:themeFillTint="33"/>
            <w:vAlign w:val="center"/>
          </w:tcPr>
          <w:p w14:paraId="45EF42E6" w14:textId="77777777" w:rsidR="00AD0016" w:rsidRPr="00A903FC" w:rsidRDefault="00AD0016" w:rsidP="00700449">
            <w:pPr>
              <w:spacing w:after="0" w:line="240" w:lineRule="auto"/>
              <w:jc w:val="both"/>
              <w:rPr>
                <w:rFonts w:ascii="Tahoma" w:eastAsia="Times New Roman" w:hAnsi="Tahoma" w:cs="Tahoma"/>
                <w:color w:val="000000"/>
                <w:lang w:val="en-ZA" w:eastAsia="en-ZA"/>
              </w:rPr>
            </w:pPr>
            <w:r>
              <w:rPr>
                <w:rFonts w:ascii="Tahoma" w:eastAsia="Times New Roman" w:hAnsi="Tahoma" w:cs="Tahoma"/>
                <w:color w:val="000000"/>
                <w:lang w:val="en-ZA" w:eastAsia="en-ZA"/>
              </w:rPr>
              <w:t>Law -3</w:t>
            </w:r>
            <w:r w:rsidRPr="00A903FC">
              <w:rPr>
                <w:rFonts w:ascii="Tahoma" w:eastAsia="Times New Roman" w:hAnsi="Tahoma" w:cs="Tahoma"/>
                <w:color w:val="000000"/>
                <w:lang w:val="en-ZA" w:eastAsia="en-ZA"/>
              </w:rPr>
              <w:t>0%</w:t>
            </w:r>
            <w:r>
              <w:rPr>
                <w:rFonts w:ascii="Tahoma" w:eastAsia="Times New Roman" w:hAnsi="Tahoma" w:cs="Tahoma"/>
                <w:color w:val="000000"/>
                <w:lang w:val="en-ZA" w:eastAsia="en-ZA"/>
              </w:rPr>
              <w:t xml:space="preserve"> women or men </w:t>
            </w:r>
          </w:p>
        </w:tc>
        <w:tc>
          <w:tcPr>
            <w:tcW w:w="1372" w:type="dxa"/>
            <w:shd w:val="clear" w:color="auto" w:fill="E5DFEC" w:themeFill="accent4" w:themeFillTint="33"/>
            <w:vAlign w:val="center"/>
          </w:tcPr>
          <w:p w14:paraId="06E63CDD" w14:textId="77777777" w:rsidR="00AD0016" w:rsidRPr="00A903FC" w:rsidRDefault="00AD0016" w:rsidP="00700449">
            <w:pPr>
              <w:spacing w:after="0" w:line="240" w:lineRule="auto"/>
              <w:jc w:val="both"/>
              <w:rPr>
                <w:rFonts w:ascii="Tahoma" w:eastAsia="Times New Roman" w:hAnsi="Tahoma" w:cs="Tahoma"/>
                <w:color w:val="000000"/>
                <w:lang w:val="en-ZA" w:eastAsia="en-ZA"/>
              </w:rPr>
            </w:pPr>
            <w:r w:rsidRPr="00A903FC">
              <w:rPr>
                <w:rFonts w:ascii="Tahoma" w:eastAsia="Times New Roman" w:hAnsi="Tahoma" w:cs="Tahoma"/>
                <w:color w:val="000000"/>
                <w:lang w:val="en-ZA" w:eastAsia="en-ZA"/>
              </w:rPr>
              <w:t>27%</w:t>
            </w:r>
          </w:p>
        </w:tc>
      </w:tr>
      <w:tr w:rsidR="007337DC" w:rsidRPr="00A903FC" w14:paraId="7A404EFB" w14:textId="77777777" w:rsidTr="00700449">
        <w:trPr>
          <w:trHeight w:val="315"/>
        </w:trPr>
        <w:tc>
          <w:tcPr>
            <w:tcW w:w="1394" w:type="dxa"/>
            <w:shd w:val="clear" w:color="auto" w:fill="E5DFEC" w:themeFill="accent4" w:themeFillTint="33"/>
            <w:vAlign w:val="center"/>
          </w:tcPr>
          <w:p w14:paraId="6E4E1162" w14:textId="77777777" w:rsidR="007337DC" w:rsidRPr="00A903FC" w:rsidRDefault="007337DC" w:rsidP="00700449">
            <w:pPr>
              <w:spacing w:after="0" w:line="240" w:lineRule="auto"/>
              <w:jc w:val="both"/>
              <w:rPr>
                <w:rFonts w:ascii="Tahoma" w:eastAsia="Times New Roman" w:hAnsi="Tahoma" w:cs="Tahoma"/>
                <w:color w:val="000000"/>
                <w:lang w:val="en-ZA" w:eastAsia="en-ZA"/>
              </w:rPr>
            </w:pPr>
            <w:r w:rsidRPr="00A903FC">
              <w:rPr>
                <w:rFonts w:ascii="Tahoma" w:eastAsia="Times New Roman" w:hAnsi="Tahoma" w:cs="Tahoma"/>
                <w:color w:val="000000"/>
                <w:lang w:val="en-ZA" w:eastAsia="en-ZA"/>
              </w:rPr>
              <w:t xml:space="preserve">Namibia </w:t>
            </w:r>
          </w:p>
        </w:tc>
        <w:tc>
          <w:tcPr>
            <w:tcW w:w="1452" w:type="dxa"/>
            <w:shd w:val="clear" w:color="auto" w:fill="E5DFEC" w:themeFill="accent4" w:themeFillTint="33"/>
            <w:vAlign w:val="center"/>
          </w:tcPr>
          <w:p w14:paraId="43FDD53C" w14:textId="77777777" w:rsidR="007337DC" w:rsidRPr="00A903FC" w:rsidRDefault="007337DC" w:rsidP="00700449">
            <w:pPr>
              <w:spacing w:after="0" w:line="240" w:lineRule="auto"/>
              <w:jc w:val="both"/>
              <w:rPr>
                <w:rFonts w:ascii="Tahoma" w:eastAsia="Times New Roman" w:hAnsi="Tahoma" w:cs="Tahoma"/>
                <w:color w:val="000000"/>
                <w:lang w:val="en-ZA" w:eastAsia="en-ZA"/>
              </w:rPr>
            </w:pPr>
            <w:r w:rsidRPr="00A903FC">
              <w:rPr>
                <w:rFonts w:ascii="Tahoma" w:eastAsia="Times New Roman" w:hAnsi="Tahoma" w:cs="Tahoma"/>
                <w:color w:val="000000"/>
                <w:lang w:val="en-ZA" w:eastAsia="en-ZA"/>
              </w:rPr>
              <w:t>PR</w:t>
            </w:r>
          </w:p>
        </w:tc>
        <w:tc>
          <w:tcPr>
            <w:tcW w:w="1688" w:type="dxa"/>
            <w:shd w:val="clear" w:color="auto" w:fill="E5DFEC" w:themeFill="accent4" w:themeFillTint="33"/>
            <w:vAlign w:val="center"/>
          </w:tcPr>
          <w:p w14:paraId="7BEA49B7" w14:textId="77777777" w:rsidR="007337DC" w:rsidRPr="00A903FC" w:rsidRDefault="00700449" w:rsidP="00700449">
            <w:pPr>
              <w:spacing w:after="0" w:line="240" w:lineRule="auto"/>
              <w:jc w:val="both"/>
              <w:rPr>
                <w:rFonts w:ascii="Tahoma" w:eastAsia="Times New Roman" w:hAnsi="Tahoma" w:cs="Tahoma"/>
                <w:color w:val="000000"/>
                <w:lang w:val="en-ZA" w:eastAsia="en-ZA"/>
              </w:rPr>
            </w:pPr>
            <w:r>
              <w:rPr>
                <w:rFonts w:ascii="Tahoma" w:eastAsia="Times New Roman" w:hAnsi="Tahoma" w:cs="Tahoma"/>
                <w:color w:val="000000"/>
                <w:lang w:val="en-ZA" w:eastAsia="en-ZA"/>
              </w:rPr>
              <w:t xml:space="preserve">Voluntary </w:t>
            </w:r>
          </w:p>
        </w:tc>
        <w:tc>
          <w:tcPr>
            <w:tcW w:w="1379" w:type="dxa"/>
            <w:shd w:val="clear" w:color="auto" w:fill="E5DFEC" w:themeFill="accent4" w:themeFillTint="33"/>
            <w:vAlign w:val="center"/>
          </w:tcPr>
          <w:p w14:paraId="661AF966" w14:textId="77777777" w:rsidR="007337DC" w:rsidRPr="00A903FC" w:rsidRDefault="007337DC" w:rsidP="00700449">
            <w:pPr>
              <w:spacing w:after="0" w:line="240" w:lineRule="auto"/>
              <w:jc w:val="both"/>
              <w:rPr>
                <w:rFonts w:ascii="Tahoma" w:eastAsia="Times New Roman" w:hAnsi="Tahoma" w:cs="Tahoma"/>
                <w:color w:val="000000"/>
                <w:lang w:val="en-ZA" w:eastAsia="en-ZA"/>
              </w:rPr>
            </w:pPr>
            <w:r w:rsidRPr="00A903FC">
              <w:rPr>
                <w:rFonts w:ascii="Tahoma" w:eastAsia="Times New Roman" w:hAnsi="Tahoma" w:cs="Tahoma"/>
                <w:color w:val="000000"/>
                <w:lang w:val="en-ZA" w:eastAsia="en-ZA"/>
              </w:rPr>
              <w:t>36%</w:t>
            </w:r>
          </w:p>
        </w:tc>
        <w:tc>
          <w:tcPr>
            <w:tcW w:w="1379" w:type="dxa"/>
            <w:shd w:val="clear" w:color="auto" w:fill="E5DFEC" w:themeFill="accent4" w:themeFillTint="33"/>
            <w:vAlign w:val="center"/>
          </w:tcPr>
          <w:p w14:paraId="33DEAB14" w14:textId="77777777" w:rsidR="007337DC" w:rsidRPr="00A903FC" w:rsidRDefault="007337DC" w:rsidP="00700449">
            <w:pPr>
              <w:spacing w:after="0" w:line="240" w:lineRule="auto"/>
              <w:jc w:val="both"/>
              <w:rPr>
                <w:rFonts w:ascii="Tahoma" w:eastAsia="Times New Roman" w:hAnsi="Tahoma" w:cs="Tahoma"/>
                <w:color w:val="000000"/>
                <w:lang w:val="en-ZA" w:eastAsia="en-ZA"/>
              </w:rPr>
            </w:pPr>
            <w:r w:rsidRPr="00A903FC">
              <w:rPr>
                <w:rFonts w:ascii="Tahoma" w:eastAsia="Times New Roman" w:hAnsi="Tahoma" w:cs="Tahoma"/>
                <w:color w:val="000000"/>
                <w:lang w:val="en-ZA" w:eastAsia="en-ZA"/>
              </w:rPr>
              <w:t>PR</w:t>
            </w:r>
          </w:p>
        </w:tc>
        <w:tc>
          <w:tcPr>
            <w:tcW w:w="1541" w:type="dxa"/>
            <w:shd w:val="clear" w:color="auto" w:fill="E5DFEC" w:themeFill="accent4" w:themeFillTint="33"/>
            <w:vAlign w:val="center"/>
          </w:tcPr>
          <w:p w14:paraId="0055DCC3" w14:textId="77777777" w:rsidR="007337DC" w:rsidRPr="00A903FC" w:rsidRDefault="007337DC" w:rsidP="00700449">
            <w:pPr>
              <w:spacing w:after="0" w:line="240" w:lineRule="auto"/>
              <w:jc w:val="both"/>
              <w:rPr>
                <w:rFonts w:ascii="Tahoma" w:eastAsia="Times New Roman" w:hAnsi="Tahoma" w:cs="Tahoma"/>
                <w:color w:val="000000"/>
                <w:lang w:val="en-ZA" w:eastAsia="en-ZA"/>
              </w:rPr>
            </w:pPr>
            <w:r w:rsidRPr="00A903FC">
              <w:rPr>
                <w:rFonts w:ascii="Tahoma" w:eastAsia="Times New Roman" w:hAnsi="Tahoma" w:cs="Tahoma"/>
                <w:color w:val="000000"/>
                <w:lang w:val="en-ZA" w:eastAsia="en-ZA"/>
              </w:rPr>
              <w:t>Law -30%</w:t>
            </w:r>
          </w:p>
        </w:tc>
        <w:tc>
          <w:tcPr>
            <w:tcW w:w="1372" w:type="dxa"/>
            <w:shd w:val="clear" w:color="auto" w:fill="E5DFEC" w:themeFill="accent4" w:themeFillTint="33"/>
            <w:vAlign w:val="center"/>
          </w:tcPr>
          <w:p w14:paraId="7902C4AE" w14:textId="77777777" w:rsidR="007337DC" w:rsidRPr="00A903FC" w:rsidRDefault="007337DC" w:rsidP="00700449">
            <w:pPr>
              <w:spacing w:after="0" w:line="240" w:lineRule="auto"/>
              <w:jc w:val="both"/>
              <w:rPr>
                <w:rFonts w:ascii="Tahoma" w:eastAsia="Times New Roman" w:hAnsi="Tahoma" w:cs="Tahoma"/>
                <w:color w:val="000000"/>
                <w:lang w:val="en-ZA" w:eastAsia="en-ZA"/>
              </w:rPr>
            </w:pPr>
            <w:r w:rsidRPr="00A903FC">
              <w:rPr>
                <w:rFonts w:ascii="Tahoma" w:eastAsia="Times New Roman" w:hAnsi="Tahoma" w:cs="Tahoma"/>
                <w:color w:val="000000"/>
                <w:lang w:val="en-ZA" w:eastAsia="en-ZA"/>
              </w:rPr>
              <w:t>48%</w:t>
            </w:r>
          </w:p>
        </w:tc>
      </w:tr>
    </w:tbl>
    <w:p w14:paraId="1022E082" w14:textId="77777777" w:rsidR="00332A03" w:rsidRDefault="00332A03" w:rsidP="00324DF5">
      <w:pPr>
        <w:spacing w:after="0" w:line="240" w:lineRule="auto"/>
        <w:rPr>
          <w:rFonts w:ascii="Tahoma" w:hAnsi="Tahoma" w:cs="Tahoma"/>
          <w:lang w:val="en-US"/>
        </w:rPr>
      </w:pPr>
    </w:p>
    <w:p w14:paraId="250B8F4E" w14:textId="77777777" w:rsidR="00324DF5" w:rsidRDefault="007337DC" w:rsidP="00324DF5">
      <w:pPr>
        <w:spacing w:after="0" w:line="240" w:lineRule="auto"/>
        <w:rPr>
          <w:rFonts w:ascii="Tahoma" w:hAnsi="Tahoma" w:cs="Tahoma"/>
          <w:lang w:val="en-US"/>
        </w:rPr>
      </w:pPr>
      <w:r>
        <w:rPr>
          <w:rFonts w:ascii="Tahoma" w:hAnsi="Tahoma" w:cs="Tahoma"/>
          <w:lang w:val="en-US"/>
        </w:rPr>
        <w:t xml:space="preserve">The table sets out the rationale for the countries represented in the Expert Mission. </w:t>
      </w:r>
    </w:p>
    <w:p w14:paraId="47856007" w14:textId="07C88D28" w:rsidR="007337DC" w:rsidRDefault="007337DC" w:rsidP="007337DC">
      <w:pPr>
        <w:pStyle w:val="ListParagraph"/>
        <w:numPr>
          <w:ilvl w:val="0"/>
          <w:numId w:val="6"/>
        </w:numPr>
        <w:spacing w:after="0" w:line="240" w:lineRule="auto"/>
        <w:jc w:val="both"/>
        <w:rPr>
          <w:rFonts w:ascii="Tahoma" w:hAnsi="Tahoma" w:cs="Tahoma"/>
          <w:lang w:val="en-US"/>
        </w:rPr>
      </w:pPr>
      <w:r w:rsidRPr="00154915">
        <w:rPr>
          <w:rFonts w:ascii="Tahoma" w:hAnsi="Tahoma" w:cs="Tahoma"/>
          <w:b/>
          <w:lang w:val="en-US"/>
        </w:rPr>
        <w:t>Lesotho</w:t>
      </w:r>
      <w:r>
        <w:rPr>
          <w:rFonts w:ascii="Tahoma" w:hAnsi="Tahoma" w:cs="Tahoma"/>
          <w:lang w:val="en-US"/>
        </w:rPr>
        <w:t xml:space="preserve"> has a quota at the local level, similar to the one pertaining at national in Zimbabwe (women and men contest FPTP seats; 30% seats distributed on a PR basis). This formula has not been fully applied at national level, where there is a 30% quota only for PR seats in a mixed system. </w:t>
      </w:r>
      <w:r w:rsidR="00154915">
        <w:rPr>
          <w:rFonts w:ascii="Tahoma" w:hAnsi="Tahoma" w:cs="Tahoma"/>
          <w:lang w:val="en-US"/>
        </w:rPr>
        <w:t xml:space="preserve"> Zimbabwe may wish to consider a mixed electoral system at national and or local level in 2023 for reasons other than gender, and consider what kind of gender quota would work best. The Lesotho example shows best  case scenario. </w:t>
      </w:r>
    </w:p>
    <w:p w14:paraId="62C1CB53" w14:textId="77777777" w:rsidR="00154915" w:rsidRDefault="00154915" w:rsidP="007337DC">
      <w:pPr>
        <w:pStyle w:val="ListParagraph"/>
        <w:numPr>
          <w:ilvl w:val="0"/>
          <w:numId w:val="6"/>
        </w:numPr>
        <w:spacing w:after="0" w:line="240" w:lineRule="auto"/>
        <w:jc w:val="both"/>
        <w:rPr>
          <w:rFonts w:ascii="Tahoma" w:hAnsi="Tahoma" w:cs="Tahoma"/>
          <w:lang w:val="en-US"/>
        </w:rPr>
      </w:pPr>
      <w:r w:rsidRPr="00154915">
        <w:rPr>
          <w:rFonts w:ascii="Tahoma" w:hAnsi="Tahoma" w:cs="Tahoma"/>
          <w:b/>
          <w:lang w:val="en-US"/>
        </w:rPr>
        <w:t>Mauritius</w:t>
      </w:r>
      <w:r>
        <w:rPr>
          <w:rFonts w:ascii="Tahoma" w:hAnsi="Tahoma" w:cs="Tahoma"/>
          <w:lang w:val="en-US"/>
        </w:rPr>
        <w:t xml:space="preserve"> runs its elections largely on a FPTP basis. It is the only country in SADC that has implemented a gender neutral quota in a purely FPTP system (local elections) but accompanied this with strong advocacy. If Zimbabwe should decide to retain the FPTP system, the Mauritius example is very relevant. The absence of a quota at national level, where women represent 12% of MPs is equally instructive. </w:t>
      </w:r>
    </w:p>
    <w:p w14:paraId="3FA226BD" w14:textId="77777777" w:rsidR="003C6C17" w:rsidRDefault="00154915" w:rsidP="007337DC">
      <w:pPr>
        <w:pStyle w:val="ListParagraph"/>
        <w:numPr>
          <w:ilvl w:val="0"/>
          <w:numId w:val="6"/>
        </w:numPr>
        <w:spacing w:after="0" w:line="240" w:lineRule="auto"/>
        <w:jc w:val="both"/>
        <w:rPr>
          <w:rFonts w:ascii="Tahoma" w:hAnsi="Tahoma" w:cs="Tahoma"/>
          <w:lang w:val="en-US"/>
        </w:rPr>
      </w:pPr>
      <w:r>
        <w:rPr>
          <w:rFonts w:ascii="Tahoma" w:hAnsi="Tahoma" w:cs="Tahoma"/>
          <w:b/>
          <w:lang w:val="en-US"/>
        </w:rPr>
        <w:t xml:space="preserve">In Namibia, </w:t>
      </w:r>
      <w:r>
        <w:rPr>
          <w:rFonts w:ascii="Tahoma" w:hAnsi="Tahoma" w:cs="Tahoma"/>
          <w:lang w:val="en-US"/>
        </w:rPr>
        <w:t xml:space="preserve">elections at both national and local level are on a PR basis. </w:t>
      </w:r>
      <w:r w:rsidR="003C6C17">
        <w:rPr>
          <w:rFonts w:ascii="Tahoma" w:hAnsi="Tahoma" w:cs="Tahoma"/>
          <w:lang w:val="en-US"/>
        </w:rPr>
        <w:t xml:space="preserve">When combined with a legislated quota (local) this produces amazing results for women. There are arguments for and against the PR system, including in Namibia. A motion is being introduced in parliament to legislate quotas at national and local level. </w:t>
      </w:r>
    </w:p>
    <w:p w14:paraId="4AB4F69A" w14:textId="77777777" w:rsidR="003C6C17" w:rsidRDefault="003C6C17" w:rsidP="003C6C17">
      <w:pPr>
        <w:spacing w:after="0" w:line="240" w:lineRule="auto"/>
        <w:jc w:val="both"/>
        <w:rPr>
          <w:rFonts w:ascii="Tahoma" w:hAnsi="Tahoma" w:cs="Tahoma"/>
          <w:lang w:val="en-US"/>
        </w:rPr>
      </w:pPr>
    </w:p>
    <w:p w14:paraId="1B6558E6" w14:textId="77777777" w:rsidR="00700449" w:rsidRDefault="00700449" w:rsidP="000A027C">
      <w:pPr>
        <w:spacing w:after="0" w:line="240" w:lineRule="auto"/>
        <w:jc w:val="both"/>
        <w:rPr>
          <w:rFonts w:ascii="Tahoma" w:eastAsia="Times New Roman" w:hAnsi="Tahoma" w:cs="Tahoma"/>
          <w:lang w:eastAsia="en-GB"/>
        </w:rPr>
      </w:pPr>
      <w:r w:rsidRPr="00700449">
        <w:rPr>
          <w:rFonts w:ascii="Tahoma" w:eastAsia="Calibri" w:hAnsi="Tahoma" w:cs="Tahoma"/>
          <w:b/>
          <w:lang w:val="en-US" w:eastAsia="en-GB"/>
        </w:rPr>
        <w:t>Programme at a glance</w:t>
      </w:r>
    </w:p>
    <w:p w14:paraId="1A103910" w14:textId="77777777" w:rsidR="00700449" w:rsidRDefault="00700449" w:rsidP="000A027C">
      <w:pPr>
        <w:spacing w:after="0" w:line="240" w:lineRule="auto"/>
        <w:jc w:val="both"/>
        <w:rPr>
          <w:rFonts w:ascii="Tahoma" w:eastAsia="Times New Roman" w:hAnsi="Tahoma" w:cs="Tahoma"/>
          <w:lang w:eastAsia="en-GB"/>
        </w:rPr>
      </w:pPr>
    </w:p>
    <w:tbl>
      <w:tblPr>
        <w:tblStyle w:val="TableGrid"/>
        <w:tblW w:w="0" w:type="auto"/>
        <w:tblLook w:val="04A0" w:firstRow="1" w:lastRow="0" w:firstColumn="1" w:lastColumn="0" w:noHBand="0" w:noVBand="1"/>
      </w:tblPr>
      <w:tblGrid>
        <w:gridCol w:w="3080"/>
        <w:gridCol w:w="5675"/>
      </w:tblGrid>
      <w:tr w:rsidR="00332A03" w14:paraId="7D184671" w14:textId="77777777" w:rsidTr="00332A03">
        <w:tc>
          <w:tcPr>
            <w:tcW w:w="3080" w:type="dxa"/>
          </w:tcPr>
          <w:p w14:paraId="7B69D58E" w14:textId="77777777" w:rsidR="00332A03" w:rsidRPr="00700449" w:rsidRDefault="00332A03" w:rsidP="000A027C">
            <w:pPr>
              <w:jc w:val="both"/>
              <w:rPr>
                <w:rFonts w:ascii="Tahoma" w:eastAsia="Times New Roman" w:hAnsi="Tahoma" w:cs="Tahoma"/>
                <w:b/>
                <w:lang w:eastAsia="en-GB"/>
              </w:rPr>
            </w:pPr>
            <w:r w:rsidRPr="00700449">
              <w:rPr>
                <w:rFonts w:ascii="Tahoma" w:eastAsia="Times New Roman" w:hAnsi="Tahoma" w:cs="Tahoma"/>
                <w:b/>
                <w:lang w:eastAsia="en-GB"/>
              </w:rPr>
              <w:t xml:space="preserve">DATE </w:t>
            </w:r>
          </w:p>
        </w:tc>
        <w:tc>
          <w:tcPr>
            <w:tcW w:w="5675" w:type="dxa"/>
          </w:tcPr>
          <w:p w14:paraId="26329203" w14:textId="77777777" w:rsidR="00332A03" w:rsidRPr="00700449" w:rsidRDefault="00332A03" w:rsidP="000A027C">
            <w:pPr>
              <w:jc w:val="both"/>
              <w:rPr>
                <w:rFonts w:ascii="Tahoma" w:eastAsia="Times New Roman" w:hAnsi="Tahoma" w:cs="Tahoma"/>
                <w:b/>
                <w:lang w:eastAsia="en-GB"/>
              </w:rPr>
            </w:pPr>
            <w:r w:rsidRPr="00700449">
              <w:rPr>
                <w:rFonts w:ascii="Tahoma" w:eastAsia="Times New Roman" w:hAnsi="Tahoma" w:cs="Tahoma"/>
                <w:b/>
                <w:lang w:eastAsia="en-GB"/>
              </w:rPr>
              <w:t xml:space="preserve">ACTIVITY </w:t>
            </w:r>
          </w:p>
        </w:tc>
      </w:tr>
      <w:tr w:rsidR="00332A03" w14:paraId="442BB162" w14:textId="77777777" w:rsidTr="00332A03">
        <w:tc>
          <w:tcPr>
            <w:tcW w:w="3080" w:type="dxa"/>
          </w:tcPr>
          <w:p w14:paraId="27535696" w14:textId="77777777" w:rsidR="00332A03" w:rsidRDefault="00332A03" w:rsidP="000A027C">
            <w:pPr>
              <w:jc w:val="both"/>
              <w:rPr>
                <w:rFonts w:ascii="Tahoma" w:eastAsia="Times New Roman" w:hAnsi="Tahoma" w:cs="Tahoma"/>
                <w:lang w:eastAsia="en-GB"/>
              </w:rPr>
            </w:pPr>
            <w:r>
              <w:rPr>
                <w:rFonts w:ascii="Tahoma" w:eastAsia="Times New Roman" w:hAnsi="Tahoma" w:cs="Tahoma"/>
                <w:lang w:eastAsia="en-GB"/>
              </w:rPr>
              <w:t xml:space="preserve">25 June </w:t>
            </w:r>
          </w:p>
        </w:tc>
        <w:tc>
          <w:tcPr>
            <w:tcW w:w="5675" w:type="dxa"/>
          </w:tcPr>
          <w:p w14:paraId="432D83F2" w14:textId="6D70F348" w:rsidR="00332A03" w:rsidRDefault="00941F3A" w:rsidP="000A027C">
            <w:pPr>
              <w:jc w:val="both"/>
              <w:rPr>
                <w:rFonts w:ascii="Tahoma" w:eastAsia="Times New Roman" w:hAnsi="Tahoma" w:cs="Tahoma"/>
                <w:lang w:eastAsia="en-GB"/>
              </w:rPr>
            </w:pPr>
            <w:r>
              <w:rPr>
                <w:rFonts w:ascii="Tahoma" w:eastAsia="Times New Roman" w:hAnsi="Tahoma" w:cs="Tahoma"/>
                <w:lang w:eastAsia="en-GB"/>
              </w:rPr>
              <w:t xml:space="preserve">Expert Team </w:t>
            </w:r>
            <w:r w:rsidR="00332A03">
              <w:rPr>
                <w:rFonts w:ascii="Tahoma" w:eastAsia="Times New Roman" w:hAnsi="Tahoma" w:cs="Tahoma"/>
                <w:lang w:eastAsia="en-GB"/>
              </w:rPr>
              <w:t>Arrive</w:t>
            </w:r>
            <w:r>
              <w:rPr>
                <w:rFonts w:ascii="Tahoma" w:eastAsia="Times New Roman" w:hAnsi="Tahoma" w:cs="Tahoma"/>
                <w:lang w:eastAsia="en-GB"/>
              </w:rPr>
              <w:t>s</w:t>
            </w:r>
            <w:r w:rsidR="00332A03">
              <w:rPr>
                <w:rFonts w:ascii="Tahoma" w:eastAsia="Times New Roman" w:hAnsi="Tahoma" w:cs="Tahoma"/>
                <w:lang w:eastAsia="en-GB"/>
              </w:rPr>
              <w:t xml:space="preserve"> in Zimbabwe </w:t>
            </w:r>
          </w:p>
        </w:tc>
      </w:tr>
      <w:tr w:rsidR="00332A03" w14:paraId="42E7723F" w14:textId="77777777" w:rsidTr="00332A03">
        <w:tc>
          <w:tcPr>
            <w:tcW w:w="3080" w:type="dxa"/>
          </w:tcPr>
          <w:p w14:paraId="5B40C79A" w14:textId="77777777" w:rsidR="00332A03" w:rsidRDefault="00332A03" w:rsidP="000A027C">
            <w:pPr>
              <w:jc w:val="both"/>
              <w:rPr>
                <w:rFonts w:ascii="Tahoma" w:eastAsia="Times New Roman" w:hAnsi="Tahoma" w:cs="Tahoma"/>
                <w:lang w:eastAsia="en-GB"/>
              </w:rPr>
            </w:pPr>
            <w:r>
              <w:rPr>
                <w:rFonts w:ascii="Tahoma" w:eastAsia="Times New Roman" w:hAnsi="Tahoma" w:cs="Tahoma"/>
                <w:lang w:eastAsia="en-GB"/>
              </w:rPr>
              <w:t xml:space="preserve">26 June </w:t>
            </w:r>
          </w:p>
        </w:tc>
        <w:tc>
          <w:tcPr>
            <w:tcW w:w="5675" w:type="dxa"/>
          </w:tcPr>
          <w:p w14:paraId="5F365854" w14:textId="25C5BCB1" w:rsidR="00332A03" w:rsidRDefault="00332A03" w:rsidP="000A027C">
            <w:pPr>
              <w:jc w:val="both"/>
              <w:rPr>
                <w:rFonts w:ascii="Tahoma" w:eastAsia="Times New Roman" w:hAnsi="Tahoma" w:cs="Tahoma"/>
                <w:lang w:eastAsia="en-GB"/>
              </w:rPr>
            </w:pPr>
            <w:r>
              <w:rPr>
                <w:rFonts w:ascii="Tahoma" w:eastAsia="Times New Roman" w:hAnsi="Tahoma" w:cs="Tahoma"/>
                <w:lang w:eastAsia="en-GB"/>
              </w:rPr>
              <w:t xml:space="preserve">Bilateral meetings – </w:t>
            </w:r>
            <w:r w:rsidR="009D49CF">
              <w:rPr>
                <w:rFonts w:ascii="Tahoma" w:eastAsia="Times New Roman" w:hAnsi="Tahoma" w:cs="Tahoma"/>
                <w:lang w:eastAsia="en-GB"/>
              </w:rPr>
              <w:t xml:space="preserve">Zimbabwe Gender Commission </w:t>
            </w:r>
          </w:p>
        </w:tc>
      </w:tr>
      <w:tr w:rsidR="00332A03" w14:paraId="6893B824" w14:textId="77777777" w:rsidTr="00332A03">
        <w:tc>
          <w:tcPr>
            <w:tcW w:w="3080" w:type="dxa"/>
          </w:tcPr>
          <w:p w14:paraId="4416ABA9" w14:textId="77777777" w:rsidR="00332A03" w:rsidRDefault="00332A03" w:rsidP="000A027C">
            <w:pPr>
              <w:jc w:val="both"/>
              <w:rPr>
                <w:rFonts w:ascii="Tahoma" w:eastAsia="Times New Roman" w:hAnsi="Tahoma" w:cs="Tahoma"/>
                <w:lang w:eastAsia="en-GB"/>
              </w:rPr>
            </w:pPr>
            <w:r>
              <w:rPr>
                <w:rFonts w:ascii="Tahoma" w:eastAsia="Times New Roman" w:hAnsi="Tahoma" w:cs="Tahoma"/>
                <w:lang w:eastAsia="en-GB"/>
              </w:rPr>
              <w:t xml:space="preserve">27 June </w:t>
            </w:r>
          </w:p>
        </w:tc>
        <w:tc>
          <w:tcPr>
            <w:tcW w:w="5675" w:type="dxa"/>
          </w:tcPr>
          <w:p w14:paraId="34C444E4" w14:textId="77777777" w:rsidR="00332A03" w:rsidRDefault="00332A03" w:rsidP="000A027C">
            <w:pPr>
              <w:jc w:val="both"/>
              <w:rPr>
                <w:rFonts w:ascii="Tahoma" w:eastAsia="Times New Roman" w:hAnsi="Tahoma" w:cs="Tahoma"/>
                <w:lang w:eastAsia="en-GB"/>
              </w:rPr>
            </w:pPr>
            <w:r>
              <w:rPr>
                <w:rFonts w:ascii="Tahoma" w:eastAsia="Times New Roman" w:hAnsi="Tahoma" w:cs="Tahoma"/>
                <w:lang w:eastAsia="en-GB"/>
              </w:rPr>
              <w:t xml:space="preserve">Bilateral meetings – Political parties </w:t>
            </w:r>
          </w:p>
        </w:tc>
      </w:tr>
      <w:tr w:rsidR="00332A03" w14:paraId="6B303D85" w14:textId="77777777" w:rsidTr="00332A03">
        <w:tc>
          <w:tcPr>
            <w:tcW w:w="3080" w:type="dxa"/>
          </w:tcPr>
          <w:p w14:paraId="060C2AB4" w14:textId="77777777" w:rsidR="00332A03" w:rsidRDefault="00332A03" w:rsidP="000A027C">
            <w:pPr>
              <w:jc w:val="both"/>
              <w:rPr>
                <w:rFonts w:ascii="Tahoma" w:eastAsia="Times New Roman" w:hAnsi="Tahoma" w:cs="Tahoma"/>
                <w:lang w:eastAsia="en-GB"/>
              </w:rPr>
            </w:pPr>
            <w:r>
              <w:rPr>
                <w:rFonts w:ascii="Tahoma" w:eastAsia="Times New Roman" w:hAnsi="Tahoma" w:cs="Tahoma"/>
                <w:lang w:eastAsia="en-GB"/>
              </w:rPr>
              <w:t xml:space="preserve">28 June – am </w:t>
            </w:r>
          </w:p>
        </w:tc>
        <w:tc>
          <w:tcPr>
            <w:tcW w:w="5675" w:type="dxa"/>
          </w:tcPr>
          <w:p w14:paraId="1BCEE4E7" w14:textId="1EF3669A" w:rsidR="00332A03" w:rsidRDefault="009D49CF" w:rsidP="000A027C">
            <w:pPr>
              <w:jc w:val="both"/>
              <w:rPr>
                <w:rFonts w:ascii="Tahoma" w:eastAsia="Times New Roman" w:hAnsi="Tahoma" w:cs="Tahoma"/>
                <w:lang w:eastAsia="en-GB"/>
              </w:rPr>
            </w:pPr>
            <w:r>
              <w:rPr>
                <w:rFonts w:ascii="Tahoma" w:eastAsia="Times New Roman" w:hAnsi="Tahoma" w:cs="Tahoma"/>
                <w:lang w:eastAsia="en-GB"/>
              </w:rPr>
              <w:t xml:space="preserve">Stakeholder working meeting, including with the Zimbabwe Electoral Commission </w:t>
            </w:r>
          </w:p>
        </w:tc>
      </w:tr>
      <w:tr w:rsidR="00332A03" w14:paraId="3F90BFDD" w14:textId="77777777" w:rsidTr="00332A03">
        <w:tc>
          <w:tcPr>
            <w:tcW w:w="3080" w:type="dxa"/>
          </w:tcPr>
          <w:p w14:paraId="34B4FBB9" w14:textId="77777777" w:rsidR="00332A03" w:rsidRDefault="00332A03" w:rsidP="000A027C">
            <w:pPr>
              <w:jc w:val="both"/>
              <w:rPr>
                <w:rFonts w:ascii="Tahoma" w:eastAsia="Times New Roman" w:hAnsi="Tahoma" w:cs="Tahoma"/>
                <w:lang w:eastAsia="en-GB"/>
              </w:rPr>
            </w:pPr>
            <w:r>
              <w:rPr>
                <w:rFonts w:ascii="Tahoma" w:eastAsia="Times New Roman" w:hAnsi="Tahoma" w:cs="Tahoma"/>
                <w:lang w:eastAsia="en-GB"/>
              </w:rPr>
              <w:t xml:space="preserve">28 June – pm </w:t>
            </w:r>
          </w:p>
        </w:tc>
        <w:tc>
          <w:tcPr>
            <w:tcW w:w="5675" w:type="dxa"/>
          </w:tcPr>
          <w:p w14:paraId="1E29AAF8" w14:textId="77777777" w:rsidR="00332A03" w:rsidRDefault="00332A03" w:rsidP="000A027C">
            <w:pPr>
              <w:jc w:val="both"/>
              <w:rPr>
                <w:rFonts w:ascii="Tahoma" w:eastAsia="Times New Roman" w:hAnsi="Tahoma" w:cs="Tahoma"/>
                <w:lang w:eastAsia="en-GB"/>
              </w:rPr>
            </w:pPr>
            <w:r>
              <w:rPr>
                <w:rFonts w:ascii="Tahoma" w:eastAsia="Times New Roman" w:hAnsi="Tahoma" w:cs="Tahoma"/>
                <w:lang w:eastAsia="en-GB"/>
              </w:rPr>
              <w:t xml:space="preserve">Wrap up and conclusion </w:t>
            </w:r>
          </w:p>
        </w:tc>
      </w:tr>
    </w:tbl>
    <w:p w14:paraId="2F1D5DF9" w14:textId="77777777" w:rsidR="00060BD0" w:rsidRDefault="00060BD0" w:rsidP="00060BD0">
      <w:pPr>
        <w:pStyle w:val="NormalWeb"/>
        <w:spacing w:before="0" w:beforeAutospacing="0" w:after="0" w:afterAutospacing="0"/>
        <w:jc w:val="both"/>
        <w:rPr>
          <w:rFonts w:ascii="Tahoma" w:hAnsi="Tahoma" w:cs="Tahoma"/>
          <w:b/>
          <w:sz w:val="22"/>
          <w:szCs w:val="22"/>
        </w:rPr>
      </w:pPr>
    </w:p>
    <w:p w14:paraId="14AAE763" w14:textId="77777777" w:rsidR="003C6C17" w:rsidRDefault="00060BD0" w:rsidP="00060BD0">
      <w:pPr>
        <w:pStyle w:val="NormalWeb"/>
        <w:spacing w:before="0" w:beforeAutospacing="0" w:after="0" w:afterAutospacing="0"/>
        <w:jc w:val="both"/>
        <w:rPr>
          <w:rFonts w:ascii="Tahoma" w:hAnsi="Tahoma" w:cs="Tahoma"/>
          <w:b/>
          <w:sz w:val="22"/>
          <w:szCs w:val="22"/>
        </w:rPr>
      </w:pPr>
      <w:r w:rsidRPr="00060BD0">
        <w:rPr>
          <w:rFonts w:ascii="Tahoma" w:hAnsi="Tahoma" w:cs="Tahoma"/>
          <w:b/>
          <w:sz w:val="22"/>
          <w:szCs w:val="22"/>
        </w:rPr>
        <w:t xml:space="preserve">Outputs </w:t>
      </w:r>
    </w:p>
    <w:p w14:paraId="7B7B70D7" w14:textId="77777777" w:rsidR="00060BD0" w:rsidRPr="00060BD0" w:rsidRDefault="00060BD0" w:rsidP="00060BD0">
      <w:pPr>
        <w:pStyle w:val="NormalWeb"/>
        <w:numPr>
          <w:ilvl w:val="0"/>
          <w:numId w:val="7"/>
        </w:numPr>
        <w:spacing w:before="0" w:beforeAutospacing="0" w:after="0" w:afterAutospacing="0"/>
        <w:jc w:val="both"/>
        <w:rPr>
          <w:rFonts w:ascii="Tahoma" w:hAnsi="Tahoma" w:cs="Tahoma"/>
          <w:b/>
          <w:sz w:val="22"/>
          <w:szCs w:val="22"/>
        </w:rPr>
      </w:pPr>
      <w:r>
        <w:rPr>
          <w:rFonts w:ascii="Tahoma" w:hAnsi="Tahoma" w:cs="Tahoma"/>
          <w:sz w:val="22"/>
          <w:szCs w:val="22"/>
        </w:rPr>
        <w:t xml:space="preserve">Relevant papers, presentations, policies and laws to help inform the processes in Zimbabwe. </w:t>
      </w:r>
    </w:p>
    <w:p w14:paraId="49A4EAEE" w14:textId="77777777" w:rsidR="00060BD0" w:rsidRDefault="00060BD0" w:rsidP="00060BD0">
      <w:pPr>
        <w:pStyle w:val="NormalWeb"/>
        <w:spacing w:before="0" w:beforeAutospacing="0" w:after="0" w:afterAutospacing="0"/>
        <w:jc w:val="both"/>
        <w:rPr>
          <w:rFonts w:ascii="Tahoma" w:hAnsi="Tahoma" w:cs="Tahoma"/>
          <w:sz w:val="22"/>
          <w:szCs w:val="22"/>
        </w:rPr>
      </w:pPr>
    </w:p>
    <w:p w14:paraId="56D58BFE" w14:textId="77777777" w:rsidR="00060BD0" w:rsidRPr="00060BD0" w:rsidRDefault="00060BD0" w:rsidP="00060BD0">
      <w:pPr>
        <w:pStyle w:val="NormalWeb"/>
        <w:spacing w:before="0" w:beforeAutospacing="0" w:after="0" w:afterAutospacing="0"/>
        <w:jc w:val="both"/>
        <w:rPr>
          <w:rFonts w:ascii="Tahoma" w:hAnsi="Tahoma" w:cs="Tahoma"/>
          <w:b/>
          <w:sz w:val="22"/>
          <w:szCs w:val="22"/>
        </w:rPr>
      </w:pPr>
      <w:r w:rsidRPr="00060BD0">
        <w:rPr>
          <w:rFonts w:ascii="Tahoma" w:hAnsi="Tahoma" w:cs="Tahoma"/>
          <w:b/>
          <w:sz w:val="22"/>
          <w:szCs w:val="22"/>
        </w:rPr>
        <w:t xml:space="preserve">Outcomes </w:t>
      </w:r>
    </w:p>
    <w:p w14:paraId="18FC4806" w14:textId="28624188" w:rsidR="009D49CF" w:rsidRPr="00BF0E09" w:rsidRDefault="00060BD0" w:rsidP="00BF0E09">
      <w:pPr>
        <w:pStyle w:val="NormalWeb"/>
        <w:numPr>
          <w:ilvl w:val="0"/>
          <w:numId w:val="7"/>
        </w:numPr>
        <w:spacing w:before="0" w:beforeAutospacing="0" w:after="0" w:afterAutospacing="0"/>
        <w:jc w:val="both"/>
        <w:rPr>
          <w:rFonts w:ascii="Tahoma" w:hAnsi="Tahoma" w:cs="Tahoma"/>
          <w:b/>
          <w:sz w:val="22"/>
          <w:szCs w:val="22"/>
        </w:rPr>
      </w:pPr>
      <w:r>
        <w:rPr>
          <w:rFonts w:ascii="Tahoma" w:hAnsi="Tahoma" w:cs="Tahoma"/>
          <w:sz w:val="22"/>
          <w:szCs w:val="22"/>
        </w:rPr>
        <w:t>A clear roadmap</w:t>
      </w:r>
      <w:r w:rsidR="006201F8">
        <w:rPr>
          <w:rFonts w:ascii="Tahoma" w:hAnsi="Tahoma" w:cs="Tahoma"/>
          <w:sz w:val="22"/>
          <w:szCs w:val="22"/>
        </w:rPr>
        <w:t xml:space="preserve"> or strategy </w:t>
      </w:r>
      <w:r>
        <w:rPr>
          <w:rFonts w:ascii="Tahoma" w:hAnsi="Tahoma" w:cs="Tahoma"/>
          <w:sz w:val="22"/>
          <w:szCs w:val="22"/>
        </w:rPr>
        <w:t xml:space="preserve"> for </w:t>
      </w:r>
      <w:r w:rsidR="00461EDE">
        <w:rPr>
          <w:rFonts w:ascii="Tahoma" w:hAnsi="Tahoma" w:cs="Tahoma"/>
          <w:sz w:val="22"/>
          <w:szCs w:val="22"/>
        </w:rPr>
        <w:t xml:space="preserve">lobbying and advocacy to increase women’s political representation and participation at both the local and national level. </w:t>
      </w:r>
    </w:p>
    <w:p w14:paraId="2B6602FB" w14:textId="77777777" w:rsidR="00461EDE" w:rsidRDefault="00461EDE" w:rsidP="00332A03">
      <w:pPr>
        <w:spacing w:after="0" w:line="240" w:lineRule="auto"/>
        <w:jc w:val="both"/>
        <w:rPr>
          <w:rFonts w:ascii="Tahoma" w:hAnsi="Tahoma" w:cs="Tahoma"/>
          <w:b/>
          <w:lang w:val="en-US"/>
        </w:rPr>
      </w:pPr>
    </w:p>
    <w:p w14:paraId="2163D284" w14:textId="77777777" w:rsidR="00332A03" w:rsidRDefault="00332A03" w:rsidP="00332A03">
      <w:pPr>
        <w:spacing w:after="0" w:line="240" w:lineRule="auto"/>
        <w:jc w:val="both"/>
        <w:rPr>
          <w:rFonts w:ascii="Tahoma" w:hAnsi="Tahoma" w:cs="Tahoma"/>
          <w:b/>
          <w:lang w:val="en-US"/>
        </w:rPr>
      </w:pPr>
      <w:r>
        <w:rPr>
          <w:rFonts w:ascii="Tahoma" w:hAnsi="Tahoma" w:cs="Tahoma"/>
          <w:b/>
          <w:lang w:val="en-US"/>
        </w:rPr>
        <w:t xml:space="preserve">Annex A: </w:t>
      </w:r>
      <w:r w:rsidRPr="003C6C17">
        <w:rPr>
          <w:rFonts w:ascii="Tahoma" w:hAnsi="Tahoma" w:cs="Tahoma"/>
          <w:b/>
          <w:lang w:val="en-US"/>
        </w:rPr>
        <w:t xml:space="preserve">Expert Team  </w:t>
      </w:r>
    </w:p>
    <w:p w14:paraId="0D8FDE9C" w14:textId="77777777" w:rsidR="00332A03" w:rsidRDefault="00332A03" w:rsidP="00332A03">
      <w:pPr>
        <w:pStyle w:val="NormalWeb"/>
        <w:spacing w:before="0" w:beforeAutospacing="0" w:after="0" w:afterAutospacing="0"/>
        <w:jc w:val="both"/>
        <w:rPr>
          <w:rFonts w:ascii="Tahoma" w:hAnsi="Tahoma" w:cs="Tahoma"/>
          <w:sz w:val="22"/>
          <w:szCs w:val="22"/>
        </w:rPr>
      </w:pPr>
      <w:r w:rsidRPr="003C6C17">
        <w:rPr>
          <w:rFonts w:ascii="Tahoma" w:hAnsi="Tahoma" w:cs="Tahoma"/>
          <w:b/>
          <w:sz w:val="22"/>
          <w:szCs w:val="22"/>
          <w:lang w:val="en-US"/>
        </w:rPr>
        <w:lastRenderedPageBreak/>
        <w:t>Rethabile Pholo</w:t>
      </w:r>
      <w:r>
        <w:rPr>
          <w:rFonts w:ascii="Tahoma" w:hAnsi="Tahoma" w:cs="Tahoma"/>
          <w:b/>
          <w:sz w:val="22"/>
          <w:szCs w:val="22"/>
          <w:lang w:val="en-US"/>
        </w:rPr>
        <w:t xml:space="preserve">, GL Board Member, </w:t>
      </w:r>
      <w:r w:rsidRPr="003C6C17">
        <w:rPr>
          <w:rFonts w:ascii="Tahoma" w:hAnsi="Tahoma" w:cs="Tahoma"/>
          <w:sz w:val="22"/>
          <w:szCs w:val="22"/>
        </w:rPr>
        <w:t xml:space="preserve">is former Chief Technical Officer and Public Relations Officer of Independent Electoral Commission (IEC) of Lesotho where he engineered </w:t>
      </w:r>
      <w:r>
        <w:rPr>
          <w:rFonts w:ascii="Tahoma" w:hAnsi="Tahoma" w:cs="Tahoma"/>
          <w:sz w:val="22"/>
          <w:szCs w:val="22"/>
        </w:rPr>
        <w:t>the quota for women in local government</w:t>
      </w:r>
      <w:r w:rsidRPr="003C6C17">
        <w:rPr>
          <w:rFonts w:ascii="Tahoma" w:hAnsi="Tahoma" w:cs="Tahoma"/>
          <w:sz w:val="22"/>
          <w:szCs w:val="22"/>
        </w:rPr>
        <w:t>.   Through his knowledge and experience with Lesotho and the Southern African Development Community (SADC) electoral processes and laws, Pholo has wealth of information, networks with governments and politicians.</w:t>
      </w:r>
    </w:p>
    <w:p w14:paraId="635BB32D" w14:textId="77777777" w:rsidR="00332A03" w:rsidRDefault="00332A03" w:rsidP="00332A03">
      <w:pPr>
        <w:spacing w:after="0" w:line="240" w:lineRule="auto"/>
        <w:jc w:val="both"/>
        <w:rPr>
          <w:rFonts w:ascii="Tahoma" w:eastAsia="Calibri" w:hAnsi="Tahoma" w:cs="Tahoma"/>
          <w:b/>
          <w:lang w:val="en-US" w:eastAsia="en-GB"/>
        </w:rPr>
      </w:pPr>
    </w:p>
    <w:p w14:paraId="4FF5C181" w14:textId="77777777" w:rsidR="00332A03" w:rsidRDefault="00332A03" w:rsidP="00332A03">
      <w:pPr>
        <w:spacing w:after="0" w:line="240" w:lineRule="auto"/>
        <w:jc w:val="both"/>
        <w:rPr>
          <w:rFonts w:ascii="Tahoma" w:eastAsia="Calibri" w:hAnsi="Tahoma" w:cs="Tahoma"/>
          <w:lang w:val="en-US" w:eastAsia="en-GB"/>
        </w:rPr>
      </w:pPr>
      <w:r w:rsidRPr="003C6C17">
        <w:rPr>
          <w:rFonts w:ascii="Tahoma" w:eastAsia="Calibri" w:hAnsi="Tahoma" w:cs="Tahoma"/>
          <w:b/>
          <w:lang w:val="en-US" w:eastAsia="en-GB"/>
        </w:rPr>
        <w:t>Tania Diolle</w:t>
      </w:r>
      <w:r w:rsidRPr="003C6C17">
        <w:rPr>
          <w:rFonts w:ascii="Tahoma" w:eastAsia="Calibri" w:hAnsi="Tahoma" w:cs="Tahoma"/>
          <w:lang w:val="en-US" w:eastAsia="en-GB"/>
        </w:rPr>
        <w:t xml:space="preserve">, former Lecturer at the University of Mauritius, </w:t>
      </w:r>
      <w:r>
        <w:rPr>
          <w:rFonts w:ascii="Tahoma" w:eastAsia="Calibri" w:hAnsi="Tahoma" w:cs="Tahoma"/>
          <w:lang w:val="en-US" w:eastAsia="en-GB"/>
        </w:rPr>
        <w:t xml:space="preserve">conducted </w:t>
      </w:r>
      <w:r w:rsidRPr="003C6C17">
        <w:rPr>
          <w:rFonts w:ascii="Tahoma" w:eastAsia="Calibri" w:hAnsi="Tahoma" w:cs="Tahoma"/>
          <w:lang w:val="en-US" w:eastAsia="en-GB"/>
        </w:rPr>
        <w:t xml:space="preserve">research on </w:t>
      </w:r>
      <w:r>
        <w:rPr>
          <w:rFonts w:ascii="Tahoma" w:eastAsia="Calibri" w:hAnsi="Tahoma" w:cs="Tahoma"/>
          <w:lang w:val="en-US" w:eastAsia="en-GB"/>
        </w:rPr>
        <w:t xml:space="preserve">the Mauritius </w:t>
      </w:r>
      <w:r w:rsidRPr="003C6C17">
        <w:rPr>
          <w:rFonts w:ascii="Tahoma" w:eastAsia="Calibri" w:hAnsi="Tahoma" w:cs="Tahoma"/>
          <w:lang w:val="en-US" w:eastAsia="en-GB"/>
        </w:rPr>
        <w:t>electoral system including the gender neutral quota. She has written a paper on the subject.  She resigned at the University to stand as candidate for the local elections. She is now a consultant on</w:t>
      </w:r>
      <w:r>
        <w:rPr>
          <w:rFonts w:ascii="Tahoma" w:eastAsia="Calibri" w:hAnsi="Tahoma" w:cs="Tahoma"/>
          <w:lang w:val="en-US" w:eastAsia="en-GB"/>
        </w:rPr>
        <w:t xml:space="preserve"> CSR and the electoral system. </w:t>
      </w:r>
    </w:p>
    <w:p w14:paraId="220D4AE1" w14:textId="77777777" w:rsidR="00332A03" w:rsidRPr="003C6C17" w:rsidRDefault="00332A03" w:rsidP="00332A03">
      <w:pPr>
        <w:spacing w:after="0" w:line="240" w:lineRule="auto"/>
        <w:jc w:val="both"/>
        <w:rPr>
          <w:rFonts w:ascii="Tahoma" w:eastAsia="Calibri" w:hAnsi="Tahoma" w:cs="Tahoma"/>
          <w:lang w:val="en-US" w:eastAsia="en-GB"/>
        </w:rPr>
      </w:pPr>
    </w:p>
    <w:p w14:paraId="72FE6B7B" w14:textId="77777777" w:rsidR="00332A03" w:rsidRDefault="00332A03" w:rsidP="00332A03">
      <w:pPr>
        <w:spacing w:after="0" w:line="240" w:lineRule="auto"/>
        <w:jc w:val="both"/>
        <w:rPr>
          <w:rFonts w:ascii="Tahoma" w:eastAsia="Calibri" w:hAnsi="Tahoma" w:cs="Tahoma"/>
          <w:lang w:val="en-US" w:eastAsia="en-GB"/>
        </w:rPr>
      </w:pPr>
      <w:r w:rsidRPr="002632B8">
        <w:rPr>
          <w:rFonts w:ascii="Tahoma" w:eastAsia="Calibri" w:hAnsi="Tahoma" w:cs="Tahoma"/>
          <w:b/>
          <w:lang w:val="en-US" w:eastAsia="en-GB"/>
        </w:rPr>
        <w:t xml:space="preserve">Eunice Iipinge: </w:t>
      </w:r>
      <w:r>
        <w:rPr>
          <w:rFonts w:ascii="Tahoma" w:eastAsia="Calibri" w:hAnsi="Tahoma" w:cs="Tahoma"/>
          <w:lang w:val="en-US" w:eastAsia="en-GB"/>
        </w:rPr>
        <w:t>is a SWAPO MP in Namibia, gender activist and author. She is a long</w:t>
      </w:r>
      <w:r w:rsidR="007F7F59">
        <w:rPr>
          <w:rFonts w:ascii="Tahoma" w:eastAsia="Calibri" w:hAnsi="Tahoma" w:cs="Tahoma"/>
          <w:lang w:val="en-US" w:eastAsia="en-GB"/>
        </w:rPr>
        <w:t>-</w:t>
      </w:r>
      <w:r>
        <w:rPr>
          <w:rFonts w:ascii="Tahoma" w:eastAsia="Calibri" w:hAnsi="Tahoma" w:cs="Tahoma"/>
          <w:lang w:val="en-US" w:eastAsia="en-GB"/>
        </w:rPr>
        <w:t xml:space="preserve"> time advocate of gender quotas in politics, and has practical experience with SWAPO’s “zebra” voluntary party quota in Namibia. She is presently introducing a motion in the Namibia parliament for voluntary quotas for be legislated at national and local level. </w:t>
      </w:r>
    </w:p>
    <w:p w14:paraId="256E5468" w14:textId="77777777" w:rsidR="00332A03" w:rsidRDefault="00332A03" w:rsidP="00332A03">
      <w:pPr>
        <w:spacing w:after="0" w:line="240" w:lineRule="auto"/>
        <w:jc w:val="both"/>
        <w:rPr>
          <w:rFonts w:ascii="Tahoma" w:eastAsia="Calibri" w:hAnsi="Tahoma" w:cs="Tahoma"/>
          <w:lang w:val="en-US" w:eastAsia="en-GB"/>
        </w:rPr>
      </w:pPr>
    </w:p>
    <w:p w14:paraId="14A8E40A" w14:textId="77777777" w:rsidR="00332A03" w:rsidRDefault="00332A03" w:rsidP="00332A03">
      <w:pPr>
        <w:spacing w:after="0" w:line="240" w:lineRule="auto"/>
        <w:jc w:val="both"/>
        <w:rPr>
          <w:rFonts w:ascii="Tahoma" w:eastAsia="Calibri" w:hAnsi="Tahoma" w:cs="Tahoma"/>
          <w:lang w:val="en-US" w:eastAsia="en-GB"/>
        </w:rPr>
      </w:pPr>
      <w:r w:rsidRPr="000A027C">
        <w:rPr>
          <w:rFonts w:ascii="Tahoma" w:eastAsia="Calibri" w:hAnsi="Tahoma" w:cs="Tahoma"/>
          <w:b/>
          <w:lang w:val="en-US" w:eastAsia="en-GB"/>
        </w:rPr>
        <w:t>Colleen Lowe Morna</w:t>
      </w:r>
      <w:r>
        <w:rPr>
          <w:rFonts w:ascii="Tahoma" w:eastAsia="Calibri" w:hAnsi="Tahoma" w:cs="Tahoma"/>
          <w:lang w:val="en-US" w:eastAsia="en-GB"/>
        </w:rPr>
        <w:t xml:space="preserve"> is CEO of Gender Links, and a former Chief of Operations, Commonwealth Observer Mission to South Africa. She is editor-in-chief of the annual Southern African Gender Protocol Barometer and authors the Gender and Governance Chapter. She has contributed to a book on quotas by </w:t>
      </w:r>
      <w:r w:rsidR="00542835">
        <w:rPr>
          <w:rFonts w:ascii="Tahoma" w:eastAsia="Calibri" w:hAnsi="Tahoma" w:cs="Tahoma"/>
          <w:lang w:val="en-US" w:eastAsia="en-GB"/>
        </w:rPr>
        <w:t xml:space="preserve">International Ideas, published by </w:t>
      </w:r>
      <w:r>
        <w:rPr>
          <w:rFonts w:ascii="Tahoma" w:eastAsia="Calibri" w:hAnsi="Tahoma" w:cs="Tahoma"/>
          <w:lang w:val="en-US" w:eastAsia="en-GB"/>
        </w:rPr>
        <w:t xml:space="preserve">the University of Stockholm, and is chief author of the Commonwealth’s Gender and Elections Checklist. Colleen has edited several GL publications on gender and elections, including </w:t>
      </w:r>
      <w:r w:rsidR="00060BD0">
        <w:rPr>
          <w:rFonts w:ascii="Tahoma" w:eastAsia="Calibri" w:hAnsi="Tahoma" w:cs="Tahoma"/>
          <w:lang w:val="en-US" w:eastAsia="en-GB"/>
        </w:rPr>
        <w:t xml:space="preserve">several </w:t>
      </w:r>
      <w:r>
        <w:rPr>
          <w:rFonts w:ascii="Tahoma" w:eastAsia="Calibri" w:hAnsi="Tahoma" w:cs="Tahoma"/>
          <w:lang w:val="en-US" w:eastAsia="en-GB"/>
        </w:rPr>
        <w:t xml:space="preserve">country policy briefs on the 50/50 campaign.   </w:t>
      </w:r>
    </w:p>
    <w:p w14:paraId="2E410756" w14:textId="77777777" w:rsidR="003C6C17" w:rsidRDefault="003C6C17" w:rsidP="003C6C17">
      <w:pPr>
        <w:spacing w:after="0" w:line="240" w:lineRule="auto"/>
        <w:jc w:val="both"/>
        <w:rPr>
          <w:rFonts w:ascii="Tahoma" w:hAnsi="Tahoma" w:cs="Tahoma"/>
          <w:b/>
          <w:lang w:val="en-US"/>
        </w:rPr>
      </w:pPr>
    </w:p>
    <w:p w14:paraId="0FC32E76" w14:textId="77777777" w:rsidR="00332A03" w:rsidRDefault="00332A03">
      <w:pPr>
        <w:rPr>
          <w:rFonts w:ascii="Tahoma" w:hAnsi="Tahoma" w:cs="Tahoma"/>
          <w:b/>
          <w:lang w:val="en-US"/>
        </w:rPr>
      </w:pPr>
      <w:r>
        <w:rPr>
          <w:rFonts w:ascii="Tahoma" w:hAnsi="Tahoma" w:cs="Tahoma"/>
          <w:b/>
          <w:lang w:val="en-US"/>
        </w:rPr>
        <w:br w:type="page"/>
      </w:r>
    </w:p>
    <w:p w14:paraId="4DDA0B88" w14:textId="77777777" w:rsidR="00332A03" w:rsidRDefault="00332A03" w:rsidP="003C6C17">
      <w:pPr>
        <w:spacing w:after="0" w:line="240" w:lineRule="auto"/>
        <w:jc w:val="both"/>
        <w:rPr>
          <w:rFonts w:ascii="Tahoma" w:hAnsi="Tahoma" w:cs="Tahoma"/>
          <w:b/>
          <w:lang w:val="en-US"/>
        </w:rPr>
      </w:pPr>
      <w:r>
        <w:rPr>
          <w:rFonts w:ascii="Tahoma" w:hAnsi="Tahoma" w:cs="Tahoma"/>
          <w:b/>
          <w:lang w:val="en-US"/>
        </w:rPr>
        <w:lastRenderedPageBreak/>
        <w:t xml:space="preserve">Annex B: </w:t>
      </w:r>
      <w:r w:rsidR="00060BD0">
        <w:rPr>
          <w:rFonts w:ascii="Tahoma" w:hAnsi="Tahoma" w:cs="Tahoma"/>
          <w:b/>
          <w:lang w:val="en-US"/>
        </w:rPr>
        <w:t xml:space="preserve">Draft </w:t>
      </w:r>
      <w:r>
        <w:rPr>
          <w:rFonts w:ascii="Tahoma" w:hAnsi="Tahoma" w:cs="Tahoma"/>
          <w:b/>
          <w:lang w:val="en-US"/>
        </w:rPr>
        <w:t xml:space="preserve">Programme for Consultative Meeting 28 June </w:t>
      </w:r>
    </w:p>
    <w:p w14:paraId="40F92FC1" w14:textId="77777777" w:rsidR="00332A03" w:rsidRDefault="00332A03" w:rsidP="003C6C17">
      <w:pPr>
        <w:spacing w:after="0" w:line="240" w:lineRule="auto"/>
        <w:jc w:val="both"/>
        <w:rPr>
          <w:rFonts w:ascii="Tahoma" w:hAnsi="Tahoma" w:cs="Tahoma"/>
          <w:b/>
          <w:lang w:val="en-US"/>
        </w:rPr>
      </w:pPr>
    </w:p>
    <w:tbl>
      <w:tblPr>
        <w:tblStyle w:val="TableGrid"/>
        <w:tblW w:w="0" w:type="auto"/>
        <w:tblLook w:val="04A0" w:firstRow="1" w:lastRow="0" w:firstColumn="1" w:lastColumn="0" w:noHBand="0" w:noVBand="1"/>
      </w:tblPr>
      <w:tblGrid>
        <w:gridCol w:w="2236"/>
        <w:gridCol w:w="2275"/>
        <w:gridCol w:w="2234"/>
        <w:gridCol w:w="2271"/>
      </w:tblGrid>
      <w:tr w:rsidR="00332A03" w:rsidRPr="00332A03" w14:paraId="08C28E81" w14:textId="77777777" w:rsidTr="005A4276">
        <w:tc>
          <w:tcPr>
            <w:tcW w:w="2310" w:type="dxa"/>
            <w:shd w:val="clear" w:color="auto" w:fill="FDE9D9" w:themeFill="accent6" w:themeFillTint="33"/>
          </w:tcPr>
          <w:p w14:paraId="32A9E6AA" w14:textId="77777777" w:rsidR="00332A03" w:rsidRPr="00332A03" w:rsidRDefault="00332A03" w:rsidP="003C6C17">
            <w:pPr>
              <w:jc w:val="both"/>
              <w:rPr>
                <w:rFonts w:ascii="Tahoma" w:hAnsi="Tahoma" w:cs="Tahoma"/>
                <w:b/>
                <w:lang w:val="en-US"/>
              </w:rPr>
            </w:pPr>
            <w:r w:rsidRPr="00332A03">
              <w:rPr>
                <w:rFonts w:ascii="Tahoma" w:hAnsi="Tahoma" w:cs="Tahoma"/>
                <w:b/>
                <w:lang w:val="en-US"/>
              </w:rPr>
              <w:t xml:space="preserve">TIME </w:t>
            </w:r>
          </w:p>
        </w:tc>
        <w:tc>
          <w:tcPr>
            <w:tcW w:w="2310" w:type="dxa"/>
            <w:shd w:val="clear" w:color="auto" w:fill="FDE9D9" w:themeFill="accent6" w:themeFillTint="33"/>
          </w:tcPr>
          <w:p w14:paraId="3B02E2A5" w14:textId="77777777" w:rsidR="00332A03" w:rsidRPr="00332A03" w:rsidRDefault="00332A03" w:rsidP="003C6C17">
            <w:pPr>
              <w:jc w:val="both"/>
              <w:rPr>
                <w:rFonts w:ascii="Tahoma" w:hAnsi="Tahoma" w:cs="Tahoma"/>
                <w:b/>
                <w:lang w:val="en-US"/>
              </w:rPr>
            </w:pPr>
            <w:r w:rsidRPr="00332A03">
              <w:rPr>
                <w:rFonts w:ascii="Tahoma" w:hAnsi="Tahoma" w:cs="Tahoma"/>
                <w:b/>
                <w:lang w:val="en-US"/>
              </w:rPr>
              <w:t xml:space="preserve">AGENDA ITEM </w:t>
            </w:r>
          </w:p>
        </w:tc>
        <w:tc>
          <w:tcPr>
            <w:tcW w:w="2311" w:type="dxa"/>
            <w:shd w:val="clear" w:color="auto" w:fill="FDE9D9" w:themeFill="accent6" w:themeFillTint="33"/>
          </w:tcPr>
          <w:p w14:paraId="78BDBA71" w14:textId="77777777" w:rsidR="00332A03" w:rsidRPr="00332A03" w:rsidRDefault="00332A03" w:rsidP="003C6C17">
            <w:pPr>
              <w:jc w:val="both"/>
              <w:rPr>
                <w:rFonts w:ascii="Tahoma" w:hAnsi="Tahoma" w:cs="Tahoma"/>
                <w:b/>
                <w:lang w:val="en-US"/>
              </w:rPr>
            </w:pPr>
            <w:r w:rsidRPr="00332A03">
              <w:rPr>
                <w:rFonts w:ascii="Tahoma" w:hAnsi="Tahoma" w:cs="Tahoma"/>
                <w:b/>
                <w:lang w:val="en-US"/>
              </w:rPr>
              <w:t xml:space="preserve">WHO </w:t>
            </w:r>
          </w:p>
        </w:tc>
        <w:tc>
          <w:tcPr>
            <w:tcW w:w="2311" w:type="dxa"/>
            <w:shd w:val="clear" w:color="auto" w:fill="FDE9D9" w:themeFill="accent6" w:themeFillTint="33"/>
          </w:tcPr>
          <w:p w14:paraId="21A66D79" w14:textId="77777777" w:rsidR="00332A03" w:rsidRPr="00332A03" w:rsidRDefault="00332A03" w:rsidP="003C6C17">
            <w:pPr>
              <w:jc w:val="both"/>
              <w:rPr>
                <w:rFonts w:ascii="Tahoma" w:hAnsi="Tahoma" w:cs="Tahoma"/>
                <w:b/>
                <w:lang w:val="en-US"/>
              </w:rPr>
            </w:pPr>
            <w:r w:rsidRPr="00332A03">
              <w:rPr>
                <w:rFonts w:ascii="Tahoma" w:hAnsi="Tahoma" w:cs="Tahoma"/>
                <w:b/>
                <w:lang w:val="en-US"/>
              </w:rPr>
              <w:t xml:space="preserve">REFERENCE </w:t>
            </w:r>
          </w:p>
        </w:tc>
      </w:tr>
      <w:tr w:rsidR="00332A03" w:rsidRPr="00332A03" w14:paraId="0BDF91BA" w14:textId="77777777" w:rsidTr="00332A03">
        <w:tc>
          <w:tcPr>
            <w:tcW w:w="2310" w:type="dxa"/>
          </w:tcPr>
          <w:p w14:paraId="2AE1B2A5" w14:textId="77777777" w:rsidR="00332A03" w:rsidRPr="00332A03" w:rsidRDefault="00332A03" w:rsidP="003C6C17">
            <w:pPr>
              <w:jc w:val="both"/>
              <w:rPr>
                <w:rFonts w:ascii="Tahoma" w:hAnsi="Tahoma" w:cs="Tahoma"/>
                <w:lang w:val="en-US"/>
              </w:rPr>
            </w:pPr>
            <w:r w:rsidRPr="00332A03">
              <w:rPr>
                <w:rFonts w:ascii="Tahoma" w:hAnsi="Tahoma" w:cs="Tahoma"/>
                <w:lang w:val="en-US"/>
              </w:rPr>
              <w:t xml:space="preserve">8.30 – 9.00 </w:t>
            </w:r>
          </w:p>
        </w:tc>
        <w:tc>
          <w:tcPr>
            <w:tcW w:w="2310" w:type="dxa"/>
          </w:tcPr>
          <w:p w14:paraId="2F8F3E3B" w14:textId="77777777" w:rsidR="00332A03" w:rsidRPr="00332A03" w:rsidRDefault="00332A03" w:rsidP="003C6C17">
            <w:pPr>
              <w:jc w:val="both"/>
              <w:rPr>
                <w:rFonts w:ascii="Tahoma" w:hAnsi="Tahoma" w:cs="Tahoma"/>
                <w:lang w:val="en-US"/>
              </w:rPr>
            </w:pPr>
            <w:r w:rsidRPr="00332A03">
              <w:rPr>
                <w:rFonts w:ascii="Tahoma" w:hAnsi="Tahoma" w:cs="Tahoma"/>
                <w:lang w:val="en-US"/>
              </w:rPr>
              <w:t xml:space="preserve">Registration </w:t>
            </w:r>
          </w:p>
        </w:tc>
        <w:tc>
          <w:tcPr>
            <w:tcW w:w="2311" w:type="dxa"/>
          </w:tcPr>
          <w:p w14:paraId="2553328E" w14:textId="77777777" w:rsidR="00332A03" w:rsidRPr="00332A03" w:rsidRDefault="00332A03" w:rsidP="003C6C17">
            <w:pPr>
              <w:jc w:val="both"/>
              <w:rPr>
                <w:rFonts w:ascii="Tahoma" w:hAnsi="Tahoma" w:cs="Tahoma"/>
                <w:lang w:val="en-US"/>
              </w:rPr>
            </w:pPr>
            <w:r w:rsidRPr="00332A03">
              <w:rPr>
                <w:rFonts w:ascii="Tahoma" w:hAnsi="Tahoma" w:cs="Tahoma"/>
                <w:lang w:val="en-US"/>
              </w:rPr>
              <w:t xml:space="preserve">All </w:t>
            </w:r>
          </w:p>
        </w:tc>
        <w:tc>
          <w:tcPr>
            <w:tcW w:w="2311" w:type="dxa"/>
          </w:tcPr>
          <w:p w14:paraId="03C73241" w14:textId="77777777" w:rsidR="00332A03" w:rsidRPr="00332A03" w:rsidRDefault="00332A03" w:rsidP="003C6C17">
            <w:pPr>
              <w:jc w:val="both"/>
              <w:rPr>
                <w:rFonts w:ascii="Tahoma" w:hAnsi="Tahoma" w:cs="Tahoma"/>
                <w:lang w:val="en-US"/>
              </w:rPr>
            </w:pPr>
          </w:p>
        </w:tc>
      </w:tr>
      <w:tr w:rsidR="00332A03" w:rsidRPr="00332A03" w14:paraId="77F6C1FD" w14:textId="77777777" w:rsidTr="00332A03">
        <w:tc>
          <w:tcPr>
            <w:tcW w:w="2310" w:type="dxa"/>
          </w:tcPr>
          <w:p w14:paraId="1AE64332" w14:textId="347319C0" w:rsidR="00332A03" w:rsidRPr="00332A03" w:rsidRDefault="00332A03" w:rsidP="003C6C17">
            <w:pPr>
              <w:jc w:val="both"/>
              <w:rPr>
                <w:rFonts w:ascii="Tahoma" w:hAnsi="Tahoma" w:cs="Tahoma"/>
                <w:lang w:val="en-US"/>
              </w:rPr>
            </w:pPr>
            <w:r w:rsidRPr="00332A03">
              <w:rPr>
                <w:rFonts w:ascii="Tahoma" w:hAnsi="Tahoma" w:cs="Tahoma"/>
                <w:lang w:val="en-US"/>
              </w:rPr>
              <w:t xml:space="preserve">9.00 </w:t>
            </w:r>
            <w:r w:rsidR="006201F8">
              <w:rPr>
                <w:rFonts w:ascii="Tahoma" w:hAnsi="Tahoma" w:cs="Tahoma"/>
                <w:lang w:val="en-US"/>
              </w:rPr>
              <w:t>:09:15</w:t>
            </w:r>
          </w:p>
        </w:tc>
        <w:tc>
          <w:tcPr>
            <w:tcW w:w="2310" w:type="dxa"/>
          </w:tcPr>
          <w:p w14:paraId="0EAC989A" w14:textId="1B18A730" w:rsidR="00332A03" w:rsidRPr="00332A03" w:rsidRDefault="00332A03" w:rsidP="003C6C17">
            <w:pPr>
              <w:jc w:val="both"/>
              <w:rPr>
                <w:rFonts w:ascii="Tahoma" w:hAnsi="Tahoma" w:cs="Tahoma"/>
                <w:lang w:val="en-US"/>
              </w:rPr>
            </w:pPr>
            <w:r w:rsidRPr="00332A03">
              <w:rPr>
                <w:rFonts w:ascii="Tahoma" w:hAnsi="Tahoma" w:cs="Tahoma"/>
                <w:lang w:val="en-US"/>
              </w:rPr>
              <w:t xml:space="preserve">Welcome </w:t>
            </w:r>
            <w:r w:rsidR="006201F8">
              <w:rPr>
                <w:rFonts w:ascii="Tahoma" w:hAnsi="Tahoma" w:cs="Tahoma"/>
                <w:lang w:val="en-US"/>
              </w:rPr>
              <w:t>Remarks</w:t>
            </w:r>
          </w:p>
        </w:tc>
        <w:tc>
          <w:tcPr>
            <w:tcW w:w="2311" w:type="dxa"/>
          </w:tcPr>
          <w:p w14:paraId="0E6711B5" w14:textId="77777777" w:rsidR="00332A03" w:rsidRPr="00332A03" w:rsidRDefault="00542835" w:rsidP="003C6C17">
            <w:pPr>
              <w:jc w:val="both"/>
              <w:rPr>
                <w:rFonts w:ascii="Tahoma" w:hAnsi="Tahoma" w:cs="Tahoma"/>
                <w:lang w:val="en-US"/>
              </w:rPr>
            </w:pPr>
            <w:r>
              <w:rPr>
                <w:rFonts w:ascii="Tahoma" w:hAnsi="Tahoma" w:cs="Tahoma"/>
                <w:lang w:val="en-US"/>
              </w:rPr>
              <w:t xml:space="preserve">ZGC </w:t>
            </w:r>
          </w:p>
        </w:tc>
        <w:tc>
          <w:tcPr>
            <w:tcW w:w="2311" w:type="dxa"/>
          </w:tcPr>
          <w:p w14:paraId="231F045A" w14:textId="77777777" w:rsidR="00332A03" w:rsidRPr="00332A03" w:rsidRDefault="00332A03" w:rsidP="003C6C17">
            <w:pPr>
              <w:jc w:val="both"/>
              <w:rPr>
                <w:rFonts w:ascii="Tahoma" w:hAnsi="Tahoma" w:cs="Tahoma"/>
                <w:lang w:val="en-US"/>
              </w:rPr>
            </w:pPr>
          </w:p>
        </w:tc>
      </w:tr>
      <w:tr w:rsidR="00332A03" w:rsidRPr="00332A03" w14:paraId="5E264680" w14:textId="77777777" w:rsidTr="00332A03">
        <w:tc>
          <w:tcPr>
            <w:tcW w:w="2310" w:type="dxa"/>
          </w:tcPr>
          <w:p w14:paraId="507D0A2F" w14:textId="17495819" w:rsidR="00332A03" w:rsidRPr="00332A03" w:rsidRDefault="00542835" w:rsidP="003C6C17">
            <w:pPr>
              <w:jc w:val="both"/>
              <w:rPr>
                <w:rFonts w:ascii="Tahoma" w:hAnsi="Tahoma" w:cs="Tahoma"/>
                <w:lang w:val="en-US"/>
              </w:rPr>
            </w:pPr>
            <w:r>
              <w:rPr>
                <w:rFonts w:ascii="Tahoma" w:hAnsi="Tahoma" w:cs="Tahoma"/>
                <w:lang w:val="en-US"/>
              </w:rPr>
              <w:t>9.15 – 10.</w:t>
            </w:r>
            <w:r w:rsidR="006201F8">
              <w:rPr>
                <w:rFonts w:ascii="Tahoma" w:hAnsi="Tahoma" w:cs="Tahoma"/>
                <w:lang w:val="en-US"/>
              </w:rPr>
              <w:t>15</w:t>
            </w:r>
          </w:p>
        </w:tc>
        <w:tc>
          <w:tcPr>
            <w:tcW w:w="2310" w:type="dxa"/>
          </w:tcPr>
          <w:p w14:paraId="67FC8FE7" w14:textId="77777777" w:rsidR="00332A03" w:rsidRPr="005A4276" w:rsidRDefault="00542835" w:rsidP="003C6C17">
            <w:pPr>
              <w:jc w:val="both"/>
              <w:rPr>
                <w:rFonts w:ascii="Tahoma" w:hAnsi="Tahoma" w:cs="Tahoma"/>
                <w:b/>
                <w:lang w:val="en-US"/>
              </w:rPr>
            </w:pPr>
            <w:r w:rsidRPr="005A4276">
              <w:rPr>
                <w:rFonts w:ascii="Tahoma" w:hAnsi="Tahoma" w:cs="Tahoma"/>
                <w:b/>
                <w:lang w:val="en-US"/>
              </w:rPr>
              <w:t>Panel presentation</w:t>
            </w:r>
          </w:p>
        </w:tc>
        <w:tc>
          <w:tcPr>
            <w:tcW w:w="2311" w:type="dxa"/>
          </w:tcPr>
          <w:p w14:paraId="5F298129" w14:textId="77777777" w:rsidR="00332A03" w:rsidRPr="00332A03" w:rsidRDefault="00332A03" w:rsidP="003C6C17">
            <w:pPr>
              <w:jc w:val="both"/>
              <w:rPr>
                <w:rFonts w:ascii="Tahoma" w:hAnsi="Tahoma" w:cs="Tahoma"/>
                <w:lang w:val="en-US"/>
              </w:rPr>
            </w:pPr>
          </w:p>
        </w:tc>
        <w:tc>
          <w:tcPr>
            <w:tcW w:w="2311" w:type="dxa"/>
          </w:tcPr>
          <w:p w14:paraId="564CDF7B" w14:textId="58963C42" w:rsidR="00332A03" w:rsidRPr="00332A03" w:rsidRDefault="009D49CF" w:rsidP="003C6C17">
            <w:pPr>
              <w:jc w:val="both"/>
              <w:rPr>
                <w:rFonts w:ascii="Tahoma" w:hAnsi="Tahoma" w:cs="Tahoma"/>
                <w:lang w:val="en-US"/>
              </w:rPr>
            </w:pPr>
            <w:r>
              <w:rPr>
                <w:rFonts w:ascii="Tahoma" w:hAnsi="Tahoma" w:cs="Tahoma"/>
                <w:lang w:val="en-US"/>
              </w:rPr>
              <w:t>Moderator</w:t>
            </w:r>
          </w:p>
        </w:tc>
      </w:tr>
      <w:tr w:rsidR="00332A03" w:rsidRPr="00332A03" w14:paraId="6B23991B" w14:textId="77777777" w:rsidTr="00332A03">
        <w:tc>
          <w:tcPr>
            <w:tcW w:w="2310" w:type="dxa"/>
          </w:tcPr>
          <w:p w14:paraId="7D6B8E03" w14:textId="77777777" w:rsidR="00332A03" w:rsidRPr="00332A03" w:rsidRDefault="00332A03" w:rsidP="003C6C17">
            <w:pPr>
              <w:jc w:val="both"/>
              <w:rPr>
                <w:rFonts w:ascii="Tahoma" w:hAnsi="Tahoma" w:cs="Tahoma"/>
                <w:lang w:val="en-US"/>
              </w:rPr>
            </w:pPr>
          </w:p>
        </w:tc>
        <w:tc>
          <w:tcPr>
            <w:tcW w:w="2310" w:type="dxa"/>
          </w:tcPr>
          <w:p w14:paraId="2234106A" w14:textId="77777777" w:rsidR="00332A03" w:rsidRPr="00332A03" w:rsidRDefault="00542835" w:rsidP="003C6C17">
            <w:pPr>
              <w:jc w:val="both"/>
              <w:rPr>
                <w:rFonts w:ascii="Tahoma" w:hAnsi="Tahoma" w:cs="Tahoma"/>
                <w:lang w:val="en-US"/>
              </w:rPr>
            </w:pPr>
            <w:r>
              <w:rPr>
                <w:rFonts w:ascii="Tahoma" w:hAnsi="Tahoma" w:cs="Tahoma"/>
                <w:lang w:val="en-US"/>
              </w:rPr>
              <w:t xml:space="preserve">Regional </w:t>
            </w:r>
          </w:p>
        </w:tc>
        <w:tc>
          <w:tcPr>
            <w:tcW w:w="2311" w:type="dxa"/>
          </w:tcPr>
          <w:p w14:paraId="426667C8" w14:textId="77777777" w:rsidR="00332A03" w:rsidRPr="00332A03" w:rsidRDefault="00542835" w:rsidP="003C6C17">
            <w:pPr>
              <w:jc w:val="both"/>
              <w:rPr>
                <w:rFonts w:ascii="Tahoma" w:hAnsi="Tahoma" w:cs="Tahoma"/>
                <w:lang w:val="en-US"/>
              </w:rPr>
            </w:pPr>
            <w:r>
              <w:rPr>
                <w:rFonts w:ascii="Tahoma" w:hAnsi="Tahoma" w:cs="Tahoma"/>
                <w:lang w:val="en-US"/>
              </w:rPr>
              <w:t xml:space="preserve">CLM </w:t>
            </w:r>
          </w:p>
        </w:tc>
        <w:tc>
          <w:tcPr>
            <w:tcW w:w="2311" w:type="dxa"/>
          </w:tcPr>
          <w:p w14:paraId="6DA8431D" w14:textId="77777777" w:rsidR="00332A03" w:rsidRPr="00332A03" w:rsidRDefault="00542835" w:rsidP="003C6C17">
            <w:pPr>
              <w:jc w:val="both"/>
              <w:rPr>
                <w:rFonts w:ascii="Tahoma" w:hAnsi="Tahoma" w:cs="Tahoma"/>
                <w:lang w:val="en-US"/>
              </w:rPr>
            </w:pPr>
            <w:r>
              <w:rPr>
                <w:rFonts w:ascii="Tahoma" w:hAnsi="Tahoma" w:cs="Tahoma"/>
                <w:lang w:val="en-US"/>
              </w:rPr>
              <w:t xml:space="preserve">Power point </w:t>
            </w:r>
          </w:p>
        </w:tc>
      </w:tr>
      <w:tr w:rsidR="00332A03" w:rsidRPr="00332A03" w14:paraId="5334ACCE" w14:textId="77777777" w:rsidTr="00332A03">
        <w:tc>
          <w:tcPr>
            <w:tcW w:w="2310" w:type="dxa"/>
          </w:tcPr>
          <w:p w14:paraId="4FB59E76" w14:textId="77777777" w:rsidR="00332A03" w:rsidRPr="00332A03" w:rsidRDefault="00332A03" w:rsidP="003C6C17">
            <w:pPr>
              <w:jc w:val="both"/>
              <w:rPr>
                <w:rFonts w:ascii="Tahoma" w:hAnsi="Tahoma" w:cs="Tahoma"/>
                <w:lang w:val="en-US"/>
              </w:rPr>
            </w:pPr>
          </w:p>
        </w:tc>
        <w:tc>
          <w:tcPr>
            <w:tcW w:w="2310" w:type="dxa"/>
          </w:tcPr>
          <w:p w14:paraId="058D063D" w14:textId="77777777" w:rsidR="00332A03" w:rsidRPr="00332A03" w:rsidRDefault="00542835" w:rsidP="003C6C17">
            <w:pPr>
              <w:jc w:val="both"/>
              <w:rPr>
                <w:rFonts w:ascii="Tahoma" w:hAnsi="Tahoma" w:cs="Tahoma"/>
                <w:lang w:val="en-US"/>
              </w:rPr>
            </w:pPr>
            <w:r>
              <w:rPr>
                <w:rFonts w:ascii="Tahoma" w:hAnsi="Tahoma" w:cs="Tahoma"/>
                <w:lang w:val="en-US"/>
              </w:rPr>
              <w:t xml:space="preserve">Lesotho </w:t>
            </w:r>
          </w:p>
        </w:tc>
        <w:tc>
          <w:tcPr>
            <w:tcW w:w="2311" w:type="dxa"/>
          </w:tcPr>
          <w:p w14:paraId="0E34FED2" w14:textId="77777777" w:rsidR="00332A03" w:rsidRPr="00332A03" w:rsidRDefault="00542835" w:rsidP="003C6C17">
            <w:pPr>
              <w:jc w:val="both"/>
              <w:rPr>
                <w:rFonts w:ascii="Tahoma" w:hAnsi="Tahoma" w:cs="Tahoma"/>
                <w:lang w:val="en-US"/>
              </w:rPr>
            </w:pPr>
            <w:r>
              <w:rPr>
                <w:rFonts w:ascii="Tahoma" w:hAnsi="Tahoma" w:cs="Tahoma"/>
                <w:lang w:val="en-US"/>
              </w:rPr>
              <w:t xml:space="preserve">RP </w:t>
            </w:r>
          </w:p>
        </w:tc>
        <w:tc>
          <w:tcPr>
            <w:tcW w:w="2311" w:type="dxa"/>
          </w:tcPr>
          <w:p w14:paraId="22207BA8" w14:textId="77777777" w:rsidR="00332A03" w:rsidRPr="00332A03" w:rsidRDefault="00542835" w:rsidP="003C6C17">
            <w:pPr>
              <w:jc w:val="both"/>
              <w:rPr>
                <w:rFonts w:ascii="Tahoma" w:hAnsi="Tahoma" w:cs="Tahoma"/>
                <w:lang w:val="en-US"/>
              </w:rPr>
            </w:pPr>
            <w:r>
              <w:rPr>
                <w:rFonts w:ascii="Tahoma" w:hAnsi="Tahoma" w:cs="Tahoma"/>
                <w:lang w:val="en-US"/>
              </w:rPr>
              <w:t>Power point</w:t>
            </w:r>
          </w:p>
        </w:tc>
      </w:tr>
      <w:tr w:rsidR="00542835" w:rsidRPr="00332A03" w14:paraId="1EF48451" w14:textId="77777777" w:rsidTr="00332A03">
        <w:tc>
          <w:tcPr>
            <w:tcW w:w="2310" w:type="dxa"/>
          </w:tcPr>
          <w:p w14:paraId="26D62D55" w14:textId="77777777" w:rsidR="00542835" w:rsidRPr="00332A03" w:rsidRDefault="00542835" w:rsidP="003C6C17">
            <w:pPr>
              <w:jc w:val="both"/>
              <w:rPr>
                <w:rFonts w:ascii="Tahoma" w:hAnsi="Tahoma" w:cs="Tahoma"/>
                <w:lang w:val="en-US"/>
              </w:rPr>
            </w:pPr>
          </w:p>
        </w:tc>
        <w:tc>
          <w:tcPr>
            <w:tcW w:w="2310" w:type="dxa"/>
          </w:tcPr>
          <w:p w14:paraId="0195EF33" w14:textId="77777777" w:rsidR="00542835" w:rsidRDefault="00542835" w:rsidP="003C6C17">
            <w:pPr>
              <w:jc w:val="both"/>
              <w:rPr>
                <w:rFonts w:ascii="Tahoma" w:hAnsi="Tahoma" w:cs="Tahoma"/>
                <w:lang w:val="en-US"/>
              </w:rPr>
            </w:pPr>
            <w:r>
              <w:rPr>
                <w:rFonts w:ascii="Tahoma" w:hAnsi="Tahoma" w:cs="Tahoma"/>
                <w:lang w:val="en-US"/>
              </w:rPr>
              <w:t xml:space="preserve">Mauritius </w:t>
            </w:r>
          </w:p>
        </w:tc>
        <w:tc>
          <w:tcPr>
            <w:tcW w:w="2311" w:type="dxa"/>
          </w:tcPr>
          <w:p w14:paraId="7006186B" w14:textId="77777777" w:rsidR="00542835" w:rsidRDefault="00542835" w:rsidP="003C6C17">
            <w:pPr>
              <w:jc w:val="both"/>
              <w:rPr>
                <w:rFonts w:ascii="Tahoma" w:hAnsi="Tahoma" w:cs="Tahoma"/>
                <w:lang w:val="en-US"/>
              </w:rPr>
            </w:pPr>
            <w:r>
              <w:rPr>
                <w:rFonts w:ascii="Tahoma" w:hAnsi="Tahoma" w:cs="Tahoma"/>
                <w:lang w:val="en-US"/>
              </w:rPr>
              <w:t xml:space="preserve">TD </w:t>
            </w:r>
          </w:p>
        </w:tc>
        <w:tc>
          <w:tcPr>
            <w:tcW w:w="2311" w:type="dxa"/>
          </w:tcPr>
          <w:p w14:paraId="34E3B71C" w14:textId="77777777" w:rsidR="00542835" w:rsidRPr="00332A03" w:rsidRDefault="00542835" w:rsidP="003C6C17">
            <w:pPr>
              <w:jc w:val="both"/>
              <w:rPr>
                <w:rFonts w:ascii="Tahoma" w:hAnsi="Tahoma" w:cs="Tahoma"/>
                <w:lang w:val="en-US"/>
              </w:rPr>
            </w:pPr>
            <w:r>
              <w:rPr>
                <w:rFonts w:ascii="Tahoma" w:hAnsi="Tahoma" w:cs="Tahoma"/>
                <w:lang w:val="en-US"/>
              </w:rPr>
              <w:t>Power point</w:t>
            </w:r>
          </w:p>
        </w:tc>
      </w:tr>
      <w:tr w:rsidR="00542835" w:rsidRPr="00332A03" w14:paraId="718BBE39" w14:textId="77777777" w:rsidTr="00332A03">
        <w:tc>
          <w:tcPr>
            <w:tcW w:w="2310" w:type="dxa"/>
          </w:tcPr>
          <w:p w14:paraId="2584D46B" w14:textId="77777777" w:rsidR="00542835" w:rsidRPr="00332A03" w:rsidRDefault="00542835" w:rsidP="003C6C17">
            <w:pPr>
              <w:jc w:val="both"/>
              <w:rPr>
                <w:rFonts w:ascii="Tahoma" w:hAnsi="Tahoma" w:cs="Tahoma"/>
                <w:lang w:val="en-US"/>
              </w:rPr>
            </w:pPr>
          </w:p>
        </w:tc>
        <w:tc>
          <w:tcPr>
            <w:tcW w:w="2310" w:type="dxa"/>
          </w:tcPr>
          <w:p w14:paraId="73D5E12A" w14:textId="77777777" w:rsidR="00542835" w:rsidRDefault="00542835" w:rsidP="003C6C17">
            <w:pPr>
              <w:jc w:val="both"/>
              <w:rPr>
                <w:rFonts w:ascii="Tahoma" w:hAnsi="Tahoma" w:cs="Tahoma"/>
                <w:lang w:val="en-US"/>
              </w:rPr>
            </w:pPr>
            <w:r>
              <w:rPr>
                <w:rFonts w:ascii="Tahoma" w:hAnsi="Tahoma" w:cs="Tahoma"/>
                <w:lang w:val="en-US"/>
              </w:rPr>
              <w:t xml:space="preserve">Namibia </w:t>
            </w:r>
          </w:p>
        </w:tc>
        <w:tc>
          <w:tcPr>
            <w:tcW w:w="2311" w:type="dxa"/>
          </w:tcPr>
          <w:p w14:paraId="6F2BEF5B" w14:textId="77777777" w:rsidR="00542835" w:rsidRDefault="00542835" w:rsidP="003C6C17">
            <w:pPr>
              <w:jc w:val="both"/>
              <w:rPr>
                <w:rFonts w:ascii="Tahoma" w:hAnsi="Tahoma" w:cs="Tahoma"/>
                <w:lang w:val="en-US"/>
              </w:rPr>
            </w:pPr>
            <w:r>
              <w:rPr>
                <w:rFonts w:ascii="Tahoma" w:hAnsi="Tahoma" w:cs="Tahoma"/>
                <w:lang w:val="en-US"/>
              </w:rPr>
              <w:t xml:space="preserve">EI </w:t>
            </w:r>
          </w:p>
        </w:tc>
        <w:tc>
          <w:tcPr>
            <w:tcW w:w="2311" w:type="dxa"/>
          </w:tcPr>
          <w:p w14:paraId="038A73DE" w14:textId="77777777" w:rsidR="00542835" w:rsidRPr="00332A03" w:rsidRDefault="00542835" w:rsidP="003C6C17">
            <w:pPr>
              <w:jc w:val="both"/>
              <w:rPr>
                <w:rFonts w:ascii="Tahoma" w:hAnsi="Tahoma" w:cs="Tahoma"/>
                <w:lang w:val="en-US"/>
              </w:rPr>
            </w:pPr>
            <w:r>
              <w:rPr>
                <w:rFonts w:ascii="Tahoma" w:hAnsi="Tahoma" w:cs="Tahoma"/>
                <w:lang w:val="en-US"/>
              </w:rPr>
              <w:t>Power point</w:t>
            </w:r>
          </w:p>
        </w:tc>
      </w:tr>
      <w:tr w:rsidR="00332A03" w:rsidRPr="00332A03" w14:paraId="45A4E328" w14:textId="77777777" w:rsidTr="00332A03">
        <w:tc>
          <w:tcPr>
            <w:tcW w:w="2310" w:type="dxa"/>
          </w:tcPr>
          <w:p w14:paraId="190D81DA" w14:textId="7AF13AF3" w:rsidR="00332A03" w:rsidRPr="00332A03" w:rsidRDefault="00542835" w:rsidP="003C6C17">
            <w:pPr>
              <w:jc w:val="both"/>
              <w:rPr>
                <w:rFonts w:ascii="Tahoma" w:hAnsi="Tahoma" w:cs="Tahoma"/>
                <w:lang w:val="en-US"/>
              </w:rPr>
            </w:pPr>
            <w:r>
              <w:rPr>
                <w:rFonts w:ascii="Tahoma" w:hAnsi="Tahoma" w:cs="Tahoma"/>
                <w:lang w:val="en-US"/>
              </w:rPr>
              <w:t>10.</w:t>
            </w:r>
            <w:r w:rsidR="006201F8">
              <w:rPr>
                <w:rFonts w:ascii="Tahoma" w:hAnsi="Tahoma" w:cs="Tahoma"/>
                <w:lang w:val="en-US"/>
              </w:rPr>
              <w:t>15</w:t>
            </w:r>
            <w:r>
              <w:rPr>
                <w:rFonts w:ascii="Tahoma" w:hAnsi="Tahoma" w:cs="Tahoma"/>
                <w:lang w:val="en-US"/>
              </w:rPr>
              <w:t xml:space="preserve"> – 10.</w:t>
            </w:r>
            <w:r w:rsidR="006201F8">
              <w:rPr>
                <w:rFonts w:ascii="Tahoma" w:hAnsi="Tahoma" w:cs="Tahoma"/>
                <w:lang w:val="en-US"/>
              </w:rPr>
              <w:t>45</w:t>
            </w:r>
            <w:r>
              <w:rPr>
                <w:rFonts w:ascii="Tahoma" w:hAnsi="Tahoma" w:cs="Tahoma"/>
                <w:lang w:val="en-US"/>
              </w:rPr>
              <w:t xml:space="preserve"> </w:t>
            </w:r>
          </w:p>
        </w:tc>
        <w:tc>
          <w:tcPr>
            <w:tcW w:w="2310" w:type="dxa"/>
          </w:tcPr>
          <w:p w14:paraId="363B4676" w14:textId="77777777" w:rsidR="00332A03" w:rsidRPr="00332A03" w:rsidRDefault="00542835" w:rsidP="003C6C17">
            <w:pPr>
              <w:jc w:val="both"/>
              <w:rPr>
                <w:rFonts w:ascii="Tahoma" w:hAnsi="Tahoma" w:cs="Tahoma"/>
                <w:lang w:val="en-US"/>
              </w:rPr>
            </w:pPr>
            <w:r>
              <w:rPr>
                <w:rFonts w:ascii="Tahoma" w:hAnsi="Tahoma" w:cs="Tahoma"/>
                <w:lang w:val="en-US"/>
              </w:rPr>
              <w:t xml:space="preserve">Discussion </w:t>
            </w:r>
          </w:p>
        </w:tc>
        <w:tc>
          <w:tcPr>
            <w:tcW w:w="2311" w:type="dxa"/>
          </w:tcPr>
          <w:p w14:paraId="1B0AF489" w14:textId="77777777" w:rsidR="00332A03" w:rsidRPr="00332A03" w:rsidRDefault="00332A03" w:rsidP="003C6C17">
            <w:pPr>
              <w:jc w:val="both"/>
              <w:rPr>
                <w:rFonts w:ascii="Tahoma" w:hAnsi="Tahoma" w:cs="Tahoma"/>
                <w:lang w:val="en-US"/>
              </w:rPr>
            </w:pPr>
          </w:p>
        </w:tc>
        <w:tc>
          <w:tcPr>
            <w:tcW w:w="2311" w:type="dxa"/>
          </w:tcPr>
          <w:p w14:paraId="0E53F32E" w14:textId="69F5C500" w:rsidR="00332A03" w:rsidRPr="00332A03" w:rsidRDefault="006201F8" w:rsidP="003C6C17">
            <w:pPr>
              <w:jc w:val="both"/>
              <w:rPr>
                <w:rFonts w:ascii="Tahoma" w:hAnsi="Tahoma" w:cs="Tahoma"/>
                <w:lang w:val="en-US"/>
              </w:rPr>
            </w:pPr>
            <w:r>
              <w:rPr>
                <w:rFonts w:ascii="Tahoma" w:hAnsi="Tahoma" w:cs="Tahoma"/>
                <w:lang w:val="en-US"/>
              </w:rPr>
              <w:t>Moderator?</w:t>
            </w:r>
          </w:p>
        </w:tc>
      </w:tr>
      <w:tr w:rsidR="00332A03" w:rsidRPr="00332A03" w14:paraId="4AB1AE7C" w14:textId="77777777" w:rsidTr="00332A03">
        <w:tc>
          <w:tcPr>
            <w:tcW w:w="2310" w:type="dxa"/>
          </w:tcPr>
          <w:p w14:paraId="61AB5F41" w14:textId="77777777" w:rsidR="00332A03" w:rsidRPr="00332A03" w:rsidRDefault="00542835" w:rsidP="003C6C17">
            <w:pPr>
              <w:jc w:val="both"/>
              <w:rPr>
                <w:rFonts w:ascii="Tahoma" w:hAnsi="Tahoma" w:cs="Tahoma"/>
                <w:lang w:val="en-US"/>
              </w:rPr>
            </w:pPr>
            <w:r>
              <w:rPr>
                <w:rFonts w:ascii="Tahoma" w:hAnsi="Tahoma" w:cs="Tahoma"/>
                <w:lang w:val="en-US"/>
              </w:rPr>
              <w:t xml:space="preserve">10.30 -11.00 </w:t>
            </w:r>
          </w:p>
        </w:tc>
        <w:tc>
          <w:tcPr>
            <w:tcW w:w="2310" w:type="dxa"/>
          </w:tcPr>
          <w:p w14:paraId="067225C5" w14:textId="77777777" w:rsidR="00332A03" w:rsidRPr="00332A03" w:rsidRDefault="00542835" w:rsidP="003C6C17">
            <w:pPr>
              <w:jc w:val="both"/>
              <w:rPr>
                <w:rFonts w:ascii="Tahoma" w:hAnsi="Tahoma" w:cs="Tahoma"/>
                <w:lang w:val="en-US"/>
              </w:rPr>
            </w:pPr>
            <w:r>
              <w:rPr>
                <w:rFonts w:ascii="Tahoma" w:hAnsi="Tahoma" w:cs="Tahoma"/>
                <w:lang w:val="en-US"/>
              </w:rPr>
              <w:t>TEA</w:t>
            </w:r>
          </w:p>
        </w:tc>
        <w:tc>
          <w:tcPr>
            <w:tcW w:w="2311" w:type="dxa"/>
          </w:tcPr>
          <w:p w14:paraId="641FB248" w14:textId="77777777" w:rsidR="00332A03" w:rsidRPr="00332A03" w:rsidRDefault="00332A03" w:rsidP="003C6C17">
            <w:pPr>
              <w:jc w:val="both"/>
              <w:rPr>
                <w:rFonts w:ascii="Tahoma" w:hAnsi="Tahoma" w:cs="Tahoma"/>
                <w:lang w:val="en-US"/>
              </w:rPr>
            </w:pPr>
          </w:p>
        </w:tc>
        <w:tc>
          <w:tcPr>
            <w:tcW w:w="2311" w:type="dxa"/>
          </w:tcPr>
          <w:p w14:paraId="2F076B72" w14:textId="77777777" w:rsidR="00332A03" w:rsidRPr="00332A03" w:rsidRDefault="00332A03" w:rsidP="003C6C17">
            <w:pPr>
              <w:jc w:val="both"/>
              <w:rPr>
                <w:rFonts w:ascii="Tahoma" w:hAnsi="Tahoma" w:cs="Tahoma"/>
                <w:lang w:val="en-US"/>
              </w:rPr>
            </w:pPr>
          </w:p>
        </w:tc>
      </w:tr>
      <w:tr w:rsidR="00542835" w:rsidRPr="00332A03" w14:paraId="5F3ED2D9" w14:textId="77777777" w:rsidTr="00332A03">
        <w:tc>
          <w:tcPr>
            <w:tcW w:w="2310" w:type="dxa"/>
          </w:tcPr>
          <w:p w14:paraId="1D7F9C1F" w14:textId="77777777" w:rsidR="00542835" w:rsidRPr="00332A03" w:rsidRDefault="00542835" w:rsidP="003C6C17">
            <w:pPr>
              <w:jc w:val="both"/>
              <w:rPr>
                <w:rFonts w:ascii="Tahoma" w:hAnsi="Tahoma" w:cs="Tahoma"/>
                <w:lang w:val="en-US"/>
              </w:rPr>
            </w:pPr>
            <w:r>
              <w:rPr>
                <w:rFonts w:ascii="Tahoma" w:hAnsi="Tahoma" w:cs="Tahoma"/>
                <w:lang w:val="en-US"/>
              </w:rPr>
              <w:t xml:space="preserve">11.00 -12.00 </w:t>
            </w:r>
          </w:p>
        </w:tc>
        <w:tc>
          <w:tcPr>
            <w:tcW w:w="2310" w:type="dxa"/>
          </w:tcPr>
          <w:p w14:paraId="43951945" w14:textId="77777777" w:rsidR="00542835" w:rsidRPr="00332A03" w:rsidRDefault="00542835" w:rsidP="003C6C17">
            <w:pPr>
              <w:jc w:val="both"/>
              <w:rPr>
                <w:rFonts w:ascii="Tahoma" w:hAnsi="Tahoma" w:cs="Tahoma"/>
                <w:lang w:val="en-US"/>
              </w:rPr>
            </w:pPr>
            <w:r>
              <w:rPr>
                <w:rFonts w:ascii="Tahoma" w:hAnsi="Tahoma" w:cs="Tahoma"/>
                <w:lang w:val="en-US"/>
              </w:rPr>
              <w:t xml:space="preserve">Group work </w:t>
            </w:r>
          </w:p>
        </w:tc>
        <w:tc>
          <w:tcPr>
            <w:tcW w:w="2311" w:type="dxa"/>
          </w:tcPr>
          <w:p w14:paraId="49F734E5" w14:textId="77777777" w:rsidR="00542835" w:rsidRPr="00332A03" w:rsidRDefault="00542835" w:rsidP="003C6C17">
            <w:pPr>
              <w:jc w:val="both"/>
              <w:rPr>
                <w:rFonts w:ascii="Tahoma" w:hAnsi="Tahoma" w:cs="Tahoma"/>
                <w:lang w:val="en-US"/>
              </w:rPr>
            </w:pPr>
            <w:r>
              <w:rPr>
                <w:rFonts w:ascii="Tahoma" w:hAnsi="Tahoma" w:cs="Tahoma"/>
                <w:lang w:val="en-US"/>
              </w:rPr>
              <w:t xml:space="preserve">All </w:t>
            </w:r>
          </w:p>
        </w:tc>
        <w:tc>
          <w:tcPr>
            <w:tcW w:w="2311" w:type="dxa"/>
          </w:tcPr>
          <w:p w14:paraId="2BB52450" w14:textId="77777777" w:rsidR="00542835" w:rsidRPr="00332A03" w:rsidRDefault="00542835" w:rsidP="003C6C17">
            <w:pPr>
              <w:jc w:val="both"/>
              <w:rPr>
                <w:rFonts w:ascii="Tahoma" w:hAnsi="Tahoma" w:cs="Tahoma"/>
                <w:lang w:val="en-US"/>
              </w:rPr>
            </w:pPr>
            <w:r>
              <w:rPr>
                <w:rFonts w:ascii="Tahoma" w:hAnsi="Tahoma" w:cs="Tahoma"/>
                <w:lang w:val="en-US"/>
              </w:rPr>
              <w:t xml:space="preserve">Discussion paper </w:t>
            </w:r>
          </w:p>
        </w:tc>
      </w:tr>
      <w:tr w:rsidR="00542835" w:rsidRPr="00332A03" w14:paraId="46E52BE4" w14:textId="77777777" w:rsidTr="00332A03">
        <w:tc>
          <w:tcPr>
            <w:tcW w:w="2310" w:type="dxa"/>
          </w:tcPr>
          <w:p w14:paraId="082BBB1B" w14:textId="77777777" w:rsidR="00542835" w:rsidRDefault="00542835" w:rsidP="003C6C17">
            <w:pPr>
              <w:jc w:val="both"/>
              <w:rPr>
                <w:rFonts w:ascii="Tahoma" w:hAnsi="Tahoma" w:cs="Tahoma"/>
                <w:lang w:val="en-US"/>
              </w:rPr>
            </w:pPr>
          </w:p>
        </w:tc>
        <w:tc>
          <w:tcPr>
            <w:tcW w:w="2310" w:type="dxa"/>
          </w:tcPr>
          <w:p w14:paraId="10B5C058" w14:textId="77777777" w:rsidR="00542835" w:rsidRDefault="00542835" w:rsidP="003C6C17">
            <w:pPr>
              <w:jc w:val="both"/>
              <w:rPr>
                <w:rFonts w:ascii="Tahoma" w:hAnsi="Tahoma" w:cs="Tahoma"/>
                <w:lang w:val="en-US"/>
              </w:rPr>
            </w:pPr>
            <w:r>
              <w:rPr>
                <w:rFonts w:ascii="Tahoma" w:hAnsi="Tahoma" w:cs="Tahoma"/>
                <w:lang w:val="en-US"/>
              </w:rPr>
              <w:t xml:space="preserve">National options </w:t>
            </w:r>
          </w:p>
        </w:tc>
        <w:tc>
          <w:tcPr>
            <w:tcW w:w="2311" w:type="dxa"/>
          </w:tcPr>
          <w:p w14:paraId="27A0B907" w14:textId="77777777" w:rsidR="00542835" w:rsidRPr="00332A03" w:rsidRDefault="00542835" w:rsidP="003C6C17">
            <w:pPr>
              <w:jc w:val="both"/>
              <w:rPr>
                <w:rFonts w:ascii="Tahoma" w:hAnsi="Tahoma" w:cs="Tahoma"/>
                <w:lang w:val="en-US"/>
              </w:rPr>
            </w:pPr>
          </w:p>
        </w:tc>
        <w:tc>
          <w:tcPr>
            <w:tcW w:w="2311" w:type="dxa"/>
          </w:tcPr>
          <w:p w14:paraId="5BE6F8D7" w14:textId="77777777" w:rsidR="00542835" w:rsidRPr="00332A03" w:rsidRDefault="00542835" w:rsidP="003C6C17">
            <w:pPr>
              <w:jc w:val="both"/>
              <w:rPr>
                <w:rFonts w:ascii="Tahoma" w:hAnsi="Tahoma" w:cs="Tahoma"/>
                <w:lang w:val="en-US"/>
              </w:rPr>
            </w:pPr>
          </w:p>
        </w:tc>
      </w:tr>
      <w:tr w:rsidR="00542835" w:rsidRPr="00332A03" w14:paraId="19304D9D" w14:textId="77777777" w:rsidTr="00332A03">
        <w:tc>
          <w:tcPr>
            <w:tcW w:w="2310" w:type="dxa"/>
          </w:tcPr>
          <w:p w14:paraId="60D1B739" w14:textId="77777777" w:rsidR="00542835" w:rsidRDefault="00542835" w:rsidP="003C6C17">
            <w:pPr>
              <w:jc w:val="both"/>
              <w:rPr>
                <w:rFonts w:ascii="Tahoma" w:hAnsi="Tahoma" w:cs="Tahoma"/>
                <w:lang w:val="en-US"/>
              </w:rPr>
            </w:pPr>
          </w:p>
        </w:tc>
        <w:tc>
          <w:tcPr>
            <w:tcW w:w="2310" w:type="dxa"/>
          </w:tcPr>
          <w:p w14:paraId="686EE709" w14:textId="77777777" w:rsidR="00542835" w:rsidRDefault="00542835" w:rsidP="003C6C17">
            <w:pPr>
              <w:jc w:val="both"/>
              <w:rPr>
                <w:rFonts w:ascii="Tahoma" w:hAnsi="Tahoma" w:cs="Tahoma"/>
                <w:lang w:val="en-US"/>
              </w:rPr>
            </w:pPr>
            <w:r>
              <w:rPr>
                <w:rFonts w:ascii="Tahoma" w:hAnsi="Tahoma" w:cs="Tahoma"/>
                <w:lang w:val="en-US"/>
              </w:rPr>
              <w:t xml:space="preserve">Local Options </w:t>
            </w:r>
          </w:p>
        </w:tc>
        <w:tc>
          <w:tcPr>
            <w:tcW w:w="2311" w:type="dxa"/>
          </w:tcPr>
          <w:p w14:paraId="01A2429A" w14:textId="77777777" w:rsidR="00542835" w:rsidRPr="00332A03" w:rsidRDefault="00542835" w:rsidP="003C6C17">
            <w:pPr>
              <w:jc w:val="both"/>
              <w:rPr>
                <w:rFonts w:ascii="Tahoma" w:hAnsi="Tahoma" w:cs="Tahoma"/>
                <w:lang w:val="en-US"/>
              </w:rPr>
            </w:pPr>
          </w:p>
        </w:tc>
        <w:tc>
          <w:tcPr>
            <w:tcW w:w="2311" w:type="dxa"/>
          </w:tcPr>
          <w:p w14:paraId="48E1CADD" w14:textId="77777777" w:rsidR="00542835" w:rsidRPr="00332A03" w:rsidRDefault="00542835" w:rsidP="003C6C17">
            <w:pPr>
              <w:jc w:val="both"/>
              <w:rPr>
                <w:rFonts w:ascii="Tahoma" w:hAnsi="Tahoma" w:cs="Tahoma"/>
                <w:lang w:val="en-US"/>
              </w:rPr>
            </w:pPr>
          </w:p>
        </w:tc>
      </w:tr>
      <w:tr w:rsidR="00542835" w:rsidRPr="00332A03" w14:paraId="3CC0609A" w14:textId="77777777" w:rsidTr="00332A03">
        <w:tc>
          <w:tcPr>
            <w:tcW w:w="2310" w:type="dxa"/>
          </w:tcPr>
          <w:p w14:paraId="6D1E505B" w14:textId="77777777" w:rsidR="00542835" w:rsidRDefault="00542835" w:rsidP="003C6C17">
            <w:pPr>
              <w:jc w:val="both"/>
              <w:rPr>
                <w:rFonts w:ascii="Tahoma" w:hAnsi="Tahoma" w:cs="Tahoma"/>
                <w:lang w:val="en-US"/>
              </w:rPr>
            </w:pPr>
            <w:r>
              <w:rPr>
                <w:rFonts w:ascii="Tahoma" w:hAnsi="Tahoma" w:cs="Tahoma"/>
                <w:lang w:val="en-US"/>
              </w:rPr>
              <w:t xml:space="preserve">12.00 -12.30 </w:t>
            </w:r>
          </w:p>
        </w:tc>
        <w:tc>
          <w:tcPr>
            <w:tcW w:w="2310" w:type="dxa"/>
          </w:tcPr>
          <w:p w14:paraId="3EFDA879" w14:textId="77777777" w:rsidR="00542835" w:rsidRDefault="00542835" w:rsidP="003C6C17">
            <w:pPr>
              <w:jc w:val="both"/>
              <w:rPr>
                <w:rFonts w:ascii="Tahoma" w:hAnsi="Tahoma" w:cs="Tahoma"/>
                <w:lang w:val="en-US"/>
              </w:rPr>
            </w:pPr>
            <w:r>
              <w:rPr>
                <w:rFonts w:ascii="Tahoma" w:hAnsi="Tahoma" w:cs="Tahoma"/>
                <w:lang w:val="en-US"/>
              </w:rPr>
              <w:t xml:space="preserve">Report back </w:t>
            </w:r>
          </w:p>
        </w:tc>
        <w:tc>
          <w:tcPr>
            <w:tcW w:w="2311" w:type="dxa"/>
          </w:tcPr>
          <w:p w14:paraId="2434F5B6" w14:textId="77777777" w:rsidR="00542835" w:rsidRPr="00332A03" w:rsidRDefault="00542835" w:rsidP="003C6C17">
            <w:pPr>
              <w:jc w:val="both"/>
              <w:rPr>
                <w:rFonts w:ascii="Tahoma" w:hAnsi="Tahoma" w:cs="Tahoma"/>
                <w:lang w:val="en-US"/>
              </w:rPr>
            </w:pPr>
          </w:p>
        </w:tc>
        <w:tc>
          <w:tcPr>
            <w:tcW w:w="2311" w:type="dxa"/>
          </w:tcPr>
          <w:p w14:paraId="1EC31319" w14:textId="77777777" w:rsidR="00542835" w:rsidRPr="00332A03" w:rsidRDefault="00542835" w:rsidP="003C6C17">
            <w:pPr>
              <w:jc w:val="both"/>
              <w:rPr>
                <w:rFonts w:ascii="Tahoma" w:hAnsi="Tahoma" w:cs="Tahoma"/>
                <w:lang w:val="en-US"/>
              </w:rPr>
            </w:pPr>
          </w:p>
        </w:tc>
      </w:tr>
      <w:tr w:rsidR="00542835" w:rsidRPr="00332A03" w14:paraId="20F27399" w14:textId="77777777" w:rsidTr="00332A03">
        <w:tc>
          <w:tcPr>
            <w:tcW w:w="2310" w:type="dxa"/>
          </w:tcPr>
          <w:p w14:paraId="3B46C877" w14:textId="77777777" w:rsidR="00542835" w:rsidRDefault="00542835" w:rsidP="003C6C17">
            <w:pPr>
              <w:jc w:val="both"/>
              <w:rPr>
                <w:rFonts w:ascii="Tahoma" w:hAnsi="Tahoma" w:cs="Tahoma"/>
                <w:lang w:val="en-US"/>
              </w:rPr>
            </w:pPr>
            <w:r>
              <w:rPr>
                <w:rFonts w:ascii="Tahoma" w:hAnsi="Tahoma" w:cs="Tahoma"/>
                <w:lang w:val="en-US"/>
              </w:rPr>
              <w:t xml:space="preserve">12.30 -13.00 </w:t>
            </w:r>
          </w:p>
        </w:tc>
        <w:tc>
          <w:tcPr>
            <w:tcW w:w="2310" w:type="dxa"/>
          </w:tcPr>
          <w:p w14:paraId="258552E0" w14:textId="77777777" w:rsidR="00542835" w:rsidRDefault="00542835" w:rsidP="003C6C17">
            <w:pPr>
              <w:jc w:val="both"/>
              <w:rPr>
                <w:rFonts w:ascii="Tahoma" w:hAnsi="Tahoma" w:cs="Tahoma"/>
                <w:lang w:val="en-US"/>
              </w:rPr>
            </w:pPr>
            <w:r>
              <w:rPr>
                <w:rFonts w:ascii="Tahoma" w:hAnsi="Tahoma" w:cs="Tahoma"/>
                <w:lang w:val="en-US"/>
              </w:rPr>
              <w:t xml:space="preserve">Wrap up and closure </w:t>
            </w:r>
          </w:p>
        </w:tc>
        <w:tc>
          <w:tcPr>
            <w:tcW w:w="2311" w:type="dxa"/>
          </w:tcPr>
          <w:p w14:paraId="06C92675" w14:textId="77777777" w:rsidR="00542835" w:rsidRPr="00332A03" w:rsidRDefault="00542835" w:rsidP="003C6C17">
            <w:pPr>
              <w:jc w:val="both"/>
              <w:rPr>
                <w:rFonts w:ascii="Tahoma" w:hAnsi="Tahoma" w:cs="Tahoma"/>
                <w:lang w:val="en-US"/>
              </w:rPr>
            </w:pPr>
          </w:p>
        </w:tc>
        <w:tc>
          <w:tcPr>
            <w:tcW w:w="2311" w:type="dxa"/>
          </w:tcPr>
          <w:p w14:paraId="6DD50A21" w14:textId="77777777" w:rsidR="00542835" w:rsidRPr="00332A03" w:rsidRDefault="00542835" w:rsidP="003C6C17">
            <w:pPr>
              <w:jc w:val="both"/>
              <w:rPr>
                <w:rFonts w:ascii="Tahoma" w:hAnsi="Tahoma" w:cs="Tahoma"/>
                <w:lang w:val="en-US"/>
              </w:rPr>
            </w:pPr>
          </w:p>
        </w:tc>
      </w:tr>
    </w:tbl>
    <w:p w14:paraId="104985BC" w14:textId="77777777" w:rsidR="00332A03" w:rsidRPr="003C6C17" w:rsidRDefault="00332A03" w:rsidP="003C6C17">
      <w:pPr>
        <w:spacing w:after="0" w:line="240" w:lineRule="auto"/>
        <w:jc w:val="both"/>
        <w:rPr>
          <w:rFonts w:ascii="Tahoma" w:hAnsi="Tahoma" w:cs="Tahoma"/>
          <w:b/>
          <w:lang w:val="en-US"/>
        </w:rPr>
      </w:pPr>
    </w:p>
    <w:sectPr w:rsidR="00332A03" w:rsidRPr="003C6C17">
      <w:footerReference w:type="default" r:id="rId15"/>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F02C32" w16cid:durableId="20B3A0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8F955" w14:textId="77777777" w:rsidR="008C0C76" w:rsidRDefault="008C0C76" w:rsidP="00EA79A0">
      <w:pPr>
        <w:spacing w:after="0" w:line="240" w:lineRule="auto"/>
      </w:pPr>
      <w:r>
        <w:separator/>
      </w:r>
    </w:p>
  </w:endnote>
  <w:endnote w:type="continuationSeparator" w:id="0">
    <w:p w14:paraId="00C95C47" w14:textId="77777777" w:rsidR="008C0C76" w:rsidRDefault="008C0C76" w:rsidP="00EA7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5768085"/>
      <w:docPartObj>
        <w:docPartGallery w:val="Page Numbers (Bottom of Page)"/>
        <w:docPartUnique/>
      </w:docPartObj>
    </w:sdtPr>
    <w:sdtEndPr>
      <w:rPr>
        <w:noProof/>
      </w:rPr>
    </w:sdtEndPr>
    <w:sdtContent>
      <w:p w14:paraId="0035CDA7" w14:textId="7A69AE29" w:rsidR="00412A2A" w:rsidRDefault="00412A2A">
        <w:pPr>
          <w:pStyle w:val="Footer"/>
          <w:jc w:val="right"/>
        </w:pPr>
        <w:r>
          <w:fldChar w:fldCharType="begin"/>
        </w:r>
        <w:r>
          <w:instrText xml:space="preserve"> PAGE   \* MERGEFORMAT </w:instrText>
        </w:r>
        <w:r>
          <w:fldChar w:fldCharType="separate"/>
        </w:r>
        <w:r w:rsidR="00751558">
          <w:rPr>
            <w:noProof/>
          </w:rPr>
          <w:t>1</w:t>
        </w:r>
        <w:r>
          <w:rPr>
            <w:noProof/>
          </w:rPr>
          <w:fldChar w:fldCharType="end"/>
        </w:r>
      </w:p>
    </w:sdtContent>
  </w:sdt>
  <w:p w14:paraId="2F35B670" w14:textId="77777777" w:rsidR="00412A2A" w:rsidRDefault="00412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1FABA" w14:textId="77777777" w:rsidR="008C0C76" w:rsidRDefault="008C0C76" w:rsidP="00EA79A0">
      <w:pPr>
        <w:spacing w:after="0" w:line="240" w:lineRule="auto"/>
      </w:pPr>
      <w:r>
        <w:separator/>
      </w:r>
    </w:p>
  </w:footnote>
  <w:footnote w:type="continuationSeparator" w:id="0">
    <w:p w14:paraId="3542B7C1" w14:textId="77777777" w:rsidR="008C0C76" w:rsidRDefault="008C0C76" w:rsidP="00EA79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3A5"/>
    <w:multiLevelType w:val="hybridMultilevel"/>
    <w:tmpl w:val="BEB4B3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FC64293"/>
    <w:multiLevelType w:val="hybridMultilevel"/>
    <w:tmpl w:val="8F841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25072"/>
    <w:multiLevelType w:val="hybridMultilevel"/>
    <w:tmpl w:val="CB00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0D365C"/>
    <w:multiLevelType w:val="hybridMultilevel"/>
    <w:tmpl w:val="412CCAC8"/>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901DF1"/>
    <w:multiLevelType w:val="hybridMultilevel"/>
    <w:tmpl w:val="D43213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E8E1C0F"/>
    <w:multiLevelType w:val="hybridMultilevel"/>
    <w:tmpl w:val="44B4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C776F2"/>
    <w:multiLevelType w:val="hybridMultilevel"/>
    <w:tmpl w:val="62DE3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DF5"/>
    <w:rsid w:val="00021471"/>
    <w:rsid w:val="00056040"/>
    <w:rsid w:val="00060BD0"/>
    <w:rsid w:val="000A027C"/>
    <w:rsid w:val="00154915"/>
    <w:rsid w:val="001763C1"/>
    <w:rsid w:val="00240D2D"/>
    <w:rsid w:val="002632B8"/>
    <w:rsid w:val="00264946"/>
    <w:rsid w:val="0027599C"/>
    <w:rsid w:val="00324DF5"/>
    <w:rsid w:val="00332A03"/>
    <w:rsid w:val="003C6C17"/>
    <w:rsid w:val="00412A2A"/>
    <w:rsid w:val="00461EDE"/>
    <w:rsid w:val="004D675A"/>
    <w:rsid w:val="00542835"/>
    <w:rsid w:val="00596D8B"/>
    <w:rsid w:val="005A4276"/>
    <w:rsid w:val="005F7E5E"/>
    <w:rsid w:val="006201F8"/>
    <w:rsid w:val="0064393E"/>
    <w:rsid w:val="0064540B"/>
    <w:rsid w:val="006A29A1"/>
    <w:rsid w:val="006D7282"/>
    <w:rsid w:val="00700449"/>
    <w:rsid w:val="007337DC"/>
    <w:rsid w:val="00751558"/>
    <w:rsid w:val="00790079"/>
    <w:rsid w:val="007F7F59"/>
    <w:rsid w:val="00863D2A"/>
    <w:rsid w:val="008C0C76"/>
    <w:rsid w:val="00941F3A"/>
    <w:rsid w:val="00993E7F"/>
    <w:rsid w:val="009D49CF"/>
    <w:rsid w:val="00A33122"/>
    <w:rsid w:val="00A903FC"/>
    <w:rsid w:val="00AD0016"/>
    <w:rsid w:val="00BC7EC6"/>
    <w:rsid w:val="00BF0E09"/>
    <w:rsid w:val="00D4095C"/>
    <w:rsid w:val="00D749AF"/>
    <w:rsid w:val="00DC78F3"/>
    <w:rsid w:val="00E22727"/>
    <w:rsid w:val="00E32174"/>
    <w:rsid w:val="00EA79A0"/>
    <w:rsid w:val="00F53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AD305"/>
  <w15:docId w15:val="{654D2723-5D65-4804-A8A2-0EF7530F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DF5"/>
    <w:rPr>
      <w:rFonts w:ascii="Tahoma" w:hAnsi="Tahoma" w:cs="Tahoma"/>
      <w:sz w:val="16"/>
      <w:szCs w:val="16"/>
    </w:rPr>
  </w:style>
  <w:style w:type="paragraph" w:styleId="Header">
    <w:name w:val="header"/>
    <w:basedOn w:val="Normal"/>
    <w:link w:val="HeaderChar"/>
    <w:uiPriority w:val="99"/>
    <w:unhideWhenUsed/>
    <w:rsid w:val="00EA79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9A0"/>
  </w:style>
  <w:style w:type="paragraph" w:styleId="Footer">
    <w:name w:val="footer"/>
    <w:basedOn w:val="Normal"/>
    <w:link w:val="FooterChar"/>
    <w:uiPriority w:val="99"/>
    <w:unhideWhenUsed/>
    <w:rsid w:val="00EA79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9A0"/>
  </w:style>
  <w:style w:type="paragraph" w:styleId="NoSpacing">
    <w:name w:val="No Spacing"/>
    <w:link w:val="NoSpacingChar"/>
    <w:qFormat/>
    <w:rsid w:val="004D675A"/>
    <w:pPr>
      <w:spacing w:after="0" w:line="240" w:lineRule="auto"/>
    </w:pPr>
    <w:rPr>
      <w:rFonts w:ascii="Tahoma" w:eastAsia="Calibri" w:hAnsi="Tahoma" w:cs="Times New Roman"/>
      <w:lang w:val="en-ZA"/>
    </w:rPr>
  </w:style>
  <w:style w:type="character" w:customStyle="1" w:styleId="NoSpacingChar">
    <w:name w:val="No Spacing Char"/>
    <w:link w:val="NoSpacing"/>
    <w:locked/>
    <w:rsid w:val="004D675A"/>
    <w:rPr>
      <w:rFonts w:ascii="Tahoma" w:eastAsia="Calibri" w:hAnsi="Tahoma" w:cs="Times New Roman"/>
      <w:lang w:val="en-ZA"/>
    </w:rPr>
  </w:style>
  <w:style w:type="paragraph" w:styleId="ListParagraph">
    <w:name w:val="List Paragraph"/>
    <w:basedOn w:val="Normal"/>
    <w:uiPriority w:val="34"/>
    <w:qFormat/>
    <w:rsid w:val="00264946"/>
    <w:pPr>
      <w:ind w:left="720"/>
      <w:contextualSpacing/>
    </w:pPr>
  </w:style>
  <w:style w:type="paragraph" w:styleId="FootnoteText">
    <w:name w:val="footnote text"/>
    <w:basedOn w:val="Normal"/>
    <w:link w:val="FootnoteTextChar"/>
    <w:uiPriority w:val="99"/>
    <w:semiHidden/>
    <w:unhideWhenUsed/>
    <w:rsid w:val="00F53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368B"/>
    <w:rPr>
      <w:sz w:val="20"/>
      <w:szCs w:val="20"/>
    </w:rPr>
  </w:style>
  <w:style w:type="character" w:styleId="Hyperlink">
    <w:name w:val="Hyperlink"/>
    <w:uiPriority w:val="99"/>
    <w:unhideWhenUsed/>
    <w:rsid w:val="00F5368B"/>
    <w:rPr>
      <w:color w:val="0000FF"/>
      <w:u w:val="single"/>
    </w:rPr>
  </w:style>
  <w:style w:type="character" w:styleId="FootnoteReference">
    <w:name w:val="footnote reference"/>
    <w:aliases w:val="Char Char2 Char Char Char"/>
    <w:uiPriority w:val="99"/>
    <w:rsid w:val="00F5368B"/>
    <w:rPr>
      <w:rFonts w:cs="Times New Roman"/>
      <w:vertAlign w:val="superscript"/>
    </w:rPr>
  </w:style>
  <w:style w:type="paragraph" w:styleId="PlainText">
    <w:name w:val="Plain Text"/>
    <w:basedOn w:val="Normal"/>
    <w:link w:val="PlainTextChar"/>
    <w:uiPriority w:val="99"/>
    <w:semiHidden/>
    <w:unhideWhenUsed/>
    <w:rsid w:val="00A903F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A903FC"/>
    <w:rPr>
      <w:rFonts w:ascii="Consolas" w:hAnsi="Consolas" w:cs="Consolas"/>
      <w:sz w:val="21"/>
      <w:szCs w:val="21"/>
    </w:rPr>
  </w:style>
  <w:style w:type="paragraph" w:styleId="NormalWeb">
    <w:name w:val="Normal (Web)"/>
    <w:basedOn w:val="Normal"/>
    <w:uiPriority w:val="99"/>
    <w:unhideWhenUsed/>
    <w:rsid w:val="003C6C1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700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49AF"/>
    <w:rPr>
      <w:sz w:val="16"/>
      <w:szCs w:val="16"/>
    </w:rPr>
  </w:style>
  <w:style w:type="paragraph" w:styleId="CommentText">
    <w:name w:val="annotation text"/>
    <w:basedOn w:val="Normal"/>
    <w:link w:val="CommentTextChar"/>
    <w:uiPriority w:val="99"/>
    <w:semiHidden/>
    <w:unhideWhenUsed/>
    <w:rsid w:val="00D749AF"/>
    <w:pPr>
      <w:spacing w:line="240" w:lineRule="auto"/>
    </w:pPr>
    <w:rPr>
      <w:sz w:val="20"/>
      <w:szCs w:val="20"/>
    </w:rPr>
  </w:style>
  <w:style w:type="character" w:customStyle="1" w:styleId="CommentTextChar">
    <w:name w:val="Comment Text Char"/>
    <w:basedOn w:val="DefaultParagraphFont"/>
    <w:link w:val="CommentText"/>
    <w:uiPriority w:val="99"/>
    <w:semiHidden/>
    <w:rsid w:val="00D749AF"/>
    <w:rPr>
      <w:sz w:val="20"/>
      <w:szCs w:val="20"/>
    </w:rPr>
  </w:style>
  <w:style w:type="paragraph" w:styleId="CommentSubject">
    <w:name w:val="annotation subject"/>
    <w:basedOn w:val="CommentText"/>
    <w:next w:val="CommentText"/>
    <w:link w:val="CommentSubjectChar"/>
    <w:uiPriority w:val="99"/>
    <w:semiHidden/>
    <w:unhideWhenUsed/>
    <w:rsid w:val="00D749AF"/>
    <w:rPr>
      <w:b/>
      <w:bCs/>
    </w:rPr>
  </w:style>
  <w:style w:type="character" w:customStyle="1" w:styleId="CommentSubjectChar">
    <w:name w:val="Comment Subject Char"/>
    <w:basedOn w:val="CommentTextChar"/>
    <w:link w:val="CommentSubject"/>
    <w:uiPriority w:val="99"/>
    <w:semiHidden/>
    <w:rsid w:val="00D749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0201">
      <w:bodyDiv w:val="1"/>
      <w:marLeft w:val="0"/>
      <w:marRight w:val="0"/>
      <w:marTop w:val="0"/>
      <w:marBottom w:val="0"/>
      <w:divBdr>
        <w:top w:val="none" w:sz="0" w:space="0" w:color="auto"/>
        <w:left w:val="none" w:sz="0" w:space="0" w:color="auto"/>
        <w:bottom w:val="none" w:sz="0" w:space="0" w:color="auto"/>
        <w:right w:val="none" w:sz="0" w:space="0" w:color="auto"/>
      </w:divBdr>
    </w:div>
    <w:div w:id="174379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cid:DF243182-C4F3-4EBD-8D14-29D32BCEFCC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AppData\Roaming\Microsoft\Excel\ELECTIONS%202018%20CONSOLIDATED%20LOCAL%20AUTHORITY%20WINNERS_Revised%20(version%201).xlsb"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Sheet5!$B$1</c:f>
              <c:strCache>
                <c:ptCount val="1"/>
                <c:pt idx="0">
                  <c:v>2018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Sheet5!$A$2:$A$6</c:f>
              <c:strCache>
                <c:ptCount val="5"/>
                <c:pt idx="0">
                  <c:v>Senate</c:v>
                </c:pt>
                <c:pt idx="1">
                  <c:v>Parliament</c:v>
                </c:pt>
                <c:pt idx="2">
                  <c:v>National Assembly</c:v>
                </c:pt>
                <c:pt idx="3">
                  <c:v>Cabinet</c:v>
                </c:pt>
                <c:pt idx="4">
                  <c:v>Local Government</c:v>
                </c:pt>
              </c:strCache>
            </c:strRef>
          </c:cat>
          <c:val>
            <c:numRef>
              <c:f>Sheet5!$B$2:$B$6</c:f>
              <c:numCache>
                <c:formatCode>0%</c:formatCode>
                <c:ptCount val="5"/>
                <c:pt idx="0">
                  <c:v>0.44</c:v>
                </c:pt>
                <c:pt idx="1">
                  <c:v>0.31</c:v>
                </c:pt>
                <c:pt idx="2">
                  <c:v>0.28000000000000003</c:v>
                </c:pt>
                <c:pt idx="3">
                  <c:v>0.31</c:v>
                </c:pt>
                <c:pt idx="4">
                  <c:v>0.14000000000000001</c:v>
                </c:pt>
              </c:numCache>
            </c:numRef>
          </c:val>
          <c:extLst>
            <c:ext xmlns:c16="http://schemas.microsoft.com/office/drawing/2014/chart" uri="{C3380CC4-5D6E-409C-BE32-E72D297353CC}">
              <c16:uniqueId val="{00000000-7A8C-4377-A66B-AD56C5119F21}"/>
            </c:ext>
          </c:extLst>
        </c:ser>
        <c:ser>
          <c:idx val="1"/>
          <c:order val="1"/>
          <c:tx>
            <c:strRef>
              <c:f>Sheet5!$C$1</c:f>
              <c:strCache>
                <c:ptCount val="1"/>
                <c:pt idx="0">
                  <c:v>2013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Sheet5!$A$2:$A$6</c:f>
              <c:strCache>
                <c:ptCount val="5"/>
                <c:pt idx="0">
                  <c:v>Senate</c:v>
                </c:pt>
                <c:pt idx="1">
                  <c:v>Parliament</c:v>
                </c:pt>
                <c:pt idx="2">
                  <c:v>National Assembly</c:v>
                </c:pt>
                <c:pt idx="3">
                  <c:v>Cabinet</c:v>
                </c:pt>
                <c:pt idx="4">
                  <c:v>Local Government</c:v>
                </c:pt>
              </c:strCache>
            </c:strRef>
          </c:cat>
          <c:val>
            <c:numRef>
              <c:f>Sheet5!$C$2:$C$6</c:f>
              <c:numCache>
                <c:formatCode>0%</c:formatCode>
                <c:ptCount val="5"/>
                <c:pt idx="0">
                  <c:v>0.48</c:v>
                </c:pt>
                <c:pt idx="1">
                  <c:v>0.34</c:v>
                </c:pt>
                <c:pt idx="2">
                  <c:v>0.32</c:v>
                </c:pt>
                <c:pt idx="3">
                  <c:v>0.12</c:v>
                </c:pt>
                <c:pt idx="4">
                  <c:v>0.16</c:v>
                </c:pt>
              </c:numCache>
            </c:numRef>
          </c:val>
          <c:extLst>
            <c:ext xmlns:c16="http://schemas.microsoft.com/office/drawing/2014/chart" uri="{C3380CC4-5D6E-409C-BE32-E72D297353CC}">
              <c16:uniqueId val="{00000001-7A8C-4377-A66B-AD56C5119F21}"/>
            </c:ext>
          </c:extLst>
        </c:ser>
        <c:ser>
          <c:idx val="2"/>
          <c:order val="2"/>
          <c:tx>
            <c:strRef>
              <c:f>Sheet5!$D$1</c:f>
              <c:strCache>
                <c:ptCount val="1"/>
                <c:pt idx="0">
                  <c:v>2008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Sheet5!$A$2:$A$6</c:f>
              <c:strCache>
                <c:ptCount val="5"/>
                <c:pt idx="0">
                  <c:v>Senate</c:v>
                </c:pt>
                <c:pt idx="1">
                  <c:v>Parliament</c:v>
                </c:pt>
                <c:pt idx="2">
                  <c:v>National Assembly</c:v>
                </c:pt>
                <c:pt idx="3">
                  <c:v>Cabinet</c:v>
                </c:pt>
                <c:pt idx="4">
                  <c:v>Local Government</c:v>
                </c:pt>
              </c:strCache>
            </c:strRef>
          </c:cat>
          <c:val>
            <c:numRef>
              <c:f>Sheet5!$D$2:$D$6</c:f>
              <c:numCache>
                <c:formatCode>0%</c:formatCode>
                <c:ptCount val="5"/>
                <c:pt idx="0">
                  <c:v>0.33</c:v>
                </c:pt>
                <c:pt idx="1">
                  <c:v>0.19</c:v>
                </c:pt>
                <c:pt idx="2">
                  <c:v>0.14000000000000001</c:v>
                </c:pt>
                <c:pt idx="3">
                  <c:v>0.16</c:v>
                </c:pt>
                <c:pt idx="4">
                  <c:v>0.18</c:v>
                </c:pt>
              </c:numCache>
            </c:numRef>
          </c:val>
          <c:extLst>
            <c:ext xmlns:c16="http://schemas.microsoft.com/office/drawing/2014/chart" uri="{C3380CC4-5D6E-409C-BE32-E72D297353CC}">
              <c16:uniqueId val="{00000002-7A8C-4377-A66B-AD56C5119F21}"/>
            </c:ext>
          </c:extLst>
        </c:ser>
        <c:dLbls>
          <c:showLegendKey val="0"/>
          <c:showVal val="0"/>
          <c:showCatName val="0"/>
          <c:showSerName val="0"/>
          <c:showPercent val="0"/>
          <c:showBubbleSize val="0"/>
        </c:dLbls>
        <c:gapWidth val="219"/>
        <c:overlap val="-27"/>
        <c:axId val="41212160"/>
        <c:axId val="41218048"/>
      </c:barChart>
      <c:catAx>
        <c:axId val="41212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218048"/>
        <c:crosses val="autoZero"/>
        <c:auto val="1"/>
        <c:lblAlgn val="ctr"/>
        <c:lblOffset val="100"/>
        <c:noMultiLvlLbl val="0"/>
      </c:catAx>
      <c:valAx>
        <c:axId val="412180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212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ZA" b="1"/>
              <a:t>Women in Parliament, Cabinet and Local Government 2018</a:t>
            </a:r>
          </a:p>
        </c:rich>
      </c:tx>
      <c:layout>
        <c:manualLayout>
          <c:xMode val="edge"/>
          <c:yMode val="edge"/>
          <c:x val="0.20965602327880914"/>
          <c:y val="3.8224343790350009E-2"/>
        </c:manualLayout>
      </c:layout>
      <c:overlay val="0"/>
      <c:spPr>
        <a:noFill/>
        <a:ln>
          <a:noFill/>
        </a:ln>
        <a:effectLst/>
      </c:spPr>
    </c:title>
    <c:autoTitleDeleted val="0"/>
    <c:plotArea>
      <c:layout>
        <c:manualLayout>
          <c:layoutTarget val="inner"/>
          <c:xMode val="edge"/>
          <c:yMode val="edge"/>
          <c:x val="2.9476093169941819E-2"/>
          <c:y val="0.1261226526916519"/>
          <c:w val="0.94666175958205545"/>
          <c:h val="0.60370211854749434"/>
        </c:manualLayout>
      </c:layout>
      <c:barChart>
        <c:barDir val="col"/>
        <c:grouping val="clustered"/>
        <c:varyColors val="0"/>
        <c:ser>
          <c:idx val="0"/>
          <c:order val="0"/>
          <c:tx>
            <c:strRef>
              <c:f>'Women in ParCabLG 2018'!$B$2</c:f>
              <c:strCache>
                <c:ptCount val="1"/>
                <c:pt idx="0">
                  <c:v>% Parliament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'Women in ParCabLG 2018'!$A$3:$A$19</c:f>
              <c:strCache>
                <c:ptCount val="16"/>
                <c:pt idx="0">
                  <c:v>Regional average</c:v>
                </c:pt>
                <c:pt idx="1">
                  <c:v>South Africa </c:v>
                </c:pt>
                <c:pt idx="2">
                  <c:v>Mozambique </c:v>
                </c:pt>
                <c:pt idx="3">
                  <c:v>Tanzania </c:v>
                </c:pt>
                <c:pt idx="4">
                  <c:v>Zimbabwe </c:v>
                </c:pt>
                <c:pt idx="5">
                  <c:v>Namibia </c:v>
                </c:pt>
                <c:pt idx="6">
                  <c:v>Angola </c:v>
                </c:pt>
                <c:pt idx="7">
                  <c:v>Lesotho </c:v>
                </c:pt>
                <c:pt idx="8">
                  <c:v>Seychelles</c:v>
                </c:pt>
                <c:pt idx="9">
                  <c:v>Madagascar </c:v>
                </c:pt>
                <c:pt idx="10">
                  <c:v>Zambia </c:v>
                </c:pt>
                <c:pt idx="11">
                  <c:v>Malawi </c:v>
                </c:pt>
                <c:pt idx="12">
                  <c:v>Swaziland </c:v>
                </c:pt>
                <c:pt idx="13">
                  <c:v>Mauritius </c:v>
                </c:pt>
                <c:pt idx="14">
                  <c:v>Botswana </c:v>
                </c:pt>
                <c:pt idx="15">
                  <c:v>DRC </c:v>
                </c:pt>
              </c:strCache>
            </c:strRef>
          </c:cat>
          <c:val>
            <c:numRef>
              <c:f>'Women in ParCabLG 2018'!$B$3:$B$19</c:f>
              <c:numCache>
                <c:formatCode>0</c:formatCode>
                <c:ptCount val="17"/>
                <c:pt idx="0">
                  <c:v>26</c:v>
                </c:pt>
                <c:pt idx="1">
                  <c:v>41</c:v>
                </c:pt>
                <c:pt idx="2">
                  <c:v>40</c:v>
                </c:pt>
                <c:pt idx="3">
                  <c:v>37</c:v>
                </c:pt>
                <c:pt idx="4">
                  <c:v>37</c:v>
                </c:pt>
                <c:pt idx="5">
                  <c:v>36</c:v>
                </c:pt>
                <c:pt idx="6">
                  <c:v>30</c:v>
                </c:pt>
                <c:pt idx="7">
                  <c:v>23</c:v>
                </c:pt>
                <c:pt idx="8">
                  <c:v>21</c:v>
                </c:pt>
                <c:pt idx="9">
                  <c:v>20</c:v>
                </c:pt>
                <c:pt idx="10">
                  <c:v>18</c:v>
                </c:pt>
                <c:pt idx="11">
                  <c:v>17</c:v>
                </c:pt>
                <c:pt idx="12">
                  <c:v>15</c:v>
                </c:pt>
                <c:pt idx="13">
                  <c:v>12</c:v>
                </c:pt>
                <c:pt idx="14">
                  <c:v>10</c:v>
                </c:pt>
                <c:pt idx="15">
                  <c:v>8</c:v>
                </c:pt>
              </c:numCache>
            </c:numRef>
          </c:val>
          <c:extLst>
            <c:ext xmlns:c16="http://schemas.microsoft.com/office/drawing/2014/chart" uri="{C3380CC4-5D6E-409C-BE32-E72D297353CC}">
              <c16:uniqueId val="{00000000-3AB5-423A-906A-D1F68D55DBE7}"/>
            </c:ext>
          </c:extLst>
        </c:ser>
        <c:ser>
          <c:idx val="1"/>
          <c:order val="1"/>
          <c:tx>
            <c:strRef>
              <c:f>'Women in ParCabLG 2018'!$C$2</c:f>
              <c:strCache>
                <c:ptCount val="1"/>
                <c:pt idx="0">
                  <c:v>% Cabinet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'Women in ParCabLG 2018'!$A$3:$A$19</c:f>
              <c:strCache>
                <c:ptCount val="16"/>
                <c:pt idx="0">
                  <c:v>Regional average</c:v>
                </c:pt>
                <c:pt idx="1">
                  <c:v>South Africa </c:v>
                </c:pt>
                <c:pt idx="2">
                  <c:v>Mozambique </c:v>
                </c:pt>
                <c:pt idx="3">
                  <c:v>Tanzania </c:v>
                </c:pt>
                <c:pt idx="4">
                  <c:v>Zimbabwe </c:v>
                </c:pt>
                <c:pt idx="5">
                  <c:v>Namibia </c:v>
                </c:pt>
                <c:pt idx="6">
                  <c:v>Angola </c:v>
                </c:pt>
                <c:pt idx="7">
                  <c:v>Lesotho </c:v>
                </c:pt>
                <c:pt idx="8">
                  <c:v>Seychelles</c:v>
                </c:pt>
                <c:pt idx="9">
                  <c:v>Madagascar </c:v>
                </c:pt>
                <c:pt idx="10">
                  <c:v>Zambia </c:v>
                </c:pt>
                <c:pt idx="11">
                  <c:v>Malawi </c:v>
                </c:pt>
                <c:pt idx="12">
                  <c:v>Swaziland </c:v>
                </c:pt>
                <c:pt idx="13">
                  <c:v>Mauritius </c:v>
                </c:pt>
                <c:pt idx="14">
                  <c:v>Botswana </c:v>
                </c:pt>
                <c:pt idx="15">
                  <c:v>DRC </c:v>
                </c:pt>
              </c:strCache>
            </c:strRef>
          </c:cat>
          <c:val>
            <c:numRef>
              <c:f>'Women in ParCabLG 2018'!$C$3:$C$19</c:f>
              <c:numCache>
                <c:formatCode>0</c:formatCode>
                <c:ptCount val="17"/>
                <c:pt idx="0">
                  <c:v>20</c:v>
                </c:pt>
                <c:pt idx="1">
                  <c:v>50</c:v>
                </c:pt>
                <c:pt idx="2">
                  <c:v>21</c:v>
                </c:pt>
                <c:pt idx="3">
                  <c:v>19</c:v>
                </c:pt>
                <c:pt idx="4">
                  <c:v>14</c:v>
                </c:pt>
                <c:pt idx="5">
                  <c:v>17</c:v>
                </c:pt>
                <c:pt idx="6">
                  <c:v>33</c:v>
                </c:pt>
                <c:pt idx="7">
                  <c:v>10</c:v>
                </c:pt>
                <c:pt idx="8">
                  <c:v>36</c:v>
                </c:pt>
                <c:pt idx="9">
                  <c:v>17</c:v>
                </c:pt>
                <c:pt idx="10">
                  <c:v>25</c:v>
                </c:pt>
                <c:pt idx="11">
                  <c:v>19</c:v>
                </c:pt>
                <c:pt idx="12">
                  <c:v>21</c:v>
                </c:pt>
                <c:pt idx="13">
                  <c:v>12</c:v>
                </c:pt>
                <c:pt idx="14">
                  <c:v>17</c:v>
                </c:pt>
                <c:pt idx="15">
                  <c:v>10</c:v>
                </c:pt>
              </c:numCache>
            </c:numRef>
          </c:val>
          <c:extLst>
            <c:ext xmlns:c16="http://schemas.microsoft.com/office/drawing/2014/chart" uri="{C3380CC4-5D6E-409C-BE32-E72D297353CC}">
              <c16:uniqueId val="{00000001-3AB5-423A-906A-D1F68D55DBE7}"/>
            </c:ext>
          </c:extLst>
        </c:ser>
        <c:ser>
          <c:idx val="2"/>
          <c:order val="2"/>
          <c:tx>
            <c:strRef>
              <c:f>'Women in ParCabLG 2018'!$D$2</c:f>
              <c:strCache>
                <c:ptCount val="1"/>
                <c:pt idx="0">
                  <c:v>% Local Government </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'Women in ParCabLG 2018'!$A$3:$A$19</c:f>
              <c:strCache>
                <c:ptCount val="16"/>
                <c:pt idx="0">
                  <c:v>Regional average</c:v>
                </c:pt>
                <c:pt idx="1">
                  <c:v>South Africa </c:v>
                </c:pt>
                <c:pt idx="2">
                  <c:v>Mozambique </c:v>
                </c:pt>
                <c:pt idx="3">
                  <c:v>Tanzania </c:v>
                </c:pt>
                <c:pt idx="4">
                  <c:v>Zimbabwe </c:v>
                </c:pt>
                <c:pt idx="5">
                  <c:v>Namibia </c:v>
                </c:pt>
                <c:pt idx="6">
                  <c:v>Angola </c:v>
                </c:pt>
                <c:pt idx="7">
                  <c:v>Lesotho </c:v>
                </c:pt>
                <c:pt idx="8">
                  <c:v>Seychelles</c:v>
                </c:pt>
                <c:pt idx="9">
                  <c:v>Madagascar </c:v>
                </c:pt>
                <c:pt idx="10">
                  <c:v>Zambia </c:v>
                </c:pt>
                <c:pt idx="11">
                  <c:v>Malawi </c:v>
                </c:pt>
                <c:pt idx="12">
                  <c:v>Swaziland </c:v>
                </c:pt>
                <c:pt idx="13">
                  <c:v>Mauritius </c:v>
                </c:pt>
                <c:pt idx="14">
                  <c:v>Botswana </c:v>
                </c:pt>
                <c:pt idx="15">
                  <c:v>DRC </c:v>
                </c:pt>
              </c:strCache>
            </c:strRef>
          </c:cat>
          <c:val>
            <c:numRef>
              <c:f>'Women in ParCabLG 2018'!$D$3:$D$19</c:f>
              <c:numCache>
                <c:formatCode>0</c:formatCode>
                <c:ptCount val="17"/>
                <c:pt idx="0">
                  <c:v>24</c:v>
                </c:pt>
                <c:pt idx="1">
                  <c:v>41</c:v>
                </c:pt>
                <c:pt idx="2">
                  <c:v>36</c:v>
                </c:pt>
                <c:pt idx="3">
                  <c:v>34</c:v>
                </c:pt>
                <c:pt idx="4">
                  <c:v>16</c:v>
                </c:pt>
                <c:pt idx="5">
                  <c:v>48</c:v>
                </c:pt>
                <c:pt idx="6">
                  <c:v>0</c:v>
                </c:pt>
                <c:pt idx="7">
                  <c:v>40</c:v>
                </c:pt>
                <c:pt idx="8">
                  <c:v>0</c:v>
                </c:pt>
                <c:pt idx="9">
                  <c:v>8</c:v>
                </c:pt>
                <c:pt idx="10">
                  <c:v>9</c:v>
                </c:pt>
                <c:pt idx="11">
                  <c:v>12</c:v>
                </c:pt>
                <c:pt idx="12">
                  <c:v>14</c:v>
                </c:pt>
                <c:pt idx="13">
                  <c:v>27</c:v>
                </c:pt>
                <c:pt idx="14">
                  <c:v>19</c:v>
                </c:pt>
                <c:pt idx="15">
                  <c:v>0</c:v>
                </c:pt>
              </c:numCache>
            </c:numRef>
          </c:val>
          <c:extLst>
            <c:ext xmlns:c16="http://schemas.microsoft.com/office/drawing/2014/chart" uri="{C3380CC4-5D6E-409C-BE32-E72D297353CC}">
              <c16:uniqueId val="{00000002-3AB5-423A-906A-D1F68D55DBE7}"/>
            </c:ext>
          </c:extLst>
        </c:ser>
        <c:dLbls>
          <c:showLegendKey val="0"/>
          <c:showVal val="0"/>
          <c:showCatName val="0"/>
          <c:showSerName val="0"/>
          <c:showPercent val="0"/>
          <c:showBubbleSize val="0"/>
        </c:dLbls>
        <c:gapWidth val="219"/>
        <c:overlap val="-27"/>
        <c:axId val="41233792"/>
        <c:axId val="41235584"/>
      </c:barChart>
      <c:catAx>
        <c:axId val="41233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crossAx val="41235584"/>
        <c:crosses val="autoZero"/>
        <c:auto val="1"/>
        <c:lblAlgn val="ctr"/>
        <c:lblOffset val="100"/>
        <c:noMultiLvlLbl val="0"/>
      </c:catAx>
      <c:valAx>
        <c:axId val="412355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crossAx val="41233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6</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dc:creator>
  <cp:lastModifiedBy>Sifisosami Dube - Head of Governance and SRHR Programme</cp:lastModifiedBy>
  <cp:revision>2</cp:revision>
  <dcterms:created xsi:type="dcterms:W3CDTF">2019-06-24T17:04:00Z</dcterms:created>
  <dcterms:modified xsi:type="dcterms:W3CDTF">2019-06-24T17:04:00Z</dcterms:modified>
</cp:coreProperties>
</file>