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EDC7" w14:textId="644C1A21" w:rsidR="009F1C53" w:rsidRPr="009763CA" w:rsidRDefault="00271F48" w:rsidP="00326A35">
      <w:pPr>
        <w:pStyle w:val="Heading2"/>
        <w:rPr>
          <w:rFonts w:ascii="Tahoma" w:hAnsi="Tahoma" w:cs="Tahoma"/>
        </w:rPr>
      </w:pPr>
      <w:r>
        <w:rPr>
          <w:rFonts w:eastAsia="Times New Roman"/>
          <w:noProof/>
          <w:lang w:eastAsia="en-GB"/>
        </w:rPr>
        <w:drawing>
          <wp:anchor distT="0" distB="0" distL="114300" distR="114300" simplePos="0" relativeHeight="251672576" behindDoc="0" locked="0" layoutInCell="1" allowOverlap="1" wp14:anchorId="0BEF6A58" wp14:editId="3F970E9A">
            <wp:simplePos x="0" y="0"/>
            <wp:positionH relativeFrom="column">
              <wp:posOffset>4571365</wp:posOffset>
            </wp:positionH>
            <wp:positionV relativeFrom="paragraph">
              <wp:posOffset>255167</wp:posOffset>
            </wp:positionV>
            <wp:extent cx="1360170" cy="1360170"/>
            <wp:effectExtent l="0" t="0" r="0" b="0"/>
            <wp:wrapSquare wrapText="bothSides"/>
            <wp:docPr id="1043749549" name="Graphic 4" descr="Earth globe: Africa and Eur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49549" name="Graphic 1043749549" descr="Earth globe: Africa and Europ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360170" cy="1360170"/>
                    </a:xfrm>
                    <a:prstGeom prst="rect">
                      <a:avLst/>
                    </a:prstGeom>
                  </pic:spPr>
                </pic:pic>
              </a:graphicData>
            </a:graphic>
            <wp14:sizeRelH relativeFrom="page">
              <wp14:pctWidth>0</wp14:pctWidth>
            </wp14:sizeRelH>
            <wp14:sizeRelV relativeFrom="page">
              <wp14:pctHeight>0</wp14:pctHeight>
            </wp14:sizeRelV>
          </wp:anchor>
        </w:drawing>
      </w:r>
      <w:r w:rsidR="00326A35" w:rsidRPr="009763CA">
        <w:rPr>
          <w:rFonts w:ascii="Tahoma" w:hAnsi="Tahoma" w:cs="Tahoma"/>
        </w:rPr>
        <w:t>Our current context</w:t>
      </w:r>
      <w:r w:rsidR="007619F3">
        <w:rPr>
          <w:rFonts w:ascii="Tahoma" w:hAnsi="Tahoma" w:cs="Tahoma"/>
        </w:rPr>
        <w:t xml:space="preserve"> and looking ahead</w:t>
      </w:r>
    </w:p>
    <w:p w14:paraId="2C430C98" w14:textId="59D89154" w:rsidR="00FC72AD" w:rsidRPr="00FB431E" w:rsidRDefault="00FC72AD" w:rsidP="007619F3">
      <w:pPr>
        <w:spacing w:before="100" w:beforeAutospacing="1" w:after="100" w:afterAutospacing="1" w:line="240" w:lineRule="auto"/>
        <w:jc w:val="both"/>
        <w:rPr>
          <w:rFonts w:eastAsia="Times New Roman"/>
          <w:bCs w:val="0"/>
          <w:lang w:eastAsia="en-GB"/>
        </w:rPr>
      </w:pPr>
      <w:r w:rsidRPr="00FB431E">
        <w:rPr>
          <w:rFonts w:eastAsia="Times New Roman"/>
          <w:bCs w:val="0"/>
          <w:lang w:eastAsia="en-GB"/>
        </w:rPr>
        <w:t xml:space="preserve">Understanding the global and regional geopolitical landscape is essential for shaping </w:t>
      </w:r>
      <w:r w:rsidR="00410F34">
        <w:rPr>
          <w:rFonts w:eastAsia="Times New Roman"/>
          <w:bCs w:val="0"/>
          <w:lang w:eastAsia="en-GB"/>
        </w:rPr>
        <w:t>GL</w:t>
      </w:r>
      <w:r w:rsidRPr="00FB431E">
        <w:rPr>
          <w:rFonts w:eastAsia="Times New Roman"/>
          <w:bCs w:val="0"/>
          <w:lang w:eastAsia="en-GB"/>
        </w:rPr>
        <w:t>’s strategic direction over the next five years. The period between 2024 and 2026 has been characterised by profound instability, democratic regression, and an unprecedented rollback of human rights—including the erosion of women’s rights and protections for marginalised communities. These trends are not peripheral; they will shape the funding environment, partnerships, operational risks, and advocacy priorities that define the organisation’s work from 2026 to 2031.</w:t>
      </w:r>
    </w:p>
    <w:p w14:paraId="2346DFD6" w14:textId="6328ABAA" w:rsidR="00FC72AD" w:rsidRPr="007E4E93" w:rsidRDefault="00FC72AD" w:rsidP="007E4E93">
      <w:pPr>
        <w:pStyle w:val="Heading3"/>
        <w:rPr>
          <w:rFonts w:ascii="Tahoma" w:eastAsia="Times New Roman" w:hAnsi="Tahoma" w:cs="Tahoma"/>
          <w:lang w:eastAsia="en-GB"/>
        </w:rPr>
      </w:pPr>
      <w:r w:rsidRPr="007E4E93">
        <w:rPr>
          <w:rFonts w:ascii="Tahoma" w:eastAsia="Times New Roman" w:hAnsi="Tahoma" w:cs="Tahoma"/>
          <w:lang w:eastAsia="en-GB"/>
        </w:rPr>
        <w:t xml:space="preserve">A Shifting Global Context: </w:t>
      </w:r>
      <w:r w:rsidR="007B1738" w:rsidRPr="007E4E93">
        <w:rPr>
          <w:rFonts w:ascii="Tahoma" w:eastAsia="Times New Roman" w:hAnsi="Tahoma" w:cs="Tahoma"/>
          <w:lang w:eastAsia="en-GB"/>
        </w:rPr>
        <w:t>Rising instability and rights regression</w:t>
      </w:r>
    </w:p>
    <w:p w14:paraId="7105EC8E" w14:textId="1C8CB26F" w:rsidR="00FC72AD" w:rsidRDefault="00FC72AD" w:rsidP="007619F3">
      <w:pPr>
        <w:spacing w:after="0" w:line="240" w:lineRule="auto"/>
        <w:jc w:val="both"/>
        <w:rPr>
          <w:rFonts w:eastAsia="Times New Roman"/>
          <w:bCs w:val="0"/>
          <w:lang w:eastAsia="en-GB"/>
        </w:rPr>
      </w:pPr>
      <w:r w:rsidRPr="00FB431E">
        <w:rPr>
          <w:rFonts w:eastAsia="Times New Roman"/>
          <w:bCs w:val="0"/>
          <w:lang w:eastAsia="en-GB"/>
        </w:rPr>
        <w:t>Across the world, political systems are undergoing marked shifts. Rising authoritarianism and shrinking civic space have intensified pressures on civil society organisations, particularly those working on gender justice and human rights. Media freedom and judicial independence continue to erode, contributing to an environment where rights</w:t>
      </w:r>
      <w:r w:rsidR="00B0711D">
        <w:rPr>
          <w:rFonts w:eastAsia="Times New Roman"/>
          <w:bCs w:val="0"/>
          <w:lang w:eastAsia="en-GB"/>
        </w:rPr>
        <w:t>-</w:t>
      </w:r>
      <w:r w:rsidRPr="00FB431E">
        <w:rPr>
          <w:rFonts w:eastAsia="Times New Roman"/>
          <w:bCs w:val="0"/>
          <w:lang w:eastAsia="en-GB"/>
        </w:rPr>
        <w:t>based advocacy is met with hostility or criminalisation. For organisations working to advance gender equity, this constricted civic space directly affects the ability to operate, mobilise, and influence policy.</w:t>
      </w:r>
    </w:p>
    <w:p w14:paraId="63C83CA2" w14:textId="0313E2B9" w:rsidR="007619F3" w:rsidRPr="00FB431E" w:rsidRDefault="00CA2BD3" w:rsidP="007619F3">
      <w:pPr>
        <w:spacing w:after="0" w:line="240" w:lineRule="auto"/>
        <w:jc w:val="both"/>
        <w:rPr>
          <w:rFonts w:eastAsia="Times New Roman"/>
          <w:bCs w:val="0"/>
          <w:lang w:eastAsia="en-GB"/>
        </w:rPr>
      </w:pPr>
      <w:r w:rsidRPr="00E6226C">
        <w:rPr>
          <w:rFonts w:eastAsia="Times New Roman"/>
          <w:lang w:eastAsia="en-GB"/>
        </w:rPr>
        <mc:AlternateContent>
          <mc:Choice Requires="wps">
            <w:drawing>
              <wp:anchor distT="0" distB="0" distL="114300" distR="114300" simplePos="0" relativeHeight="251671552" behindDoc="0" locked="0" layoutInCell="1" allowOverlap="1" wp14:anchorId="5C788645" wp14:editId="19D78EC9">
                <wp:simplePos x="0" y="0"/>
                <wp:positionH relativeFrom="column">
                  <wp:posOffset>-722866</wp:posOffset>
                </wp:positionH>
                <wp:positionV relativeFrom="paragraph">
                  <wp:posOffset>275161</wp:posOffset>
                </wp:positionV>
                <wp:extent cx="2445385" cy="1229995"/>
                <wp:effectExtent l="0" t="0" r="5715" b="1905"/>
                <wp:wrapSquare wrapText="bothSides"/>
                <wp:docPr id="15" name="Freeform 1"/>
                <wp:cNvGraphicFramePr/>
                <a:graphic xmlns:a="http://schemas.openxmlformats.org/drawingml/2006/main">
                  <a:graphicData uri="http://schemas.microsoft.com/office/word/2010/wordprocessingShape">
                    <wps:wsp>
                      <wps:cNvSpPr/>
                      <wps:spPr>
                        <a:xfrm>
                          <a:off x="0" y="0"/>
                          <a:ext cx="2445385" cy="1229995"/>
                        </a:xfrm>
                        <a:custGeom>
                          <a:avLst/>
                          <a:gdLst/>
                          <a:ahLst/>
                          <a:cxnLst/>
                          <a:rect l="l" t="t" r="r" b="b"/>
                          <a:pathLst>
                            <a:path w="3139257" h="1464661">
                              <a:moveTo>
                                <a:pt x="0" y="0"/>
                              </a:moveTo>
                              <a:lnTo>
                                <a:pt x="3139258" y="0"/>
                              </a:lnTo>
                              <a:lnTo>
                                <a:pt x="3139258" y="1464661"/>
                              </a:lnTo>
                              <a:lnTo>
                                <a:pt x="0" y="1464661"/>
                              </a:lnTo>
                              <a:lnTo>
                                <a:pt x="0" y="0"/>
                              </a:lnTo>
                              <a:close/>
                            </a:path>
                          </a:pathLst>
                        </a:custGeom>
                        <a:blipFill>
                          <a:blip r:embed="rId10" cstate="email">
                            <a:extLst>
                              <a:ext uri="{28A0092B-C50C-407E-A947-70E740481C1C}">
                                <a14:useLocalDpi xmlns:a14="http://schemas.microsoft.com/office/drawing/2010/main"/>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4D72558" id="Freeform 1" o:spid="_x0000_s1026" style="position:absolute;margin-left:-56.9pt;margin-top:21.65pt;width:192.55pt;height:9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39257,146466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" path="m,l3139258,r,1464661l,1464661,,xe" stroked="f">
                <v:fill r:id="rId11" o:title="" recolor="t" rotate="t" type="frame"/>
                <v:path arrowok="t"/>
                <w10:wrap type="square"/>
              </v:shape>
            </w:pict>
          </mc:Fallback>
        </mc:AlternateContent>
      </w:r>
    </w:p>
    <w:p w14:paraId="0B50FF4C" w14:textId="58CA2F4D" w:rsidR="00FC72AD" w:rsidRDefault="00FC72AD" w:rsidP="007619F3">
      <w:pPr>
        <w:spacing w:after="0" w:line="240" w:lineRule="auto"/>
        <w:jc w:val="both"/>
        <w:rPr>
          <w:rFonts w:eastAsia="Times New Roman"/>
          <w:bCs w:val="0"/>
          <w:lang w:eastAsia="en-GB"/>
        </w:rPr>
      </w:pPr>
      <w:r w:rsidRPr="00FB431E">
        <w:rPr>
          <w:rFonts w:eastAsia="Times New Roman"/>
          <w:bCs w:val="0"/>
          <w:lang w:eastAsia="en-GB"/>
        </w:rPr>
        <w:t>Global insecurity has also escalated. With more active conflicts than at any point in recent history, communities face heightened violence, displacement, and the collapse of essential systems such as healthcare, education, and justice services. In these conflict environments, women and marginalised groups disproportionately bear the burden of instability, experiencing increased rates of sexual</w:t>
      </w:r>
      <w:r w:rsidRPr="00FB431E">
        <w:rPr>
          <w:rFonts w:eastAsia="Times New Roman"/>
          <w:bCs w:val="0"/>
          <w:lang w:eastAsia="en-GB"/>
        </w:rPr>
        <w:noBreakHyphen/>
        <w:t xml:space="preserve"> and gender</w:t>
      </w:r>
      <w:r w:rsidRPr="00FB431E">
        <w:rPr>
          <w:rFonts w:eastAsia="Times New Roman"/>
          <w:bCs w:val="0"/>
          <w:lang w:eastAsia="en-GB"/>
        </w:rPr>
        <w:noBreakHyphen/>
        <w:t>based violence (SGBV) and intensified social and economic marginalisation.</w:t>
      </w:r>
    </w:p>
    <w:p w14:paraId="6FF1B9E7" w14:textId="0B1A17E8" w:rsidR="007619F3" w:rsidRPr="00FB431E" w:rsidRDefault="007619F3" w:rsidP="007619F3">
      <w:pPr>
        <w:spacing w:after="0" w:line="240" w:lineRule="auto"/>
        <w:jc w:val="both"/>
        <w:rPr>
          <w:rFonts w:eastAsia="Times New Roman"/>
          <w:bCs w:val="0"/>
          <w:lang w:eastAsia="en-GB"/>
        </w:rPr>
      </w:pPr>
    </w:p>
    <w:p w14:paraId="3D5EB5E4" w14:textId="2BE88E2B" w:rsidR="00FC72AD" w:rsidRPr="00FB431E" w:rsidRDefault="00FC72AD" w:rsidP="007619F3">
      <w:pPr>
        <w:spacing w:after="0" w:line="240" w:lineRule="auto"/>
        <w:jc w:val="both"/>
        <w:rPr>
          <w:rFonts w:eastAsia="Times New Roman"/>
          <w:bCs w:val="0"/>
          <w:lang w:eastAsia="en-GB"/>
        </w:rPr>
      </w:pPr>
      <w:r w:rsidRPr="00FB431E">
        <w:rPr>
          <w:rFonts w:eastAsia="Times New Roman"/>
          <w:bCs w:val="0"/>
          <w:lang w:eastAsia="en-GB"/>
        </w:rPr>
        <w:t>Simultaneously, rollbacks in climate justice and broader environmental protections are exacerbating inequalities. Climate</w:t>
      </w:r>
      <w:r w:rsidR="007B1738">
        <w:rPr>
          <w:rFonts w:eastAsia="Times New Roman"/>
          <w:bCs w:val="0"/>
          <w:lang w:eastAsia="en-GB"/>
        </w:rPr>
        <w:t>-</w:t>
      </w:r>
      <w:r w:rsidRPr="00FB431E">
        <w:rPr>
          <w:rFonts w:eastAsia="Times New Roman"/>
          <w:bCs w:val="0"/>
          <w:lang w:eastAsia="en-GB"/>
        </w:rPr>
        <w:t>induced disasters are creating new displacement patterns and threatening livelihoods—particularly for rural women, Indigenous communities, and people living in poverty. The intersection of climate vulnerability and rights regression creates a compounding effect that will continue to shape global inequities well into the next decade.</w:t>
      </w:r>
    </w:p>
    <w:p w14:paraId="7574B6E7" w14:textId="3485AABC" w:rsidR="00FC72AD" w:rsidRPr="007B1738" w:rsidRDefault="00FC72AD" w:rsidP="007B1738">
      <w:pPr>
        <w:pStyle w:val="Heading2"/>
        <w:rPr>
          <w:rFonts w:ascii="Tahoma" w:eastAsia="Times New Roman" w:hAnsi="Tahoma" w:cs="Tahoma"/>
          <w:sz w:val="28"/>
          <w:szCs w:val="28"/>
          <w:lang w:eastAsia="en-GB"/>
        </w:rPr>
      </w:pPr>
      <w:r w:rsidRPr="007B1738">
        <w:rPr>
          <w:rFonts w:ascii="Tahoma" w:eastAsia="Times New Roman" w:hAnsi="Tahoma" w:cs="Tahoma"/>
          <w:sz w:val="28"/>
          <w:szCs w:val="28"/>
          <w:lang w:eastAsia="en-GB"/>
        </w:rPr>
        <w:t xml:space="preserve">Donor </w:t>
      </w:r>
      <w:r w:rsidR="007B1738" w:rsidRPr="007B1738">
        <w:rPr>
          <w:rFonts w:ascii="Tahoma" w:eastAsia="Times New Roman" w:hAnsi="Tahoma" w:cs="Tahoma"/>
          <w:sz w:val="28"/>
          <w:szCs w:val="28"/>
          <w:lang w:eastAsia="en-GB"/>
        </w:rPr>
        <w:t>retrenchment and the reshaping of the funding landscape</w:t>
      </w:r>
    </w:p>
    <w:p w14:paraId="1999BC46" w14:textId="5FF94170" w:rsidR="00FC72AD" w:rsidRPr="00FB431E" w:rsidRDefault="00FC72AD" w:rsidP="009763CA">
      <w:pPr>
        <w:spacing w:before="100" w:beforeAutospacing="1" w:after="100" w:afterAutospacing="1" w:line="240" w:lineRule="auto"/>
        <w:jc w:val="both"/>
        <w:rPr>
          <w:rFonts w:eastAsia="Times New Roman"/>
          <w:bCs w:val="0"/>
          <w:lang w:eastAsia="en-GB"/>
        </w:rPr>
      </w:pPr>
      <w:r w:rsidRPr="00FB431E">
        <w:rPr>
          <w:rFonts w:eastAsia="Times New Roman"/>
          <w:bCs w:val="0"/>
          <w:lang w:eastAsia="en-GB"/>
        </w:rPr>
        <w:t xml:space="preserve">Funding for gender equality, SRHR, and human rights continues to shrink. </w:t>
      </w:r>
      <w:r w:rsidR="007E4E93" w:rsidRPr="00FB431E">
        <w:rPr>
          <w:rFonts w:eastAsia="Times New Roman"/>
          <w:bCs w:val="0"/>
          <w:lang w:eastAsia="en-GB"/>
        </w:rPr>
        <w:t>The landscape became even more constrained following the USAID cuts to global SRHR programmes, effectively rolling back gains in reproductive health infrastructure and limiting access to essential services for women worldwide.</w:t>
      </w:r>
      <w:r w:rsidR="007E4E93">
        <w:rPr>
          <w:rFonts w:eastAsia="Times New Roman"/>
          <w:bCs w:val="0"/>
          <w:lang w:eastAsia="en-GB"/>
        </w:rPr>
        <w:t xml:space="preserve"> </w:t>
      </w:r>
      <w:r w:rsidRPr="00FB431E">
        <w:rPr>
          <w:rFonts w:eastAsia="Times New Roman"/>
          <w:bCs w:val="0"/>
          <w:lang w:eastAsia="en-GB"/>
        </w:rPr>
        <w:t xml:space="preserve">Critical donors—including the UK’s FCDO—have </w:t>
      </w:r>
      <w:r w:rsidR="007E4E93">
        <w:rPr>
          <w:rFonts w:eastAsia="Times New Roman"/>
          <w:bCs w:val="0"/>
          <w:lang w:eastAsia="en-GB"/>
        </w:rPr>
        <w:t xml:space="preserve">followed suit, </w:t>
      </w:r>
      <w:r w:rsidRPr="00FB431E">
        <w:rPr>
          <w:rFonts w:eastAsia="Times New Roman"/>
          <w:bCs w:val="0"/>
          <w:lang w:eastAsia="en-GB"/>
        </w:rPr>
        <w:t>reduc</w:t>
      </w:r>
      <w:r w:rsidR="007E4E93">
        <w:rPr>
          <w:rFonts w:eastAsia="Times New Roman"/>
          <w:bCs w:val="0"/>
          <w:lang w:eastAsia="en-GB"/>
        </w:rPr>
        <w:t>ing funding</w:t>
      </w:r>
      <w:r w:rsidRPr="00FB431E">
        <w:rPr>
          <w:rFonts w:eastAsia="Times New Roman"/>
          <w:bCs w:val="0"/>
          <w:lang w:eastAsia="en-GB"/>
        </w:rPr>
        <w:t xml:space="preserve"> allocations, affecting frontline organisations and movements working at the intersection of gender and social justice. </w:t>
      </w:r>
    </w:p>
    <w:p w14:paraId="39D882C0" w14:textId="77777777" w:rsidR="00FC72AD" w:rsidRPr="00FB431E" w:rsidRDefault="00FC72AD" w:rsidP="009763CA">
      <w:pPr>
        <w:spacing w:before="100" w:beforeAutospacing="1" w:after="100" w:afterAutospacing="1" w:line="240" w:lineRule="auto"/>
        <w:jc w:val="both"/>
        <w:rPr>
          <w:rFonts w:eastAsia="Times New Roman"/>
          <w:bCs w:val="0"/>
          <w:lang w:eastAsia="en-GB"/>
        </w:rPr>
      </w:pPr>
      <w:r w:rsidRPr="00FB431E">
        <w:rPr>
          <w:rFonts w:eastAsia="Times New Roman"/>
          <w:bCs w:val="0"/>
          <w:lang w:eastAsia="en-GB"/>
        </w:rPr>
        <w:t>As a result, competition for remaining resources has intensified. Organisations must now demonstrate greater adaptability, innovation, and impact measurement to secure funds. For many regions—including parts of Africa—this shift risks widening gaps in service provision and slowing progress on gender</w:t>
      </w:r>
      <w:r w:rsidRPr="00FB431E">
        <w:rPr>
          <w:rFonts w:eastAsia="Times New Roman"/>
          <w:bCs w:val="0"/>
          <w:lang w:eastAsia="en-GB"/>
        </w:rPr>
        <w:noBreakHyphen/>
        <w:t>justice objectives.</w:t>
      </w:r>
    </w:p>
    <w:p w14:paraId="421CD7DE" w14:textId="4F0752C5" w:rsidR="00FC72AD" w:rsidRPr="007B1738" w:rsidRDefault="00FC72AD" w:rsidP="00CA2BD3">
      <w:pPr>
        <w:pStyle w:val="Heading2"/>
        <w:spacing w:before="0" w:after="0" w:line="240" w:lineRule="auto"/>
        <w:rPr>
          <w:rFonts w:ascii="Tahoma" w:eastAsia="Times New Roman" w:hAnsi="Tahoma" w:cs="Tahoma"/>
          <w:sz w:val="28"/>
          <w:szCs w:val="28"/>
          <w:lang w:eastAsia="en-GB"/>
        </w:rPr>
      </w:pPr>
      <w:r w:rsidRPr="007B1738">
        <w:rPr>
          <w:rFonts w:ascii="Tahoma" w:eastAsia="Times New Roman" w:hAnsi="Tahoma" w:cs="Tahoma"/>
          <w:sz w:val="28"/>
          <w:szCs w:val="28"/>
          <w:lang w:eastAsia="en-GB"/>
        </w:rPr>
        <w:lastRenderedPageBreak/>
        <w:t xml:space="preserve">Regional Dynamics: South Africa’s </w:t>
      </w:r>
      <w:r w:rsidR="007B1738" w:rsidRPr="007B1738">
        <w:rPr>
          <w:rFonts w:ascii="Tahoma" w:eastAsia="Times New Roman" w:hAnsi="Tahoma" w:cs="Tahoma"/>
          <w:sz w:val="28"/>
          <w:szCs w:val="28"/>
          <w:lang w:eastAsia="en-GB"/>
        </w:rPr>
        <w:t>emerging role</w:t>
      </w:r>
    </w:p>
    <w:p w14:paraId="67922A80" w14:textId="5E8D1AC2" w:rsidR="00FC72AD" w:rsidRDefault="00FC72AD" w:rsidP="00CA2BD3">
      <w:pPr>
        <w:spacing w:after="0" w:line="240" w:lineRule="auto"/>
        <w:jc w:val="both"/>
        <w:rPr>
          <w:rFonts w:eastAsia="Times New Roman"/>
          <w:bCs w:val="0"/>
          <w:lang w:eastAsia="en-GB"/>
        </w:rPr>
      </w:pPr>
      <w:r w:rsidRPr="00FB431E">
        <w:rPr>
          <w:rFonts w:eastAsia="Times New Roman"/>
          <w:bCs w:val="0"/>
          <w:lang w:eastAsia="en-GB"/>
        </w:rPr>
        <w:t>Amid these global pressures, South Africa is entering a period of geopolitical prominence. As a growing regional power and recent host of a successful G20, the country’s influence within BRICS+, the African Union, and global south policy platforms is expanding. This presents strategic opportunities for rights</w:t>
      </w:r>
      <w:r w:rsidR="007B1738">
        <w:rPr>
          <w:rFonts w:eastAsia="Times New Roman"/>
          <w:bCs w:val="0"/>
          <w:lang w:eastAsia="en-GB"/>
        </w:rPr>
        <w:t>-</w:t>
      </w:r>
      <w:r w:rsidRPr="00FB431E">
        <w:rPr>
          <w:rFonts w:eastAsia="Times New Roman"/>
          <w:bCs w:val="0"/>
          <w:lang w:eastAsia="en-GB"/>
        </w:rPr>
        <w:t>based organisations to leverage South Africa’s diplomatic standing to advance progressive agendas on women’s rights, inclusive governance, and climate justice.</w:t>
      </w:r>
    </w:p>
    <w:p w14:paraId="2C525BE9" w14:textId="77777777" w:rsidR="00CA2BD3" w:rsidRPr="00FB431E" w:rsidRDefault="00CA2BD3" w:rsidP="00CA2BD3">
      <w:pPr>
        <w:spacing w:after="0" w:line="240" w:lineRule="auto"/>
        <w:jc w:val="both"/>
        <w:rPr>
          <w:rFonts w:eastAsia="Times New Roman"/>
          <w:bCs w:val="0"/>
          <w:lang w:eastAsia="en-GB"/>
        </w:rPr>
      </w:pPr>
    </w:p>
    <w:p w14:paraId="6D755BF2" w14:textId="4EE74961" w:rsidR="00FC72AD" w:rsidRDefault="00FC72AD" w:rsidP="00CA2BD3">
      <w:pPr>
        <w:spacing w:after="0" w:line="240" w:lineRule="auto"/>
        <w:jc w:val="both"/>
        <w:rPr>
          <w:rFonts w:eastAsia="Times New Roman"/>
          <w:bCs w:val="0"/>
          <w:lang w:eastAsia="en-GB"/>
        </w:rPr>
      </w:pPr>
      <w:r w:rsidRPr="00FB431E">
        <w:rPr>
          <w:rFonts w:eastAsia="Times New Roman"/>
          <w:bCs w:val="0"/>
          <w:lang w:eastAsia="en-GB"/>
        </w:rPr>
        <w:t>However, the region is not insulated from broader challenges. Many African states continue to face democratic backsliding, economic instability, and increasing</w:t>
      </w:r>
      <w:r w:rsidR="007B1738">
        <w:rPr>
          <w:rFonts w:eastAsia="Times New Roman"/>
          <w:bCs w:val="0"/>
          <w:lang w:eastAsia="en-GB"/>
        </w:rPr>
        <w:t>ly</w:t>
      </w:r>
      <w:r w:rsidRPr="00FB431E">
        <w:rPr>
          <w:rFonts w:eastAsia="Times New Roman"/>
          <w:bCs w:val="0"/>
          <w:lang w:eastAsia="en-GB"/>
        </w:rPr>
        <w:t xml:space="preserve"> restrictive legislation that targets gender</w:t>
      </w:r>
      <w:r w:rsidRPr="00FB431E">
        <w:rPr>
          <w:rFonts w:eastAsia="Times New Roman"/>
          <w:bCs w:val="0"/>
          <w:lang w:eastAsia="en-GB"/>
        </w:rPr>
        <w:noBreakHyphen/>
        <w:t>equity actors and LGBTQ+ communities. South Africa’s leadership role</w:t>
      </w:r>
      <w:r w:rsidR="007B1738">
        <w:rPr>
          <w:rFonts w:eastAsia="Times New Roman"/>
          <w:bCs w:val="0"/>
          <w:lang w:eastAsia="en-GB"/>
        </w:rPr>
        <w:t>,</w:t>
      </w:r>
      <w:r w:rsidRPr="00FB431E">
        <w:rPr>
          <w:rFonts w:eastAsia="Times New Roman"/>
          <w:bCs w:val="0"/>
          <w:lang w:eastAsia="en-GB"/>
        </w:rPr>
        <w:t xml:space="preserve"> therefore</w:t>
      </w:r>
      <w:r w:rsidR="007B1738">
        <w:rPr>
          <w:rFonts w:eastAsia="Times New Roman"/>
          <w:bCs w:val="0"/>
          <w:lang w:eastAsia="en-GB"/>
        </w:rPr>
        <w:t>,</w:t>
      </w:r>
      <w:r w:rsidRPr="00FB431E">
        <w:rPr>
          <w:rFonts w:eastAsia="Times New Roman"/>
          <w:bCs w:val="0"/>
          <w:lang w:eastAsia="en-GB"/>
        </w:rPr>
        <w:t xml:space="preserve"> exists alongside regional instability, making partnership</w:t>
      </w:r>
      <w:r w:rsidRPr="00FB431E">
        <w:rPr>
          <w:rFonts w:eastAsia="Times New Roman"/>
          <w:bCs w:val="0"/>
          <w:lang w:eastAsia="en-GB"/>
        </w:rPr>
        <w:noBreakHyphen/>
        <w:t>building, advocacy, and movement</w:t>
      </w:r>
      <w:r w:rsidRPr="00FB431E">
        <w:rPr>
          <w:rFonts w:eastAsia="Times New Roman"/>
          <w:bCs w:val="0"/>
          <w:lang w:eastAsia="en-GB"/>
        </w:rPr>
        <w:noBreakHyphen/>
        <w:t>strengthening critical elements of strategic engagement over the next five years.</w:t>
      </w:r>
    </w:p>
    <w:p w14:paraId="7C429844" w14:textId="77777777" w:rsidR="00CA2BD3" w:rsidRPr="00FB431E" w:rsidRDefault="00CA2BD3" w:rsidP="00CA2BD3">
      <w:pPr>
        <w:spacing w:after="0" w:line="240" w:lineRule="auto"/>
        <w:jc w:val="both"/>
        <w:rPr>
          <w:rFonts w:eastAsia="Times New Roman"/>
          <w:bCs w:val="0"/>
          <w:lang w:eastAsia="en-GB"/>
        </w:rPr>
      </w:pPr>
    </w:p>
    <w:p w14:paraId="786EEFFC" w14:textId="77777777" w:rsidR="00FC72AD" w:rsidRPr="007B1738" w:rsidRDefault="00FC72AD" w:rsidP="00CA2BD3">
      <w:pPr>
        <w:pStyle w:val="Heading2"/>
        <w:spacing w:before="0" w:after="0" w:line="240" w:lineRule="auto"/>
        <w:rPr>
          <w:rFonts w:ascii="Tahoma" w:eastAsia="Times New Roman" w:hAnsi="Tahoma" w:cs="Tahoma"/>
          <w:sz w:val="28"/>
          <w:szCs w:val="28"/>
          <w:lang w:eastAsia="en-GB"/>
        </w:rPr>
      </w:pPr>
      <w:r w:rsidRPr="007B1738">
        <w:rPr>
          <w:rFonts w:ascii="Tahoma" w:eastAsia="Times New Roman" w:hAnsi="Tahoma" w:cs="Tahoma"/>
          <w:sz w:val="28"/>
          <w:szCs w:val="28"/>
          <w:lang w:eastAsia="en-GB"/>
        </w:rPr>
        <w:t>Impact on Women’s Rights: Deepening Inequalities</w:t>
      </w:r>
    </w:p>
    <w:p w14:paraId="52F9812B" w14:textId="39BBCE8D" w:rsidR="00FC72AD" w:rsidRDefault="00FC72AD" w:rsidP="00CA2BD3">
      <w:pPr>
        <w:spacing w:after="0" w:line="240" w:lineRule="auto"/>
        <w:jc w:val="both"/>
        <w:rPr>
          <w:rFonts w:eastAsia="Times New Roman"/>
          <w:bCs w:val="0"/>
          <w:lang w:eastAsia="en-GB"/>
        </w:rPr>
      </w:pPr>
      <w:r w:rsidRPr="007E4E93">
        <w:rPr>
          <w:rFonts w:eastAsia="Times New Roman"/>
          <w:bCs w:val="0"/>
          <w:lang w:eastAsia="en-GB"/>
        </w:rPr>
        <w:t>Over the next five years, women’s rights are expected to face significant pressure. Restrictions on reproductive healthcare and abortion access are projected to continue or intensify as conservative and populist movements gain influence. In both stable and conflict</w:t>
      </w:r>
      <w:r w:rsidR="007E4E93">
        <w:rPr>
          <w:rFonts w:eastAsia="Times New Roman"/>
          <w:bCs w:val="0"/>
          <w:lang w:eastAsia="en-GB"/>
        </w:rPr>
        <w:t>-</w:t>
      </w:r>
      <w:r w:rsidRPr="007E4E93">
        <w:rPr>
          <w:rFonts w:eastAsia="Times New Roman"/>
          <w:bCs w:val="0"/>
          <w:lang w:eastAsia="en-GB"/>
        </w:rPr>
        <w:t>affected settings, SGBV is likely to rise, while weakened justice systems and limited legal protections will make accountability even more difficult to achieve.</w:t>
      </w:r>
    </w:p>
    <w:p w14:paraId="0551A8A3" w14:textId="77777777" w:rsidR="00CA2BD3" w:rsidRPr="007E4E93" w:rsidRDefault="00CA2BD3" w:rsidP="00CA2BD3">
      <w:pPr>
        <w:spacing w:after="0" w:line="240" w:lineRule="auto"/>
        <w:jc w:val="both"/>
        <w:rPr>
          <w:rFonts w:eastAsia="Times New Roman"/>
          <w:bCs w:val="0"/>
          <w:lang w:eastAsia="en-GB"/>
        </w:rPr>
      </w:pPr>
    </w:p>
    <w:p w14:paraId="48DD3ABE" w14:textId="77777777" w:rsidR="00FC72AD" w:rsidRDefault="00FC72AD" w:rsidP="00CA2BD3">
      <w:pPr>
        <w:spacing w:after="0" w:line="240" w:lineRule="auto"/>
        <w:jc w:val="both"/>
        <w:rPr>
          <w:rFonts w:eastAsia="Times New Roman"/>
          <w:bCs w:val="0"/>
          <w:lang w:eastAsia="en-GB"/>
        </w:rPr>
      </w:pPr>
      <w:r w:rsidRPr="007E4E93">
        <w:rPr>
          <w:rFonts w:eastAsia="Times New Roman"/>
          <w:bCs w:val="0"/>
          <w:lang w:eastAsia="en-GB"/>
        </w:rPr>
        <w:t>Economically, women will face increased vulnerability. Rising unpaid care burdens, reduced access to employment, and widening wage inequality will further constrain their economic independence and resilience. Without targeted interventions, these barriers will deepen gendered inequalities across generations.</w:t>
      </w:r>
    </w:p>
    <w:p w14:paraId="48694165" w14:textId="77777777" w:rsidR="00CA2BD3" w:rsidRPr="007E4E93" w:rsidRDefault="00CA2BD3" w:rsidP="00CA2BD3">
      <w:pPr>
        <w:spacing w:after="0" w:line="240" w:lineRule="auto"/>
        <w:jc w:val="both"/>
        <w:rPr>
          <w:rFonts w:eastAsia="Times New Roman"/>
          <w:bCs w:val="0"/>
          <w:lang w:eastAsia="en-GB"/>
        </w:rPr>
      </w:pPr>
    </w:p>
    <w:p w14:paraId="6A2368FB" w14:textId="2F56A2EF" w:rsidR="00FC72AD" w:rsidRPr="00B0711D" w:rsidRDefault="00FC72AD" w:rsidP="00CA2BD3">
      <w:pPr>
        <w:pStyle w:val="Heading2"/>
        <w:spacing w:before="0" w:after="0" w:line="240" w:lineRule="auto"/>
        <w:rPr>
          <w:rFonts w:ascii="Tahoma" w:eastAsia="Times New Roman" w:hAnsi="Tahoma" w:cs="Tahoma"/>
          <w:bCs w:val="0"/>
          <w:sz w:val="28"/>
          <w:szCs w:val="28"/>
          <w:lang w:eastAsia="en-GB"/>
        </w:rPr>
      </w:pPr>
      <w:r w:rsidRPr="00B0711D">
        <w:rPr>
          <w:rFonts w:ascii="Tahoma" w:eastAsia="Times New Roman" w:hAnsi="Tahoma" w:cs="Tahoma"/>
          <w:bCs w:val="0"/>
          <w:sz w:val="28"/>
          <w:szCs w:val="28"/>
          <w:lang w:eastAsia="en-GB"/>
        </w:rPr>
        <w:t xml:space="preserve">Impact on Marginalised Groups: Heightened </w:t>
      </w:r>
      <w:r w:rsidR="007E4E93">
        <w:rPr>
          <w:rFonts w:ascii="Tahoma" w:eastAsia="Times New Roman" w:hAnsi="Tahoma" w:cs="Tahoma"/>
          <w:bCs w:val="0"/>
          <w:sz w:val="28"/>
          <w:szCs w:val="28"/>
          <w:lang w:eastAsia="en-GB"/>
        </w:rPr>
        <w:t>v</w:t>
      </w:r>
      <w:r w:rsidRPr="00B0711D">
        <w:rPr>
          <w:rFonts w:ascii="Tahoma" w:eastAsia="Times New Roman" w:hAnsi="Tahoma" w:cs="Tahoma"/>
          <w:bCs w:val="0"/>
          <w:sz w:val="28"/>
          <w:szCs w:val="28"/>
          <w:lang w:eastAsia="en-GB"/>
        </w:rPr>
        <w:t>ulnerabilities</w:t>
      </w:r>
    </w:p>
    <w:p w14:paraId="6B7F5CD7" w14:textId="77777777" w:rsidR="00FC72AD" w:rsidRDefault="00FC72AD" w:rsidP="00CA2BD3">
      <w:pPr>
        <w:spacing w:after="0" w:line="240" w:lineRule="auto"/>
        <w:jc w:val="both"/>
        <w:rPr>
          <w:rFonts w:eastAsia="Times New Roman"/>
          <w:bCs w:val="0"/>
          <w:lang w:eastAsia="en-GB"/>
        </w:rPr>
      </w:pPr>
      <w:r w:rsidRPr="007E4E93">
        <w:rPr>
          <w:rFonts w:eastAsia="Times New Roman"/>
          <w:bCs w:val="0"/>
          <w:lang w:eastAsia="en-GB"/>
        </w:rPr>
        <w:t>For marginalised groups—including LGBTQ+ individuals, ethnic and religious minorities, migrants, refugees, stateless persons, and people with disabilities—the next five years are likely to bring increased precarity.</w:t>
      </w:r>
    </w:p>
    <w:p w14:paraId="2B4EDCD4" w14:textId="77777777" w:rsidR="00CA2BD3" w:rsidRPr="007E4E93" w:rsidRDefault="00CA2BD3" w:rsidP="00CA2BD3">
      <w:pPr>
        <w:spacing w:after="0" w:line="240" w:lineRule="auto"/>
        <w:jc w:val="both"/>
        <w:rPr>
          <w:rFonts w:eastAsia="Times New Roman"/>
          <w:bCs w:val="0"/>
          <w:lang w:eastAsia="en-GB"/>
        </w:rPr>
      </w:pPr>
    </w:p>
    <w:p w14:paraId="1019A762" w14:textId="4DFDBDB1" w:rsidR="00FC72AD" w:rsidRDefault="00FC72AD" w:rsidP="00CA2BD3">
      <w:pPr>
        <w:spacing w:after="0" w:line="240" w:lineRule="auto"/>
        <w:jc w:val="both"/>
        <w:rPr>
          <w:rFonts w:eastAsia="Times New Roman"/>
          <w:bCs w:val="0"/>
          <w:lang w:eastAsia="en-GB"/>
        </w:rPr>
      </w:pPr>
      <w:r w:rsidRPr="007E4E93">
        <w:rPr>
          <w:rFonts w:eastAsia="Times New Roman"/>
          <w:bCs w:val="0"/>
          <w:lang w:eastAsia="en-GB"/>
        </w:rPr>
        <w:t>LGBTQ+ communities may experience continued criminalisation, health</w:t>
      </w:r>
      <w:r w:rsidRPr="007E4E93">
        <w:rPr>
          <w:rFonts w:eastAsia="Times New Roman"/>
          <w:bCs w:val="0"/>
          <w:lang w:eastAsia="en-GB"/>
        </w:rPr>
        <w:noBreakHyphen/>
        <w:t>service denial, and reduced civic space. Minorities face ongoing discrimination, state violence, and forced displacement. Migrants and refugees will encounter hardened border regimes and growing xenophobia worldwide, placing them at heightened risk of exploitation</w:t>
      </w:r>
      <w:r w:rsidR="007E4E93">
        <w:rPr>
          <w:rFonts w:eastAsia="Times New Roman"/>
          <w:bCs w:val="0"/>
          <w:lang w:eastAsia="en-GB"/>
        </w:rPr>
        <w:t>,</w:t>
      </w:r>
      <w:r w:rsidRPr="007E4E93">
        <w:rPr>
          <w:rFonts w:eastAsia="Times New Roman"/>
          <w:bCs w:val="0"/>
          <w:lang w:eastAsia="en-GB"/>
        </w:rPr>
        <w:t xml:space="preserve"> violence</w:t>
      </w:r>
      <w:r w:rsidR="007E4E93">
        <w:rPr>
          <w:rFonts w:eastAsia="Times New Roman"/>
          <w:bCs w:val="0"/>
          <w:lang w:eastAsia="en-GB"/>
        </w:rPr>
        <w:t xml:space="preserve"> and displacement</w:t>
      </w:r>
      <w:r w:rsidRPr="007E4E93">
        <w:rPr>
          <w:rFonts w:eastAsia="Times New Roman"/>
          <w:bCs w:val="0"/>
          <w:lang w:eastAsia="en-GB"/>
        </w:rPr>
        <w:t>.</w:t>
      </w:r>
    </w:p>
    <w:p w14:paraId="751FBCE5" w14:textId="77777777" w:rsidR="00CA2BD3" w:rsidRPr="007E4E93" w:rsidRDefault="00CA2BD3" w:rsidP="00CA2BD3">
      <w:pPr>
        <w:spacing w:after="0" w:line="240" w:lineRule="auto"/>
        <w:jc w:val="both"/>
        <w:rPr>
          <w:rFonts w:eastAsia="Times New Roman"/>
          <w:bCs w:val="0"/>
          <w:lang w:eastAsia="en-GB"/>
        </w:rPr>
      </w:pPr>
    </w:p>
    <w:p w14:paraId="43371712" w14:textId="77777777" w:rsidR="00FC72AD" w:rsidRDefault="00FC72AD" w:rsidP="00CA2BD3">
      <w:pPr>
        <w:spacing w:after="0" w:line="240" w:lineRule="auto"/>
        <w:jc w:val="both"/>
        <w:rPr>
          <w:rFonts w:eastAsia="Times New Roman"/>
          <w:bCs w:val="0"/>
          <w:lang w:eastAsia="en-GB"/>
        </w:rPr>
      </w:pPr>
      <w:r w:rsidRPr="007E4E93">
        <w:rPr>
          <w:rFonts w:eastAsia="Times New Roman"/>
          <w:bCs w:val="0"/>
          <w:lang w:eastAsia="en-GB"/>
        </w:rPr>
        <w:t>People with disabilities are at particular risk as service systems—healthcare, education, social protection—come under strain or collapse due to economic or environmental crises, further limiting their access and inclusion.</w:t>
      </w:r>
    </w:p>
    <w:p w14:paraId="5929AE5C" w14:textId="7EC8A8A0" w:rsidR="008B1EDC" w:rsidRPr="002C1F0E" w:rsidRDefault="008B1EDC" w:rsidP="00CA2BD3">
      <w:pPr>
        <w:spacing w:after="0" w:line="240" w:lineRule="auto"/>
        <w:jc w:val="both"/>
        <w:rPr>
          <w:rFonts w:eastAsia="Times New Roman"/>
          <w:b/>
          <w:bCs w:val="0"/>
          <w:color w:val="EE0000"/>
        </w:rPr>
      </w:pPr>
    </w:p>
    <w:p w14:paraId="48EA5303" w14:textId="66D19C42" w:rsidR="008B1EDC" w:rsidRDefault="008B1EDC" w:rsidP="008B1EDC">
      <w:pPr>
        <w:pStyle w:val="Heading2"/>
        <w:rPr>
          <w:rFonts w:ascii="Tahoma" w:eastAsia="Times New Roman" w:hAnsi="Tahoma" w:cs="Tahoma"/>
          <w:sz w:val="28"/>
          <w:szCs w:val="28"/>
          <w:lang w:eastAsia="en-GB"/>
        </w:rPr>
      </w:pPr>
      <w:r w:rsidRPr="008B1EDC">
        <w:rPr>
          <w:rFonts w:ascii="Tahoma" w:eastAsia="Times New Roman" w:hAnsi="Tahoma" w:cs="Tahoma"/>
          <w:sz w:val="28"/>
          <w:szCs w:val="28"/>
          <w:lang w:eastAsia="en-GB"/>
        </w:rPr>
        <w:t xml:space="preserve">Geographical positioning </w:t>
      </w:r>
    </w:p>
    <w:p w14:paraId="604A1DDB" w14:textId="4C849968" w:rsidR="008B1EDC" w:rsidRPr="009763CA" w:rsidRDefault="008B1EDC" w:rsidP="008B1EDC">
      <w:pPr>
        <w:spacing w:after="0" w:line="240" w:lineRule="auto"/>
        <w:rPr>
          <w:color w:val="000000" w:themeColor="text1"/>
          <w:lang w:val="en-US"/>
        </w:rPr>
      </w:pPr>
      <w:r w:rsidRPr="008B1EDC">
        <w:rPr>
          <w:rStyle w:val="Strong"/>
          <w:b w:val="0"/>
          <w:bCs/>
        </w:rPr>
        <w:t>Gender Links promotes gender equality and justice in the sixteen countries of the Southern African Development Community (SADC</w:t>
      </w:r>
      <w:r w:rsidRPr="009763CA">
        <w:rPr>
          <w:rStyle w:val="Strong"/>
          <w:b w:val="0"/>
          <w:bCs/>
          <w:color w:val="000000" w:themeColor="text1"/>
        </w:rPr>
        <w:t xml:space="preserve">). </w:t>
      </w:r>
      <w:r w:rsidR="009763CA" w:rsidRPr="009763CA">
        <w:rPr>
          <w:rFonts w:eastAsia="Times New Roman"/>
          <w:color w:val="000000" w:themeColor="text1"/>
          <w:lang w:val="en-US"/>
        </w:rPr>
        <w:t>GL</w:t>
      </w:r>
      <w:r w:rsidRPr="009763CA">
        <w:rPr>
          <w:rFonts w:eastAsia="Times New Roman"/>
          <w:color w:val="000000" w:themeColor="text1"/>
          <w:lang w:val="en-US"/>
        </w:rPr>
        <w:t xml:space="preserve"> </w:t>
      </w:r>
      <w:r w:rsidR="009763CA">
        <w:rPr>
          <w:rFonts w:eastAsia="Times New Roman"/>
          <w:color w:val="000000" w:themeColor="text1"/>
          <w:lang w:val="en-US"/>
        </w:rPr>
        <w:t xml:space="preserve">has its headquarters in Johannesburg, and </w:t>
      </w:r>
      <w:r w:rsidRPr="009763CA">
        <w:rPr>
          <w:rFonts w:eastAsia="Times New Roman"/>
          <w:color w:val="000000" w:themeColor="text1"/>
          <w:lang w:val="en-US"/>
        </w:rPr>
        <w:t xml:space="preserve">offices in five registered SADC countries, including a Francophone base in </w:t>
      </w:r>
      <w:r w:rsidR="009763CA" w:rsidRPr="009763CA">
        <w:rPr>
          <w:rFonts w:eastAsia="Times New Roman"/>
          <w:color w:val="000000" w:themeColor="text1"/>
          <w:lang w:val="en-US"/>
        </w:rPr>
        <w:t>Mauritius</w:t>
      </w:r>
      <w:r w:rsidRPr="009763CA">
        <w:rPr>
          <w:rFonts w:eastAsia="Times New Roman"/>
          <w:color w:val="000000" w:themeColor="text1"/>
          <w:lang w:val="en-US"/>
        </w:rPr>
        <w:t xml:space="preserve">. GL’s Botswana office also serves as a liaison office with the Southern African Development Community (SADC). </w:t>
      </w:r>
    </w:p>
    <w:p w14:paraId="2F262930" w14:textId="35D9DFA2" w:rsidR="008B1EDC" w:rsidRDefault="008B1EDC" w:rsidP="008B1EDC">
      <w:pPr>
        <w:spacing w:line="240" w:lineRule="auto"/>
        <w:jc w:val="both"/>
        <w:rPr>
          <w:rStyle w:val="Strong"/>
          <w:b w:val="0"/>
          <w:bCs/>
        </w:rPr>
      </w:pPr>
    </w:p>
    <w:p w14:paraId="0EFBE6A8" w14:textId="15FDF63D" w:rsidR="00AB3533" w:rsidRDefault="00CA2BD3" w:rsidP="00AB3533">
      <w:pPr>
        <w:spacing w:after="0" w:line="240" w:lineRule="auto"/>
        <w:jc w:val="both"/>
        <w:rPr>
          <w:rFonts w:eastAsia="Times New Roman"/>
          <w:bCs w:val="0"/>
          <w:lang w:eastAsia="en-GB"/>
        </w:rPr>
      </w:pPr>
      <w:r>
        <w:rPr>
          <w:rFonts w:eastAsia="Times New Roman"/>
          <w:noProof/>
          <w:sz w:val="28"/>
          <w:szCs w:val="28"/>
          <w:lang w:eastAsia="en-GB"/>
        </w:rPr>
        <w:lastRenderedPageBreak/>
        <w:drawing>
          <wp:anchor distT="0" distB="0" distL="114300" distR="114300" simplePos="0" relativeHeight="251666432" behindDoc="0" locked="0" layoutInCell="1" allowOverlap="1" wp14:anchorId="7A73D092" wp14:editId="69A20CAE">
            <wp:simplePos x="0" y="0"/>
            <wp:positionH relativeFrom="column">
              <wp:posOffset>2638454</wp:posOffset>
            </wp:positionH>
            <wp:positionV relativeFrom="paragraph">
              <wp:posOffset>43224</wp:posOffset>
            </wp:positionV>
            <wp:extent cx="3618865" cy="2040890"/>
            <wp:effectExtent l="0" t="0" r="635" b="3810"/>
            <wp:wrapSquare wrapText="bothSides"/>
            <wp:docPr id="157063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9500" name="Picture 1570639500"/>
                    <pic:cNvPicPr/>
                  </pic:nvPicPr>
                  <pic:blipFill>
                    <a:blip r:embed="rId12" cstate="email">
                      <a:extLst>
                        <a:ext uri="{28A0092B-C50C-407E-A947-70E740481C1C}">
                          <a14:useLocalDpi xmlns:a14="http://schemas.microsoft.com/office/drawing/2010/main"/>
                        </a:ext>
                      </a:extLst>
                    </a:blip>
                    <a:stretch>
                      <a:fillRect/>
                    </a:stretch>
                  </pic:blipFill>
                  <pic:spPr>
                    <a:xfrm>
                      <a:off x="0" y="0"/>
                      <a:ext cx="3618865" cy="2040890"/>
                    </a:xfrm>
                    <a:prstGeom prst="rect">
                      <a:avLst/>
                    </a:prstGeom>
                  </pic:spPr>
                </pic:pic>
              </a:graphicData>
            </a:graphic>
            <wp14:sizeRelH relativeFrom="page">
              <wp14:pctWidth>0</wp14:pctWidth>
            </wp14:sizeRelH>
            <wp14:sizeRelV relativeFrom="page">
              <wp14:pctHeight>0</wp14:pctHeight>
            </wp14:sizeRelV>
          </wp:anchor>
        </w:drawing>
      </w:r>
      <w:r w:rsidR="008B1EDC" w:rsidRPr="008B1EDC">
        <w:rPr>
          <w:rStyle w:val="Strong"/>
          <w:b w:val="0"/>
          <w:bCs/>
        </w:rPr>
        <w:t>This vast region</w:t>
      </w:r>
      <w:r w:rsidR="00AB3533">
        <w:rPr>
          <w:rStyle w:val="Strong"/>
          <w:b w:val="0"/>
          <w:bCs/>
        </w:rPr>
        <w:t>,</w:t>
      </w:r>
      <w:r w:rsidR="008B1EDC" w:rsidRPr="008B1EDC">
        <w:rPr>
          <w:rStyle w:val="Strong"/>
          <w:b w:val="0"/>
          <w:bCs/>
        </w:rPr>
        <w:t xml:space="preserve"> from the Democratic Republic of Congo (DRC) in the north to South Africa in the south</w:t>
      </w:r>
      <w:r w:rsidR="00AB3533">
        <w:rPr>
          <w:rStyle w:val="Strong"/>
          <w:b w:val="0"/>
          <w:bCs/>
        </w:rPr>
        <w:t>,</w:t>
      </w:r>
      <w:r w:rsidR="008B1EDC" w:rsidRPr="008B1EDC">
        <w:rPr>
          <w:rStyle w:val="Strong"/>
          <w:b w:val="0"/>
          <w:bCs/>
        </w:rPr>
        <w:t xml:space="preserve"> confronts a myriad of challenges</w:t>
      </w:r>
      <w:r w:rsidR="00AB3533">
        <w:rPr>
          <w:rStyle w:val="Strong"/>
          <w:b w:val="0"/>
          <w:bCs/>
        </w:rPr>
        <w:t>,</w:t>
      </w:r>
      <w:r w:rsidR="008B1EDC" w:rsidRPr="008B1EDC">
        <w:rPr>
          <w:rStyle w:val="Strong"/>
          <w:b w:val="0"/>
          <w:bCs/>
        </w:rPr>
        <w:t xml:space="preserve"> including deep poverty, widespread inequality, persistent human rights violations, environmental degradation, and systemic gender disparities that continue to undermine the well</w:t>
      </w:r>
      <w:r w:rsidR="00AB3533">
        <w:rPr>
          <w:rStyle w:val="Strong"/>
          <w:b w:val="0"/>
          <w:bCs/>
        </w:rPr>
        <w:t>-</w:t>
      </w:r>
      <w:r w:rsidR="008B1EDC" w:rsidRPr="008B1EDC">
        <w:rPr>
          <w:rStyle w:val="Strong"/>
          <w:b w:val="0"/>
          <w:bCs/>
        </w:rPr>
        <w:t>being and opportunities of women and girls.</w:t>
      </w:r>
      <w:r w:rsidR="008B1EDC">
        <w:rPr>
          <w:rStyle w:val="Strong"/>
          <w:rFonts w:ascii="Segoe UI" w:eastAsiaTheme="majorEastAsia" w:hAnsi="Segoe UI" w:cs="Segoe UI"/>
          <w:sz w:val="21"/>
          <w:szCs w:val="21"/>
        </w:rPr>
        <w:t xml:space="preserve"> </w:t>
      </w:r>
      <w:r w:rsidR="008B1EDC" w:rsidRPr="008B1EDC">
        <w:rPr>
          <w:rFonts w:eastAsia="Times New Roman"/>
          <w:bCs w:val="0"/>
          <w:lang w:eastAsia="en-GB"/>
        </w:rPr>
        <w:t>SADC’s greatest challenge is transforming the region so its people can live free from poverty, disease, human rights violations, environmental degradation, and entrenched gender inequality</w:t>
      </w:r>
      <w:r w:rsidR="00AB3533">
        <w:rPr>
          <w:rFonts w:eastAsia="Times New Roman"/>
          <w:bCs w:val="0"/>
          <w:lang w:eastAsia="en-GB"/>
        </w:rPr>
        <w:t xml:space="preserve">. </w:t>
      </w:r>
    </w:p>
    <w:p w14:paraId="6D9B8430" w14:textId="77777777" w:rsidR="00AB3533" w:rsidRDefault="00AB3533" w:rsidP="00AB3533">
      <w:pPr>
        <w:spacing w:after="0" w:line="240" w:lineRule="auto"/>
        <w:jc w:val="both"/>
        <w:rPr>
          <w:rFonts w:eastAsia="Times New Roman"/>
          <w:bCs w:val="0"/>
          <w:lang w:eastAsia="en-GB"/>
        </w:rPr>
      </w:pPr>
    </w:p>
    <w:p w14:paraId="4CFAC3C8" w14:textId="51B4EB98" w:rsidR="00AB3533" w:rsidRPr="00AB3533" w:rsidRDefault="00AB3533" w:rsidP="00AB3533">
      <w:pPr>
        <w:spacing w:after="0" w:line="240" w:lineRule="auto"/>
        <w:jc w:val="both"/>
        <w:rPr>
          <w:rFonts w:eastAsia="Times New Roman"/>
          <w:bCs w:val="0"/>
          <w:color w:val="000000" w:themeColor="text1"/>
        </w:rPr>
      </w:pPr>
      <w:r w:rsidRPr="00AB3533">
        <w:rPr>
          <w:rFonts w:eastAsia="Times New Roman"/>
          <w:bCs w:val="0"/>
          <w:color w:val="000000" w:themeColor="text1"/>
        </w:rPr>
        <w:t xml:space="preserve">SADC’s major focus is on infrastructure, trade and economic integration. However, the regional body, which is headquartered in Gaborone, Botswana, also tackles many cross-cutting social concerns such as migration, health, HIV and AIDS, climate change and gender equality. SADC has spawned several Regional NGOs (RNGOs) working across a variety of social justice themes, including gender, which GL </w:t>
      </w:r>
      <w:r w:rsidRPr="00AB3533">
        <w:rPr>
          <w:rFonts w:eastAsia="Times New Roman"/>
          <w:bCs w:val="0"/>
          <w:color w:val="000000" w:themeColor="text1"/>
        </w:rPr>
        <w:t>leads</w:t>
      </w:r>
      <w:r w:rsidRPr="00AB3533">
        <w:rPr>
          <w:rFonts w:eastAsia="Times New Roman"/>
          <w:bCs w:val="0"/>
          <w:color w:val="000000" w:themeColor="text1"/>
        </w:rPr>
        <w:t xml:space="preserve">.         </w:t>
      </w:r>
    </w:p>
    <w:p w14:paraId="4D07E16A" w14:textId="77777777" w:rsidR="00AB3533" w:rsidRPr="00AB3533" w:rsidRDefault="00AB3533" w:rsidP="00AB3533">
      <w:pPr>
        <w:spacing w:after="0" w:line="240" w:lineRule="auto"/>
        <w:jc w:val="both"/>
        <w:rPr>
          <w:rFonts w:eastAsia="Times New Roman"/>
          <w:bCs w:val="0"/>
          <w:color w:val="EE0000"/>
        </w:rPr>
      </w:pPr>
    </w:p>
    <w:p w14:paraId="4610F979" w14:textId="5B5595D8" w:rsidR="00AB3533" w:rsidRPr="00AB3533" w:rsidRDefault="008B1EDC" w:rsidP="00AB3533">
      <w:pPr>
        <w:spacing w:after="0" w:line="240" w:lineRule="auto"/>
        <w:jc w:val="both"/>
        <w:rPr>
          <w:rFonts w:eastAsia="Times New Roman"/>
          <w:bCs w:val="0"/>
          <w:color w:val="000000" w:themeColor="text1"/>
        </w:rPr>
      </w:pPr>
      <w:r w:rsidRPr="008B1EDC">
        <w:rPr>
          <w:lang w:val="en-US"/>
        </w:rPr>
        <w:t>Within</w:t>
      </w:r>
      <w:r>
        <w:rPr>
          <w:lang w:val="en-US"/>
        </w:rPr>
        <w:t xml:space="preserve"> SADC</w:t>
      </w:r>
      <w:r w:rsidR="009763CA">
        <w:rPr>
          <w:lang w:val="en-US"/>
        </w:rPr>
        <w:t>,</w:t>
      </w:r>
      <w:r>
        <w:rPr>
          <w:lang w:val="en-US"/>
        </w:rPr>
        <w:t xml:space="preserve"> there are pronounced disparities between states in progress towards achieving equality and justice. </w:t>
      </w:r>
      <w:r w:rsidR="00AB3533" w:rsidRPr="00AB3533">
        <w:rPr>
          <w:rFonts w:eastAsia="Times New Roman"/>
          <w:bCs w:val="0"/>
          <w:color w:val="000000" w:themeColor="text1"/>
        </w:rPr>
        <w:t>Laws and policies toward women’s SRHR and LGBTQI+ people vary dramatically across the 16 SADC countries, ranging from very progressive to highly repressive.</w:t>
      </w:r>
    </w:p>
    <w:p w14:paraId="33DD32D3" w14:textId="7F581D58" w:rsidR="008B1EDC" w:rsidRPr="0025030D" w:rsidRDefault="008B1EDC" w:rsidP="0025030D">
      <w:pPr>
        <w:rPr>
          <w:b/>
          <w:bCs w:val="0"/>
          <w:color w:val="EE0000"/>
          <w:lang w:val="en-US"/>
        </w:rPr>
      </w:pPr>
      <w:r w:rsidRPr="008B1EDC">
        <w:rPr>
          <w:b/>
          <w:bCs w:val="0"/>
          <w:color w:val="EE0000"/>
          <w:lang w:val="en-US"/>
        </w:rPr>
        <w:t xml:space="preserve">(I could insert a table with 4/5 indicators, eg. WPP, same sex union, abortion, GBV as an illustration for the areas </w:t>
      </w:r>
      <w:r w:rsidR="00AC2CC2">
        <w:rPr>
          <w:b/>
          <w:bCs w:val="0"/>
          <w:color w:val="EE0000"/>
          <w:lang w:val="en-US"/>
        </w:rPr>
        <w:t>GL</w:t>
      </w:r>
      <w:r w:rsidRPr="008B1EDC">
        <w:rPr>
          <w:b/>
          <w:bCs w:val="0"/>
          <w:color w:val="EE0000"/>
          <w:lang w:val="en-US"/>
        </w:rPr>
        <w:t xml:space="preserve"> work</w:t>
      </w:r>
      <w:r w:rsidR="00AC2CC2">
        <w:rPr>
          <w:b/>
          <w:bCs w:val="0"/>
          <w:color w:val="EE0000"/>
          <w:lang w:val="en-US"/>
        </w:rPr>
        <w:t>s in</w:t>
      </w:r>
      <w:r w:rsidRPr="008B1EDC">
        <w:rPr>
          <w:b/>
          <w:bCs w:val="0"/>
          <w:color w:val="EE0000"/>
          <w:lang w:val="en-US"/>
        </w:rPr>
        <w:t>.)</w:t>
      </w:r>
    </w:p>
    <w:p w14:paraId="66C17A58" w14:textId="1B307B6D" w:rsidR="00AB3533" w:rsidRPr="000531F6" w:rsidRDefault="008B1EDC" w:rsidP="000531F6">
      <w:pPr>
        <w:spacing w:after="0" w:line="240" w:lineRule="auto"/>
        <w:jc w:val="both"/>
        <w:rPr>
          <w:rFonts w:eastAsia="Times New Roman"/>
          <w:bCs w:val="0"/>
          <w:color w:val="000000" w:themeColor="text1"/>
        </w:rPr>
      </w:pPr>
      <w:r w:rsidRPr="000531F6">
        <w:rPr>
          <w:rFonts w:eastAsia="Times New Roman"/>
          <w:bCs w:val="0"/>
          <w:color w:val="000000" w:themeColor="text1"/>
        </w:rPr>
        <w:t xml:space="preserve">These differences between countries also represent possibilities for a “push me, pull you” regional approach in which progress in one country can be used to nudge neighbours forward.  </w:t>
      </w:r>
      <w:r w:rsidR="000531F6">
        <w:rPr>
          <w:rFonts w:eastAsia="Times New Roman"/>
          <w:bCs w:val="0"/>
          <w:color w:val="000000" w:themeColor="text1"/>
        </w:rPr>
        <w:t xml:space="preserve"> </w:t>
      </w:r>
      <w:r w:rsidR="00AC2CC2" w:rsidRPr="00AC2CC2">
        <w:t>T</w:t>
      </w:r>
      <w:r w:rsidR="00AC2CC2" w:rsidRPr="00AC2CC2">
        <w:t>he</w:t>
      </w:r>
      <w:r w:rsidR="00AC2CC2" w:rsidRPr="00AC2CC2">
        <w:rPr>
          <w:rStyle w:val="apple-converted-space"/>
        </w:rPr>
        <w:t> </w:t>
      </w:r>
      <w:r w:rsidR="00AC2CC2" w:rsidRPr="00AC2CC2">
        <w:rPr>
          <w:rStyle w:val="Strong"/>
          <w:rFonts w:eastAsiaTheme="majorEastAsia"/>
        </w:rPr>
        <w:t xml:space="preserve">Southern Africa </w:t>
      </w:r>
      <w:r w:rsidR="00AC2CC2" w:rsidRPr="00AC2CC2">
        <w:rPr>
          <w:rStyle w:val="Strong"/>
        </w:rPr>
        <w:t>Gender Protocol Alliance</w:t>
      </w:r>
      <w:r w:rsidR="00AC2CC2" w:rsidRPr="00AC2CC2">
        <w:rPr>
          <w:rStyle w:val="apple-converted-space"/>
        </w:rPr>
        <w:t> </w:t>
      </w:r>
      <w:r w:rsidR="00AC2CC2" w:rsidRPr="00AC2CC2">
        <w:t>has actively engaged at the SADC level by revitalising regional advocacy spaces, strengthening partnerships, and ensuring feminist voices influence decision</w:t>
      </w:r>
      <w:r w:rsidR="00AC2CC2" w:rsidRPr="00AC2CC2">
        <w:t>-</w:t>
      </w:r>
      <w:r w:rsidR="00AC2CC2" w:rsidRPr="00AC2CC2">
        <w:t>making. Through its presence at the</w:t>
      </w:r>
      <w:r w:rsidR="00AC2CC2" w:rsidRPr="00AC2CC2">
        <w:rPr>
          <w:rStyle w:val="apple-converted-space"/>
        </w:rPr>
        <w:t> </w:t>
      </w:r>
      <w:r w:rsidR="00AC2CC2" w:rsidRPr="00AC2CC2">
        <w:rPr>
          <w:rStyle w:val="Strong"/>
          <w:b w:val="0"/>
          <w:bCs/>
        </w:rPr>
        <w:t>SADC Heads of State and Civil Society Forum</w:t>
      </w:r>
      <w:r w:rsidR="00AC2CC2" w:rsidRPr="00AC2CC2">
        <w:rPr>
          <w:rStyle w:val="Strong"/>
          <w:rFonts w:eastAsiaTheme="majorEastAsia"/>
          <w:b w:val="0"/>
          <w:bCs/>
        </w:rPr>
        <w:t>s</w:t>
      </w:r>
      <w:r w:rsidR="00AC2CC2" w:rsidRPr="00AC2CC2">
        <w:rPr>
          <w:b/>
          <w:bCs w:val="0"/>
        </w:rPr>
        <w:t xml:space="preserve">, </w:t>
      </w:r>
      <w:r w:rsidR="00AC2CC2" w:rsidRPr="00AC2CC2">
        <w:t>high</w:t>
      </w:r>
      <w:r w:rsidR="00AC2CC2" w:rsidRPr="00AC2CC2">
        <w:noBreakHyphen/>
        <w:t>level gender day events, and coordinated submissions to SADC structures, the Alliance has created meaningful entry points for policy dialogue and accountability. Its work has helped foreground issues such as</w:t>
      </w:r>
      <w:r w:rsidR="00AC2CC2" w:rsidRPr="00AC2CC2">
        <w:rPr>
          <w:rStyle w:val="apple-converted-space"/>
        </w:rPr>
        <w:t> </w:t>
      </w:r>
      <w:r w:rsidR="00AC2CC2" w:rsidRPr="00AC2CC2">
        <w:rPr>
          <w:rStyle w:val="Strong"/>
          <w:b w:val="0"/>
          <w:bCs/>
        </w:rPr>
        <w:t>women’s political participation, GBV, SRHR, LGBTQI inclusion, and climate justice</w:t>
      </w:r>
      <w:r w:rsidR="00AC2CC2" w:rsidRPr="00AC2CC2">
        <w:rPr>
          <w:b/>
          <w:bCs w:val="0"/>
        </w:rPr>
        <w:t>,</w:t>
      </w:r>
      <w:r w:rsidR="00AC2CC2" w:rsidRPr="00AC2CC2">
        <w:t xml:space="preserve"> while building stronger connections with SADC Gender Ministers and the SADC Parliamentary Forum. These engagements have contributed to a more unified, intersectional regional movement advancing gender equality across the SADC region.</w:t>
      </w:r>
    </w:p>
    <w:p w14:paraId="7ED9CC03" w14:textId="425F8D6E" w:rsidR="00EC4382" w:rsidRDefault="00EC4382" w:rsidP="00EC4382">
      <w:pPr>
        <w:pStyle w:val="Heading3"/>
        <w:rPr>
          <w:rFonts w:ascii="Tahoma" w:hAnsi="Tahoma" w:cs="Tahoma"/>
        </w:rPr>
      </w:pPr>
      <w:r w:rsidRPr="00EC4382">
        <w:rPr>
          <w:rFonts w:ascii="Tahoma" w:hAnsi="Tahoma" w:cs="Tahoma"/>
        </w:rPr>
        <w:t xml:space="preserve">Beyond SADC </w:t>
      </w:r>
    </w:p>
    <w:p w14:paraId="06092485" w14:textId="77777777" w:rsidR="0025030D" w:rsidRPr="0025030D" w:rsidRDefault="0025030D" w:rsidP="0025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color w:val="auto"/>
          <w:lang w:eastAsia="en-GB"/>
        </w:rPr>
      </w:pPr>
      <w:r w:rsidRPr="0025030D">
        <w:rPr>
          <w:rFonts w:eastAsia="Times New Roman"/>
          <w:bCs w:val="0"/>
          <w:color w:val="auto"/>
          <w:lang w:eastAsia="en-GB"/>
        </w:rPr>
        <w:t>Gender Links’ reach has extended across the continent and into the Global South. Through the Women of the South Speak Out (WOSSO) programme, GL has supported young women advocates to champion the voices of young women and women’s rights organisations from the Global South, ensuring they are heard in spaces where policies and decisions are made.</w:t>
      </w:r>
    </w:p>
    <w:p w14:paraId="27CAC561" w14:textId="77777777" w:rsidR="0025030D" w:rsidRPr="0025030D" w:rsidRDefault="0025030D" w:rsidP="0025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color w:val="auto"/>
          <w:lang w:eastAsia="en-GB"/>
        </w:rPr>
      </w:pPr>
    </w:p>
    <w:p w14:paraId="0459DCA3" w14:textId="7442A207" w:rsidR="00EC4382" w:rsidRPr="00CA2BD3" w:rsidRDefault="0025030D" w:rsidP="00CA2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color w:val="auto"/>
          <w:lang w:eastAsia="en-GB"/>
        </w:rPr>
      </w:pPr>
      <w:r w:rsidRPr="0025030D">
        <w:rPr>
          <w:rFonts w:eastAsia="Times New Roman"/>
          <w:bCs w:val="0"/>
          <w:color w:val="auto"/>
          <w:lang w:eastAsia="en-GB"/>
        </w:rPr>
        <w:t>Through the WOSSO programme, GL has created opportunities for advocacy engagement at the highest levels, including the UN Commission on the Status of Women, SADC Heads of State Summits, COP, and the G20. This ensures that lived experiences from grassroots communities directly shape policies, laws, and programmes. By providing support with access, travel, and capacity building, WOSSO ensures that women leaders are not only present but also influential in driving change.</w:t>
      </w:r>
    </w:p>
    <w:p w14:paraId="6D815423" w14:textId="25BF9932" w:rsidR="001E417C" w:rsidRPr="0025030D" w:rsidRDefault="001E417C" w:rsidP="0025030D">
      <w:pPr>
        <w:pStyle w:val="Heading3"/>
        <w:rPr>
          <w:rFonts w:ascii="Tahoma" w:hAnsi="Tahoma" w:cs="Tahoma"/>
        </w:rPr>
      </w:pPr>
      <w:r w:rsidRPr="002C0755">
        <w:rPr>
          <w:rFonts w:ascii="Tahoma" w:hAnsi="Tahoma" w:cs="Tahoma"/>
        </w:rPr>
        <w:lastRenderedPageBreak/>
        <w:t xml:space="preserve">GL’S THEORY OF CHANGE </w:t>
      </w:r>
    </w:p>
    <w:p w14:paraId="3B85AAAA" w14:textId="691D6846" w:rsidR="008B1EDC" w:rsidRPr="002C0755" w:rsidRDefault="002C0755" w:rsidP="002C0755">
      <w:pPr>
        <w:spacing w:after="0" w:line="240" w:lineRule="auto"/>
        <w:jc w:val="both"/>
        <w:rPr>
          <w:b/>
          <w:color w:val="EE0000"/>
        </w:rPr>
      </w:pPr>
      <w:r w:rsidRPr="002C0755">
        <w:rPr>
          <w:bCs w:val="0"/>
          <w:color w:val="000000" w:themeColor="text1"/>
        </w:rPr>
        <w:t>GL's</w:t>
      </w:r>
      <w:r w:rsidRPr="002C0755">
        <w:rPr>
          <w:bCs w:val="0"/>
          <w:color w:val="000000" w:themeColor="text1"/>
        </w:rPr>
        <w:t xml:space="preserve"> </w:t>
      </w:r>
      <w:r w:rsidRPr="002C0755">
        <w:rPr>
          <w:bCs w:val="0"/>
          <w:color w:val="000000" w:themeColor="text1"/>
        </w:rPr>
        <w:t>Theory of Change has evolved through</w:t>
      </w:r>
      <w:r w:rsidRPr="002C0755">
        <w:rPr>
          <w:bCs w:val="0"/>
          <w:color w:val="000000" w:themeColor="text1"/>
        </w:rPr>
        <w:t xml:space="preserve"> </w:t>
      </w:r>
      <w:r w:rsidRPr="002C0755">
        <w:rPr>
          <w:bCs w:val="0"/>
          <w:color w:val="000000" w:themeColor="text1"/>
        </w:rPr>
        <w:t>various cycles. GL's work began with a</w:t>
      </w:r>
      <w:r w:rsidRPr="002C0755">
        <w:rPr>
          <w:bCs w:val="0"/>
          <w:color w:val="000000" w:themeColor="text1"/>
        </w:rPr>
        <w:t xml:space="preserve"> </w:t>
      </w:r>
      <w:r w:rsidRPr="002C0755">
        <w:rPr>
          <w:bCs w:val="0"/>
          <w:color w:val="000000" w:themeColor="text1"/>
        </w:rPr>
        <w:t>focus on gender and the media. This</w:t>
      </w:r>
      <w:r>
        <w:rPr>
          <w:b/>
          <w:color w:val="EE0000"/>
        </w:rPr>
        <w:t xml:space="preserve"> </w:t>
      </w:r>
      <w:r w:rsidRPr="002C0755">
        <w:rPr>
          <w:bCs w:val="0"/>
          <w:color w:val="000000" w:themeColor="text1"/>
        </w:rPr>
        <w:t>grew into a campaign for the adoption</w:t>
      </w:r>
      <w:r w:rsidRPr="002C0755">
        <w:rPr>
          <w:bCs w:val="0"/>
          <w:color w:val="000000" w:themeColor="text1"/>
        </w:rPr>
        <w:t xml:space="preserve"> </w:t>
      </w:r>
      <w:r w:rsidRPr="002C0755">
        <w:rPr>
          <w:bCs w:val="0"/>
          <w:color w:val="000000" w:themeColor="text1"/>
        </w:rPr>
        <w:t>of the Southern Africa</w:t>
      </w:r>
      <w:r w:rsidRPr="002C0755">
        <w:rPr>
          <w:bCs w:val="0"/>
          <w:color w:val="000000" w:themeColor="text1"/>
        </w:rPr>
        <w:t xml:space="preserve"> </w:t>
      </w:r>
      <w:r w:rsidRPr="002C0755">
        <w:rPr>
          <w:bCs w:val="0"/>
          <w:color w:val="000000" w:themeColor="text1"/>
        </w:rPr>
        <w:t>Development</w:t>
      </w:r>
      <w:r w:rsidRPr="002C0755">
        <w:rPr>
          <w:bCs w:val="0"/>
          <w:color w:val="000000" w:themeColor="text1"/>
        </w:rPr>
        <w:t xml:space="preserve"> </w:t>
      </w:r>
      <w:r w:rsidRPr="002C0755">
        <w:rPr>
          <w:bCs w:val="0"/>
          <w:color w:val="000000" w:themeColor="text1"/>
        </w:rPr>
        <w:t>Community (SADC) Protocol on Gender</w:t>
      </w:r>
      <w:r w:rsidRPr="002C0755">
        <w:rPr>
          <w:bCs w:val="0"/>
          <w:color w:val="000000" w:themeColor="text1"/>
        </w:rPr>
        <w:t xml:space="preserve"> </w:t>
      </w:r>
      <w:r w:rsidRPr="002C0755">
        <w:rPr>
          <w:bCs w:val="0"/>
          <w:color w:val="000000" w:themeColor="text1"/>
        </w:rPr>
        <w:t>and Development in August 2008. Our</w:t>
      </w:r>
      <w:r w:rsidRPr="002C0755">
        <w:rPr>
          <w:bCs w:val="0"/>
          <w:color w:val="000000" w:themeColor="text1"/>
        </w:rPr>
        <w:t xml:space="preserve"> </w:t>
      </w:r>
      <w:r w:rsidRPr="002C0755">
        <w:rPr>
          <w:bCs w:val="0"/>
          <w:color w:val="000000" w:themeColor="text1"/>
        </w:rPr>
        <w:t>slogan has evolved from</w:t>
      </w:r>
      <w:r w:rsidRPr="002C0755">
        <w:rPr>
          <w:bCs w:val="0"/>
          <w:color w:val="000000" w:themeColor="text1"/>
        </w:rPr>
        <w:t xml:space="preserve"> </w:t>
      </w:r>
      <w:r w:rsidRPr="002C0755">
        <w:rPr>
          <w:bCs w:val="0"/>
          <w:color w:val="000000" w:themeColor="text1"/>
        </w:rPr>
        <w:t>"Gender</w:t>
      </w:r>
      <w:r w:rsidRPr="002C0755">
        <w:rPr>
          <w:bCs w:val="0"/>
          <w:color w:val="000000" w:themeColor="text1"/>
        </w:rPr>
        <w:t xml:space="preserve"> </w:t>
      </w:r>
      <w:r w:rsidRPr="002C0755">
        <w:rPr>
          <w:bCs w:val="0"/>
          <w:color w:val="000000" w:themeColor="text1"/>
        </w:rPr>
        <w:t>equality in and through the media" to</w:t>
      </w:r>
      <w:r w:rsidRPr="002C0755">
        <w:rPr>
          <w:bCs w:val="0"/>
          <w:color w:val="000000" w:themeColor="text1"/>
        </w:rPr>
        <w:t xml:space="preserve"> </w:t>
      </w:r>
      <w:r w:rsidRPr="002C0755">
        <w:rPr>
          <w:bCs w:val="0"/>
          <w:color w:val="000000" w:themeColor="text1"/>
        </w:rPr>
        <w:t>"Gender Links for equality and justice."</w:t>
      </w:r>
    </w:p>
    <w:p w14:paraId="49E0F77E" w14:textId="57A4F0CB" w:rsidR="008B1EDC" w:rsidRDefault="008B1EDC" w:rsidP="001E417C">
      <w:pPr>
        <w:spacing w:after="0" w:line="240" w:lineRule="auto"/>
        <w:jc w:val="both"/>
        <w:rPr>
          <w:b/>
          <w:color w:val="EE0000"/>
        </w:rPr>
      </w:pPr>
    </w:p>
    <w:p w14:paraId="7034D59D" w14:textId="38195D8E" w:rsidR="002C0755" w:rsidRPr="002C0755" w:rsidRDefault="002C0755" w:rsidP="002C0755">
      <w:pPr>
        <w:spacing w:after="0" w:line="240" w:lineRule="auto"/>
        <w:jc w:val="both"/>
        <w:rPr>
          <w:bCs w:val="0"/>
          <w:color w:val="000000" w:themeColor="text1"/>
        </w:rPr>
      </w:pPr>
      <w:r w:rsidRPr="002C0755">
        <w:rPr>
          <w:bCs w:val="0"/>
          <w:color w:val="000000" w:themeColor="text1"/>
        </w:rPr>
        <w:t>I</w:t>
      </w:r>
      <w:r w:rsidRPr="002C0755">
        <w:rPr>
          <w:bCs w:val="0"/>
          <w:color w:val="000000" w:themeColor="text1"/>
        </w:rPr>
        <w:t>n 2015, the SADC Gender Protocol</w:t>
      </w:r>
      <w:r w:rsidRPr="002C0755">
        <w:rPr>
          <w:bCs w:val="0"/>
          <w:color w:val="000000" w:themeColor="text1"/>
        </w:rPr>
        <w:t xml:space="preserve"> </w:t>
      </w:r>
      <w:r w:rsidRPr="002C0755">
        <w:rPr>
          <w:bCs w:val="0"/>
          <w:color w:val="000000" w:themeColor="text1"/>
        </w:rPr>
        <w:t>Alliance, which GL leads, campaigned</w:t>
      </w:r>
      <w:r w:rsidRPr="002C0755">
        <w:rPr>
          <w:bCs w:val="0"/>
          <w:color w:val="000000" w:themeColor="text1"/>
        </w:rPr>
        <w:t xml:space="preserve"> </w:t>
      </w:r>
      <w:r w:rsidRPr="002C0755">
        <w:rPr>
          <w:bCs w:val="0"/>
          <w:color w:val="000000" w:themeColor="text1"/>
        </w:rPr>
        <w:t>to align the Gender Protocol with the</w:t>
      </w:r>
      <w:r w:rsidRPr="002C0755">
        <w:rPr>
          <w:bCs w:val="0"/>
          <w:color w:val="000000" w:themeColor="text1"/>
        </w:rPr>
        <w:t xml:space="preserve"> </w:t>
      </w:r>
      <w:r w:rsidRPr="002C0755">
        <w:rPr>
          <w:bCs w:val="0"/>
          <w:color w:val="000000" w:themeColor="text1"/>
        </w:rPr>
        <w:t>Sustainable Development Goals (SDGs).</w:t>
      </w:r>
      <w:r w:rsidRPr="002C0755">
        <w:rPr>
          <w:bCs w:val="0"/>
          <w:color w:val="000000" w:themeColor="text1"/>
        </w:rPr>
        <w:t xml:space="preserve"> </w:t>
      </w:r>
      <w:r w:rsidRPr="002C0755">
        <w:rPr>
          <w:bCs w:val="0"/>
          <w:color w:val="000000" w:themeColor="text1"/>
        </w:rPr>
        <w:t>We are now in a better position to see</w:t>
      </w:r>
      <w:r>
        <w:rPr>
          <w:bCs w:val="0"/>
          <w:color w:val="000000" w:themeColor="text1"/>
        </w:rPr>
        <w:t xml:space="preserve"> </w:t>
      </w:r>
      <w:r w:rsidRPr="002C0755">
        <w:rPr>
          <w:bCs w:val="0"/>
          <w:color w:val="000000" w:themeColor="text1"/>
        </w:rPr>
        <w:t>our programmes as a spider's web</w:t>
      </w:r>
      <w:r>
        <w:rPr>
          <w:bCs w:val="0"/>
          <w:color w:val="000000" w:themeColor="text1"/>
        </w:rPr>
        <w:t xml:space="preserve"> </w:t>
      </w:r>
      <w:r w:rsidRPr="002C0755">
        <w:rPr>
          <w:bCs w:val="0"/>
          <w:color w:val="000000" w:themeColor="text1"/>
        </w:rPr>
        <w:t>rather than silos, and to articulate</w:t>
      </w:r>
      <w:r>
        <w:rPr>
          <w:bCs w:val="0"/>
          <w:color w:val="000000" w:themeColor="text1"/>
        </w:rPr>
        <w:t xml:space="preserve"> </w:t>
      </w:r>
      <w:r w:rsidRPr="002C0755">
        <w:rPr>
          <w:bCs w:val="0"/>
          <w:color w:val="000000" w:themeColor="text1"/>
        </w:rPr>
        <w:t>the cumulative change that we seek</w:t>
      </w:r>
      <w:r>
        <w:rPr>
          <w:bCs w:val="0"/>
          <w:color w:val="000000" w:themeColor="text1"/>
        </w:rPr>
        <w:t xml:space="preserve"> </w:t>
      </w:r>
      <w:r w:rsidRPr="002C0755">
        <w:rPr>
          <w:bCs w:val="0"/>
          <w:color w:val="000000" w:themeColor="text1"/>
        </w:rPr>
        <w:t>by 2030.</w:t>
      </w:r>
    </w:p>
    <w:p w14:paraId="5A4FF831" w14:textId="75B68E89" w:rsidR="002C0755" w:rsidRDefault="002C0755" w:rsidP="001E417C">
      <w:pPr>
        <w:spacing w:after="0" w:line="240" w:lineRule="auto"/>
        <w:jc w:val="both"/>
        <w:rPr>
          <w:rFonts w:eastAsia="Times New Roman"/>
          <w:color w:val="EE0000"/>
        </w:rPr>
      </w:pPr>
    </w:p>
    <w:p w14:paraId="46E42AEF" w14:textId="5515E4F0" w:rsidR="001E417C" w:rsidRPr="002C0755" w:rsidRDefault="00BC7126" w:rsidP="001E417C">
      <w:pPr>
        <w:spacing w:after="0" w:line="240" w:lineRule="auto"/>
        <w:jc w:val="both"/>
        <w:rPr>
          <w:rFonts w:eastAsia="Times New Roman"/>
          <w:bCs w:val="0"/>
          <w:color w:val="000000" w:themeColor="text1"/>
        </w:rPr>
      </w:pPr>
      <w:r>
        <w:rPr>
          <w:b/>
          <w:noProof/>
          <w:color w:val="EE0000"/>
        </w:rPr>
        <w:drawing>
          <wp:anchor distT="0" distB="0" distL="114300" distR="114300" simplePos="0" relativeHeight="251667456" behindDoc="0" locked="0" layoutInCell="1" allowOverlap="1" wp14:anchorId="2303B7C4" wp14:editId="3762D834">
            <wp:simplePos x="0" y="0"/>
            <wp:positionH relativeFrom="column">
              <wp:posOffset>2381855</wp:posOffset>
            </wp:positionH>
            <wp:positionV relativeFrom="paragraph">
              <wp:posOffset>142904</wp:posOffset>
            </wp:positionV>
            <wp:extent cx="4162290" cy="3240000"/>
            <wp:effectExtent l="0" t="0" r="3810" b="0"/>
            <wp:wrapSquare wrapText="bothSides"/>
            <wp:docPr id="1402105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05868" name="Picture 1402105868"/>
                    <pic:cNvPicPr/>
                  </pic:nvPicPr>
                  <pic:blipFill>
                    <a:blip r:embed="rId13" cstate="email">
                      <a:extLst>
                        <a:ext uri="{28A0092B-C50C-407E-A947-70E740481C1C}">
                          <a14:useLocalDpi xmlns:a14="http://schemas.microsoft.com/office/drawing/2010/main"/>
                        </a:ext>
                      </a:extLst>
                    </a:blip>
                    <a:stretch>
                      <a:fillRect/>
                    </a:stretch>
                  </pic:blipFill>
                  <pic:spPr>
                    <a:xfrm>
                      <a:off x="0" y="0"/>
                      <a:ext cx="4162290" cy="3240000"/>
                    </a:xfrm>
                    <a:prstGeom prst="rect">
                      <a:avLst/>
                    </a:prstGeom>
                  </pic:spPr>
                </pic:pic>
              </a:graphicData>
            </a:graphic>
            <wp14:sizeRelH relativeFrom="page">
              <wp14:pctWidth>0</wp14:pctWidth>
            </wp14:sizeRelH>
            <wp14:sizeRelV relativeFrom="page">
              <wp14:pctHeight>0</wp14:pctHeight>
            </wp14:sizeRelV>
          </wp:anchor>
        </w:drawing>
      </w:r>
      <w:r w:rsidR="001E417C" w:rsidRPr="002C0755">
        <w:rPr>
          <w:rFonts w:eastAsia="Times New Roman"/>
          <w:color w:val="000000" w:themeColor="text1"/>
        </w:rPr>
        <w:t xml:space="preserve">GL’s </w:t>
      </w:r>
      <w:r w:rsidR="001E417C" w:rsidRPr="00BC7126">
        <w:rPr>
          <w:rFonts w:eastAsia="Times New Roman"/>
          <w:bCs w:val="0"/>
          <w:color w:val="000000" w:themeColor="text1"/>
        </w:rPr>
        <w:t>Theory of Change</w:t>
      </w:r>
      <w:r w:rsidR="001E417C" w:rsidRPr="002C0755">
        <w:rPr>
          <w:rFonts w:eastAsia="Times New Roman"/>
          <w:color w:val="000000" w:themeColor="text1"/>
        </w:rPr>
        <w:t xml:space="preserve"> recognises that gender is the most cross-cutting </w:t>
      </w:r>
      <w:r w:rsidR="002C0755" w:rsidRPr="002C0755">
        <w:rPr>
          <w:rFonts w:eastAsia="Times New Roman"/>
          <w:color w:val="000000" w:themeColor="text1"/>
        </w:rPr>
        <w:t>form</w:t>
      </w:r>
      <w:r w:rsidR="001E417C" w:rsidRPr="002C0755">
        <w:rPr>
          <w:rFonts w:eastAsia="Times New Roman"/>
          <w:color w:val="000000" w:themeColor="text1"/>
        </w:rPr>
        <w:t xml:space="preserve"> of inequality and exclusion. Reinforced in formal and informal ways, gender inequality begins in the home; </w:t>
      </w:r>
      <w:r>
        <w:rPr>
          <w:rFonts w:eastAsia="Times New Roman"/>
          <w:color w:val="000000" w:themeColor="text1"/>
        </w:rPr>
        <w:t xml:space="preserve">it </w:t>
      </w:r>
      <w:r w:rsidR="001E417C" w:rsidRPr="002C0755">
        <w:rPr>
          <w:rFonts w:eastAsia="Times New Roman"/>
          <w:color w:val="000000" w:themeColor="text1"/>
        </w:rPr>
        <w:t>is perpetuated by the family</w:t>
      </w:r>
      <w:r w:rsidR="002C0755">
        <w:rPr>
          <w:rFonts w:eastAsia="Times New Roman"/>
          <w:color w:val="000000" w:themeColor="text1"/>
        </w:rPr>
        <w:t>,</w:t>
      </w:r>
      <w:r w:rsidR="001E417C" w:rsidRPr="002C0755">
        <w:rPr>
          <w:rFonts w:eastAsia="Times New Roman"/>
          <w:color w:val="000000" w:themeColor="text1"/>
        </w:rPr>
        <w:t xml:space="preserve"> schools</w:t>
      </w:r>
      <w:r w:rsidR="002C0755">
        <w:rPr>
          <w:rFonts w:eastAsia="Times New Roman"/>
          <w:color w:val="000000" w:themeColor="text1"/>
        </w:rPr>
        <w:t>,</w:t>
      </w:r>
      <w:r w:rsidR="001E417C" w:rsidRPr="002C0755">
        <w:rPr>
          <w:rFonts w:eastAsia="Times New Roman"/>
          <w:color w:val="000000" w:themeColor="text1"/>
        </w:rPr>
        <w:t xml:space="preserve"> </w:t>
      </w:r>
      <w:r w:rsidR="002C0755">
        <w:rPr>
          <w:rFonts w:eastAsia="Times New Roman"/>
          <w:color w:val="000000" w:themeColor="text1"/>
        </w:rPr>
        <w:t>workplace,</w:t>
      </w:r>
      <w:r w:rsidR="001E417C" w:rsidRPr="002C0755">
        <w:rPr>
          <w:rFonts w:eastAsia="Times New Roman"/>
          <w:color w:val="000000" w:themeColor="text1"/>
        </w:rPr>
        <w:t xml:space="preserve"> community, custom, culture, religion and tradition as well </w:t>
      </w:r>
      <w:r w:rsidR="002C0755">
        <w:rPr>
          <w:rFonts w:eastAsia="Times New Roman"/>
          <w:color w:val="000000" w:themeColor="text1"/>
        </w:rPr>
        <w:t xml:space="preserve">as </w:t>
      </w:r>
      <w:r w:rsidR="001E417C" w:rsidRPr="002C0755">
        <w:rPr>
          <w:rFonts w:eastAsia="Times New Roman"/>
          <w:color w:val="000000" w:themeColor="text1"/>
        </w:rPr>
        <w:t xml:space="preserve">structures within society more broadly–the media, new media, popular culture, advertising, laws, law enforcement agencies, the judiciary and state. While society readily identifies other forms of inequality, gender discrimination is so </w:t>
      </w:r>
      <w:r w:rsidR="001E417C" w:rsidRPr="002C0755">
        <w:rPr>
          <w:rFonts w:eastAsia="Times New Roman"/>
          <w:b/>
          <w:color w:val="000000" w:themeColor="text1"/>
        </w:rPr>
        <w:t>normalised t</w:t>
      </w:r>
      <w:r w:rsidR="001E417C" w:rsidRPr="002C0755">
        <w:rPr>
          <w:rFonts w:eastAsia="Times New Roman"/>
          <w:color w:val="000000" w:themeColor="text1"/>
        </w:rPr>
        <w:t xml:space="preserve">hat it often goes </w:t>
      </w:r>
      <w:r w:rsidR="001E417C" w:rsidRPr="002C0755">
        <w:rPr>
          <w:rFonts w:eastAsia="Times New Roman"/>
          <w:b/>
          <w:color w:val="000000" w:themeColor="text1"/>
        </w:rPr>
        <w:t>unnoticed,</w:t>
      </w:r>
      <w:r w:rsidR="001E417C" w:rsidRPr="002C0755">
        <w:rPr>
          <w:rFonts w:eastAsia="Times New Roman"/>
          <w:color w:val="000000" w:themeColor="text1"/>
        </w:rPr>
        <w:t xml:space="preserve"> including by women who have been socialised to accept their inferior status. Gender inequality follows the </w:t>
      </w:r>
      <w:r w:rsidR="001E417C" w:rsidRPr="002C0755">
        <w:rPr>
          <w:rFonts w:eastAsia="Times New Roman"/>
          <w:b/>
          <w:color w:val="000000" w:themeColor="text1"/>
        </w:rPr>
        <w:t>life cycle</w:t>
      </w:r>
      <w:r w:rsidR="001E417C" w:rsidRPr="002C0755">
        <w:rPr>
          <w:rFonts w:eastAsia="Times New Roman"/>
          <w:color w:val="000000" w:themeColor="text1"/>
        </w:rPr>
        <w:t xml:space="preserve"> of most women from cradle to grave.</w:t>
      </w:r>
    </w:p>
    <w:p w14:paraId="3A4FDB0E" w14:textId="77777777" w:rsidR="001E417C" w:rsidRDefault="001E417C" w:rsidP="001E417C">
      <w:pPr>
        <w:suppressAutoHyphens/>
        <w:autoSpaceDE w:val="0"/>
        <w:autoSpaceDN w:val="0"/>
        <w:adjustRightInd w:val="0"/>
        <w:spacing w:after="0" w:line="240" w:lineRule="auto"/>
        <w:jc w:val="both"/>
        <w:textAlignment w:val="center"/>
        <w:rPr>
          <w:rFonts w:eastAsia="Times New Roman"/>
          <w:color w:val="EE0000"/>
        </w:rPr>
      </w:pPr>
    </w:p>
    <w:p w14:paraId="003C5185" w14:textId="0B08F966" w:rsidR="002C0755" w:rsidRPr="002C0755" w:rsidRDefault="002C0755" w:rsidP="002C0755">
      <w:pPr>
        <w:suppressAutoHyphens/>
        <w:autoSpaceDE w:val="0"/>
        <w:autoSpaceDN w:val="0"/>
        <w:adjustRightInd w:val="0"/>
        <w:spacing w:after="0" w:line="240" w:lineRule="auto"/>
        <w:jc w:val="both"/>
        <w:textAlignment w:val="center"/>
        <w:rPr>
          <w:rFonts w:eastAsia="Times New Roman"/>
          <w:color w:val="000000" w:themeColor="text1"/>
        </w:rPr>
      </w:pPr>
      <w:r w:rsidRPr="002C0755">
        <w:rPr>
          <w:rFonts w:eastAsia="Times New Roman"/>
          <w:color w:val="000000" w:themeColor="text1"/>
        </w:rPr>
        <w:t>Several other forms of exclusion intersect</w:t>
      </w:r>
      <w:r w:rsidRPr="002C0755">
        <w:rPr>
          <w:rFonts w:eastAsia="Times New Roman"/>
          <w:color w:val="000000" w:themeColor="text1"/>
        </w:rPr>
        <w:t xml:space="preserve"> </w:t>
      </w:r>
      <w:r w:rsidRPr="002C0755">
        <w:rPr>
          <w:rFonts w:eastAsia="Times New Roman"/>
          <w:color w:val="000000" w:themeColor="text1"/>
        </w:rPr>
        <w:t>with gender to compound the misogyny</w:t>
      </w:r>
      <w:r w:rsidRPr="002C0755">
        <w:rPr>
          <w:rFonts w:eastAsia="Times New Roman"/>
          <w:color w:val="000000" w:themeColor="text1"/>
        </w:rPr>
        <w:t xml:space="preserve"> </w:t>
      </w:r>
      <w:r w:rsidRPr="002C0755">
        <w:rPr>
          <w:rFonts w:eastAsia="Times New Roman"/>
          <w:color w:val="000000" w:themeColor="text1"/>
        </w:rPr>
        <w:t>associated with patriarchal norms.</w:t>
      </w:r>
      <w:r w:rsidRPr="002C0755">
        <w:rPr>
          <w:rFonts w:eastAsia="Times New Roman"/>
          <w:color w:val="000000" w:themeColor="text1"/>
        </w:rPr>
        <w:t xml:space="preserve"> </w:t>
      </w:r>
      <w:r w:rsidRPr="002C0755">
        <w:rPr>
          <w:rFonts w:eastAsia="Times New Roman"/>
          <w:color w:val="000000" w:themeColor="text1"/>
        </w:rPr>
        <w:t>These include race, class, the rural/</w:t>
      </w:r>
      <w:r w:rsidRPr="002C0755">
        <w:rPr>
          <w:rFonts w:eastAsia="Times New Roman"/>
          <w:color w:val="000000" w:themeColor="text1"/>
        </w:rPr>
        <w:t xml:space="preserve"> </w:t>
      </w:r>
      <w:r w:rsidRPr="002C0755">
        <w:rPr>
          <w:rFonts w:eastAsia="Times New Roman"/>
          <w:color w:val="000000" w:themeColor="text1"/>
        </w:rPr>
        <w:t>urban divide, age, disability, occupation</w:t>
      </w:r>
      <w:r w:rsidRPr="002C0755">
        <w:rPr>
          <w:rFonts w:eastAsia="Times New Roman"/>
          <w:color w:val="000000" w:themeColor="text1"/>
        </w:rPr>
        <w:t xml:space="preserve"> </w:t>
      </w:r>
      <w:r w:rsidRPr="002C0755">
        <w:rPr>
          <w:rFonts w:eastAsia="Times New Roman"/>
          <w:color w:val="000000" w:themeColor="text1"/>
        </w:rPr>
        <w:t>(especially sex work), sexual orientation</w:t>
      </w:r>
      <w:r w:rsidRPr="002C0755">
        <w:rPr>
          <w:rFonts w:eastAsia="Times New Roman"/>
          <w:color w:val="000000" w:themeColor="text1"/>
        </w:rPr>
        <w:t xml:space="preserve"> </w:t>
      </w:r>
      <w:r w:rsidRPr="002C0755">
        <w:rPr>
          <w:rFonts w:eastAsia="Times New Roman"/>
          <w:color w:val="000000" w:themeColor="text1"/>
        </w:rPr>
        <w:t>and gender identity. These multiple</w:t>
      </w:r>
      <w:r w:rsidRPr="002C0755">
        <w:rPr>
          <w:rFonts w:eastAsia="Times New Roman"/>
          <w:color w:val="000000" w:themeColor="text1"/>
        </w:rPr>
        <w:t xml:space="preserve"> </w:t>
      </w:r>
      <w:r w:rsidRPr="002C0755">
        <w:rPr>
          <w:rFonts w:eastAsia="Times New Roman"/>
          <w:color w:val="000000" w:themeColor="text1"/>
        </w:rPr>
        <w:t>burdens of exclusion result in even higher</w:t>
      </w:r>
      <w:r w:rsidRPr="002C0755">
        <w:rPr>
          <w:rFonts w:eastAsia="Times New Roman"/>
          <w:color w:val="000000" w:themeColor="text1"/>
        </w:rPr>
        <w:t xml:space="preserve"> </w:t>
      </w:r>
      <w:r w:rsidRPr="002C0755">
        <w:rPr>
          <w:rFonts w:eastAsia="Times New Roman"/>
          <w:color w:val="000000" w:themeColor="text1"/>
        </w:rPr>
        <w:t>levels of violence for certain categories</w:t>
      </w:r>
      <w:r w:rsidRPr="002C0755">
        <w:rPr>
          <w:rFonts w:eastAsia="Times New Roman"/>
          <w:color w:val="000000" w:themeColor="text1"/>
        </w:rPr>
        <w:t xml:space="preserve"> </w:t>
      </w:r>
      <w:r w:rsidRPr="002C0755">
        <w:rPr>
          <w:rFonts w:eastAsia="Times New Roman"/>
          <w:color w:val="000000" w:themeColor="text1"/>
        </w:rPr>
        <w:t>of women.</w:t>
      </w:r>
      <w:r w:rsidRPr="002C0755">
        <w:rPr>
          <w:rFonts w:eastAsia="Times New Roman"/>
          <w:color w:val="000000" w:themeColor="text1"/>
        </w:rPr>
        <w:t xml:space="preserve"> </w:t>
      </w:r>
      <w:r w:rsidRPr="002C0755">
        <w:rPr>
          <w:rFonts w:eastAsia="Times New Roman"/>
          <w:color w:val="000000" w:themeColor="text1"/>
        </w:rPr>
        <w:t>Women from marginalised groups, e.g.</w:t>
      </w:r>
      <w:r w:rsidRPr="002C0755">
        <w:rPr>
          <w:rFonts w:eastAsia="Times New Roman"/>
          <w:color w:val="000000" w:themeColor="text1"/>
        </w:rPr>
        <w:t xml:space="preserve"> </w:t>
      </w:r>
      <w:r w:rsidRPr="002C0755">
        <w:rPr>
          <w:rFonts w:eastAsia="Times New Roman"/>
          <w:color w:val="000000" w:themeColor="text1"/>
        </w:rPr>
        <w:t>women with disabilities, indigenous</w:t>
      </w:r>
      <w:r w:rsidRPr="002C0755">
        <w:rPr>
          <w:rFonts w:eastAsia="Times New Roman"/>
          <w:color w:val="000000" w:themeColor="text1"/>
        </w:rPr>
        <w:t xml:space="preserve"> </w:t>
      </w:r>
      <w:r w:rsidRPr="002C0755">
        <w:rPr>
          <w:rFonts w:eastAsia="Times New Roman"/>
          <w:color w:val="000000" w:themeColor="text1"/>
        </w:rPr>
        <w:t>women and LGBTI persons, experience</w:t>
      </w:r>
      <w:r w:rsidRPr="002C0755">
        <w:rPr>
          <w:rFonts w:eastAsia="Times New Roman"/>
          <w:color w:val="000000" w:themeColor="text1"/>
        </w:rPr>
        <w:t xml:space="preserve"> </w:t>
      </w:r>
      <w:r w:rsidRPr="002C0755">
        <w:rPr>
          <w:rFonts w:eastAsia="Times New Roman"/>
          <w:color w:val="000000" w:themeColor="text1"/>
        </w:rPr>
        <w:t>multiple and intersecting layers of</w:t>
      </w:r>
      <w:r w:rsidRPr="002C0755">
        <w:rPr>
          <w:rFonts w:eastAsia="Times New Roman"/>
          <w:color w:val="000000" w:themeColor="text1"/>
        </w:rPr>
        <w:t xml:space="preserve"> </w:t>
      </w:r>
      <w:r w:rsidRPr="002C0755">
        <w:rPr>
          <w:rFonts w:eastAsia="Times New Roman"/>
          <w:color w:val="000000" w:themeColor="text1"/>
        </w:rPr>
        <w:t>discrimination, violence, stigma and</w:t>
      </w:r>
      <w:r w:rsidRPr="002C0755">
        <w:rPr>
          <w:rFonts w:eastAsia="Times New Roman"/>
          <w:color w:val="000000" w:themeColor="text1"/>
        </w:rPr>
        <w:t xml:space="preserve"> </w:t>
      </w:r>
      <w:r w:rsidRPr="002C0755">
        <w:rPr>
          <w:rFonts w:eastAsia="Times New Roman"/>
          <w:color w:val="000000" w:themeColor="text1"/>
        </w:rPr>
        <w:t>exclusion. Social gender norms that see</w:t>
      </w:r>
      <w:r w:rsidRPr="002C0755">
        <w:rPr>
          <w:rFonts w:eastAsia="Times New Roman"/>
          <w:color w:val="000000" w:themeColor="text1"/>
        </w:rPr>
        <w:t xml:space="preserve"> </w:t>
      </w:r>
      <w:r w:rsidRPr="002C0755">
        <w:rPr>
          <w:rFonts w:eastAsia="Times New Roman"/>
          <w:color w:val="000000" w:themeColor="text1"/>
        </w:rPr>
        <w:t>SGBV as acceptable persist. Women</w:t>
      </w:r>
      <w:r w:rsidRPr="002C0755">
        <w:rPr>
          <w:rFonts w:eastAsia="Times New Roman"/>
          <w:color w:val="000000" w:themeColor="text1"/>
        </w:rPr>
        <w:t xml:space="preserve"> </w:t>
      </w:r>
      <w:r w:rsidRPr="002C0755">
        <w:rPr>
          <w:rFonts w:eastAsia="Times New Roman"/>
          <w:color w:val="000000" w:themeColor="text1"/>
        </w:rPr>
        <w:t>and girls with</w:t>
      </w:r>
      <w:r w:rsidRPr="002C0755">
        <w:rPr>
          <w:rFonts w:eastAsia="Times New Roman"/>
          <w:color w:val="000000" w:themeColor="text1"/>
        </w:rPr>
        <w:t xml:space="preserve"> </w:t>
      </w:r>
      <w:r w:rsidRPr="002C0755">
        <w:rPr>
          <w:rFonts w:eastAsia="Times New Roman"/>
          <w:color w:val="000000" w:themeColor="text1"/>
        </w:rPr>
        <w:t>disabilities form a critical</w:t>
      </w:r>
      <w:r w:rsidRPr="002C0755">
        <w:rPr>
          <w:rFonts w:eastAsia="Times New Roman"/>
          <w:color w:val="000000" w:themeColor="text1"/>
        </w:rPr>
        <w:t xml:space="preserve"> </w:t>
      </w:r>
      <w:r w:rsidRPr="002C0755">
        <w:rPr>
          <w:rFonts w:eastAsia="Times New Roman"/>
          <w:color w:val="000000" w:themeColor="text1"/>
        </w:rPr>
        <w:t>category of women facing multiple</w:t>
      </w:r>
      <w:r w:rsidRPr="002C0755">
        <w:rPr>
          <w:rFonts w:eastAsia="Times New Roman"/>
          <w:color w:val="000000" w:themeColor="text1"/>
        </w:rPr>
        <w:t xml:space="preserve"> </w:t>
      </w:r>
      <w:r w:rsidRPr="002C0755">
        <w:rPr>
          <w:rFonts w:eastAsia="Times New Roman"/>
          <w:color w:val="000000" w:themeColor="text1"/>
        </w:rPr>
        <w:t>forms of discrimination based on their</w:t>
      </w:r>
      <w:r w:rsidRPr="002C0755">
        <w:rPr>
          <w:rFonts w:eastAsia="Times New Roman"/>
          <w:color w:val="000000" w:themeColor="text1"/>
        </w:rPr>
        <w:t xml:space="preserve"> </w:t>
      </w:r>
      <w:r w:rsidRPr="002C0755">
        <w:rPr>
          <w:rFonts w:eastAsia="Times New Roman"/>
          <w:color w:val="000000" w:themeColor="text1"/>
        </w:rPr>
        <w:t xml:space="preserve">multiple identities. </w:t>
      </w:r>
    </w:p>
    <w:p w14:paraId="2BBF89A6" w14:textId="77777777" w:rsidR="002C0755" w:rsidRDefault="002C0755" w:rsidP="002C0755">
      <w:pPr>
        <w:suppressAutoHyphens/>
        <w:autoSpaceDE w:val="0"/>
        <w:autoSpaceDN w:val="0"/>
        <w:adjustRightInd w:val="0"/>
        <w:spacing w:after="0" w:line="240" w:lineRule="auto"/>
        <w:jc w:val="both"/>
        <w:textAlignment w:val="center"/>
        <w:rPr>
          <w:rFonts w:eastAsia="Times New Roman"/>
          <w:color w:val="EE0000"/>
        </w:rPr>
      </w:pPr>
    </w:p>
    <w:p w14:paraId="5756F259" w14:textId="43FCB73C" w:rsidR="002C0755" w:rsidRPr="008647E8" w:rsidRDefault="002C0755" w:rsidP="002C0755">
      <w:pPr>
        <w:spacing w:after="0" w:line="240" w:lineRule="auto"/>
        <w:jc w:val="both"/>
        <w:rPr>
          <w:rFonts w:eastAsia="Calibri"/>
        </w:rPr>
      </w:pPr>
      <w:r w:rsidRPr="008647E8">
        <w:rPr>
          <w:rFonts w:eastAsia="Calibri"/>
        </w:rPr>
        <w:t>Behaviour is mediated by cognitions</w:t>
      </w:r>
      <w:r w:rsidR="00BC7126">
        <w:rPr>
          <w:rFonts w:eastAsia="Calibri"/>
        </w:rPr>
        <w:t>,</w:t>
      </w:r>
      <w:r w:rsidRPr="008647E8">
        <w:rPr>
          <w:rFonts w:eastAsia="Calibri"/>
        </w:rPr>
        <w:t xml:space="preserve"> i.e. what people know and think affects how they act. </w:t>
      </w:r>
    </w:p>
    <w:p w14:paraId="098E8441" w14:textId="3F279980" w:rsidR="002C0755" w:rsidRDefault="002C0755" w:rsidP="002C0755">
      <w:pPr>
        <w:suppressAutoHyphens/>
        <w:autoSpaceDE w:val="0"/>
        <w:autoSpaceDN w:val="0"/>
        <w:adjustRightInd w:val="0"/>
        <w:spacing w:after="0" w:line="240" w:lineRule="auto"/>
        <w:jc w:val="both"/>
        <w:textAlignment w:val="center"/>
        <w:rPr>
          <w:rFonts w:eastAsia="Calibri"/>
        </w:rPr>
      </w:pPr>
      <w:r w:rsidRPr="008647E8">
        <w:rPr>
          <w:rFonts w:eastAsia="Calibri"/>
        </w:rPr>
        <w:t>Individual behaviour is the fundamental unit of group, organisational, community, and national behaviour. The individual behaviour of women and men both shapes, and is shaped by their social environment and its multiple</w:t>
      </w:r>
      <w:r w:rsidRPr="008647E8">
        <w:rPr>
          <w:rFonts w:eastAsia="Calibri"/>
          <w:iCs/>
        </w:rPr>
        <w:t xml:space="preserve"> levels of influences i.e. interpersonal, community and public policy (</w:t>
      </w:r>
      <w:r w:rsidRPr="008647E8">
        <w:rPr>
          <w:rFonts w:eastAsia="Calibri"/>
        </w:rPr>
        <w:t>McLeroy et al.,1988).</w:t>
      </w:r>
    </w:p>
    <w:p w14:paraId="66BA307A" w14:textId="3309BAE7" w:rsidR="002C0755" w:rsidRPr="002C1F0E" w:rsidRDefault="002C0755" w:rsidP="002C0755">
      <w:pPr>
        <w:suppressAutoHyphens/>
        <w:autoSpaceDE w:val="0"/>
        <w:autoSpaceDN w:val="0"/>
        <w:adjustRightInd w:val="0"/>
        <w:spacing w:after="0" w:line="240" w:lineRule="auto"/>
        <w:jc w:val="both"/>
        <w:textAlignment w:val="center"/>
        <w:rPr>
          <w:rFonts w:eastAsia="Times New Roman"/>
          <w:color w:val="EE0000"/>
        </w:rPr>
      </w:pPr>
    </w:p>
    <w:p w14:paraId="3E30E08D" w14:textId="2E560A8E" w:rsidR="001E417C" w:rsidRPr="002C0755" w:rsidRDefault="00BC7126" w:rsidP="001E417C">
      <w:pPr>
        <w:suppressAutoHyphens/>
        <w:autoSpaceDE w:val="0"/>
        <w:autoSpaceDN w:val="0"/>
        <w:adjustRightInd w:val="0"/>
        <w:spacing w:after="0" w:line="240" w:lineRule="auto"/>
        <w:jc w:val="both"/>
        <w:textAlignment w:val="center"/>
        <w:rPr>
          <w:rFonts w:eastAsia="Times New Roman"/>
          <w:color w:val="000000" w:themeColor="text1"/>
        </w:rPr>
      </w:pPr>
      <w:r w:rsidRPr="002C0755">
        <w:rPr>
          <w:rFonts w:eastAsia="Times New Roman"/>
          <w:noProof/>
          <w:color w:val="000000" w:themeColor="text1"/>
          <w:lang w:eastAsia="en-ZA"/>
        </w:rPr>
        <w:lastRenderedPageBreak/>
        <w:drawing>
          <wp:anchor distT="0" distB="0" distL="114300" distR="114300" simplePos="0" relativeHeight="251662336" behindDoc="0" locked="0" layoutInCell="1" allowOverlap="1" wp14:anchorId="62806E0F" wp14:editId="46CAA51C">
            <wp:simplePos x="0" y="0"/>
            <wp:positionH relativeFrom="column">
              <wp:posOffset>-363501</wp:posOffset>
            </wp:positionH>
            <wp:positionV relativeFrom="paragraph">
              <wp:posOffset>1053716</wp:posOffset>
            </wp:positionV>
            <wp:extent cx="3390900" cy="2228850"/>
            <wp:effectExtent l="0" t="38100" r="0" b="0"/>
            <wp:wrapSquare wrapText="bothSides"/>
            <wp:docPr id="623791620" name="Diagram 6237916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1E417C" w:rsidRPr="002C0755">
        <w:rPr>
          <w:rFonts w:eastAsia="Times New Roman"/>
          <w:color w:val="000000" w:themeColor="text1"/>
        </w:rPr>
        <w:t xml:space="preserve">The ecological model often used in gender analysis illustrates the </w:t>
      </w:r>
      <w:r w:rsidR="001E417C" w:rsidRPr="002C0755">
        <w:rPr>
          <w:rFonts w:eastAsia="Times New Roman"/>
          <w:i/>
          <w:color w:val="000000" w:themeColor="text1"/>
        </w:rPr>
        <w:t>vicious negative cycle</w:t>
      </w:r>
      <w:r w:rsidR="001E417C" w:rsidRPr="002C0755">
        <w:rPr>
          <w:rFonts w:eastAsia="Times New Roman"/>
          <w:color w:val="000000" w:themeColor="text1"/>
        </w:rPr>
        <w:t xml:space="preserve"> that reinforce gender inequality. Like an onion, layers of attitudes, customs, culture, traditions, practices and norms that reinforce the inferior status of women wrap around and entrap the individual woman. For example, a woman who dares to speak out against violence she is experiencing in the home is often told by close family (including female relatives) to go back into the abusive relationship and make it work. The community, including religious and traditional authorities, at best turn a blind eye, at worst condone this violence within the private sphere.  Steeped in patriarchal norms and traditions, state structures and processes (such as the police and criminal justice system) fail women. Instead of becoming the “voice of the voiceless”, the male-dominated media denies survivors of violence their own voice, reporting their experiences through heavily biased court reporting; often sensationalising and trivialising their experience.  </w:t>
      </w:r>
    </w:p>
    <w:p w14:paraId="7423506B" w14:textId="35DFB291" w:rsidR="001E417C" w:rsidRPr="002C0755" w:rsidRDefault="00BC7126" w:rsidP="001E417C">
      <w:pPr>
        <w:suppressAutoHyphens/>
        <w:autoSpaceDE w:val="0"/>
        <w:autoSpaceDN w:val="0"/>
        <w:adjustRightInd w:val="0"/>
        <w:spacing w:after="0" w:line="240" w:lineRule="auto"/>
        <w:jc w:val="both"/>
        <w:textAlignment w:val="center"/>
        <w:rPr>
          <w:rFonts w:eastAsia="Times New Roman"/>
          <w:color w:val="000000" w:themeColor="text1"/>
        </w:rPr>
      </w:pPr>
      <w:r w:rsidRPr="002C0755">
        <w:rPr>
          <w:rFonts w:ascii="Arial" w:eastAsia="Times New Roman" w:hAnsi="Arial" w:cs="Times New Roman"/>
          <w:noProof/>
          <w:color w:val="000000" w:themeColor="text1"/>
          <w:sz w:val="20"/>
          <w:szCs w:val="24"/>
          <w:lang w:eastAsia="en-ZA"/>
        </w:rPr>
        <mc:AlternateContent>
          <mc:Choice Requires="wps">
            <w:drawing>
              <wp:anchor distT="0" distB="0" distL="114300" distR="114300" simplePos="0" relativeHeight="251669504" behindDoc="0" locked="0" layoutInCell="1" allowOverlap="1" wp14:anchorId="55256633" wp14:editId="2B5BACD5">
                <wp:simplePos x="0" y="0"/>
                <wp:positionH relativeFrom="column">
                  <wp:posOffset>21324</wp:posOffset>
                </wp:positionH>
                <wp:positionV relativeFrom="paragraph">
                  <wp:posOffset>338101</wp:posOffset>
                </wp:positionV>
                <wp:extent cx="2880995" cy="295910"/>
                <wp:effectExtent l="0" t="0" r="1905" b="0"/>
                <wp:wrapSquare wrapText="bothSides"/>
                <wp:docPr id="623791622" name="Text Box 623791622"/>
                <wp:cNvGraphicFramePr/>
                <a:graphic xmlns:a="http://schemas.openxmlformats.org/drawingml/2006/main">
                  <a:graphicData uri="http://schemas.microsoft.com/office/word/2010/wordprocessingShape">
                    <wps:wsp>
                      <wps:cNvSpPr txBox="1"/>
                      <wps:spPr>
                        <a:xfrm>
                          <a:off x="0" y="0"/>
                          <a:ext cx="2880995" cy="295910"/>
                        </a:xfrm>
                        <a:prstGeom prst="rect">
                          <a:avLst/>
                        </a:prstGeom>
                        <a:solidFill>
                          <a:prstClr val="white"/>
                        </a:solidFill>
                        <a:ln>
                          <a:noFill/>
                        </a:ln>
                        <a:effectLst/>
                      </wps:spPr>
                      <wps:txbx>
                        <w:txbxContent>
                          <w:p w14:paraId="067C3F08" w14:textId="77777777" w:rsidR="002C0755" w:rsidRPr="00A27549" w:rsidRDefault="002C0755" w:rsidP="002C0755">
                            <w:pPr>
                              <w:pStyle w:val="Caption"/>
                              <w:rPr>
                                <w:rFonts w:ascii="Tahoma" w:hAnsi="Tahoma" w:cs="Tahoma"/>
                                <w:noProof/>
                                <w:color w:val="000000"/>
                                <w:sz w:val="22"/>
                                <w:szCs w:val="22"/>
                              </w:rPr>
                            </w:pPr>
                            <w:r>
                              <w:rPr>
                                <w:rFonts w:ascii="Tahoma" w:hAnsi="Tahoma" w:cs="Tahoma"/>
                                <w:sz w:val="22"/>
                                <w:szCs w:val="22"/>
                              </w:rPr>
                              <w:t>Vicious negative cycle</w:t>
                            </w:r>
                            <w:r w:rsidRPr="00A27549">
                              <w:rPr>
                                <w:rFonts w:ascii="Tahoma" w:hAnsi="Tahoma" w:cs="Tahoma"/>
                                <w:sz w:val="22"/>
                                <w:szCs w:val="22"/>
                              </w:rPr>
                              <w:t xml:space="preserve"> of inequality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256633" id="_x0000_t202" coordsize="21600,21600" o:spt="202" path="m,l,21600r21600,l21600,xe">
                <v:stroke joinstyle="miter"/>
                <v:path gradientshapeok="t" o:connecttype="rect"/>
              </v:shapetype>
              <v:shape id="Text Box 623791622" o:spid="_x0000_s1026" type="#_x0000_t202" style="position:absolute;left:0;text-align:left;margin-left:1.7pt;margin-top:26.6pt;width:226.85pt;height:2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" stroked="f">
                <v:textbox style="mso-fit-shape-to-text:t" inset="0,0,0,0">
                  <w:txbxContent>
                    <w:p w14:paraId="067C3F08" w14:textId="77777777" w:rsidR="002C0755" w:rsidRPr="00A27549" w:rsidRDefault="002C0755" w:rsidP="002C0755">
                      <w:pPr>
                        <w:pStyle w:val="Caption"/>
                        <w:rPr>
                          <w:rFonts w:ascii="Tahoma" w:hAnsi="Tahoma" w:cs="Tahoma"/>
                          <w:noProof/>
                          <w:color w:val="000000"/>
                          <w:sz w:val="22"/>
                          <w:szCs w:val="22"/>
                        </w:rPr>
                      </w:pPr>
                      <w:r>
                        <w:rPr>
                          <w:rFonts w:ascii="Tahoma" w:hAnsi="Tahoma" w:cs="Tahoma"/>
                          <w:sz w:val="22"/>
                          <w:szCs w:val="22"/>
                        </w:rPr>
                        <w:t>Vicious negative cycle</w:t>
                      </w:r>
                      <w:r w:rsidRPr="00A27549">
                        <w:rPr>
                          <w:rFonts w:ascii="Tahoma" w:hAnsi="Tahoma" w:cs="Tahoma"/>
                          <w:sz w:val="22"/>
                          <w:szCs w:val="22"/>
                        </w:rPr>
                        <w:t xml:space="preserve"> of inequality </w:t>
                      </w:r>
                    </w:p>
                  </w:txbxContent>
                </v:textbox>
                <w10:wrap type="square"/>
              </v:shape>
            </w:pict>
          </mc:Fallback>
        </mc:AlternateContent>
      </w:r>
    </w:p>
    <w:p w14:paraId="593C650E" w14:textId="77777777" w:rsidR="00BC7126" w:rsidRDefault="00BC7126" w:rsidP="001E417C">
      <w:pPr>
        <w:suppressAutoHyphens/>
        <w:autoSpaceDE w:val="0"/>
        <w:autoSpaceDN w:val="0"/>
        <w:adjustRightInd w:val="0"/>
        <w:spacing w:after="0" w:line="240" w:lineRule="auto"/>
        <w:jc w:val="both"/>
        <w:textAlignment w:val="center"/>
        <w:rPr>
          <w:rFonts w:eastAsia="Times New Roman"/>
          <w:color w:val="000000" w:themeColor="text1"/>
        </w:rPr>
      </w:pPr>
    </w:p>
    <w:p w14:paraId="09D118DA" w14:textId="61D23B5E" w:rsidR="001E417C" w:rsidRPr="002C0755" w:rsidRDefault="001E417C" w:rsidP="001E417C">
      <w:pPr>
        <w:suppressAutoHyphens/>
        <w:autoSpaceDE w:val="0"/>
        <w:autoSpaceDN w:val="0"/>
        <w:adjustRightInd w:val="0"/>
        <w:spacing w:after="0" w:line="240" w:lineRule="auto"/>
        <w:jc w:val="both"/>
        <w:textAlignment w:val="center"/>
        <w:rPr>
          <w:rFonts w:eastAsia="Times New Roman"/>
          <w:color w:val="000000" w:themeColor="text1"/>
        </w:rPr>
      </w:pPr>
      <w:r w:rsidRPr="002C0755">
        <w:rPr>
          <w:rFonts w:eastAsia="Times New Roman"/>
          <w:noProof/>
          <w:color w:val="000000" w:themeColor="text1"/>
          <w:lang w:eastAsia="en-ZA"/>
        </w:rPr>
        <w:drawing>
          <wp:anchor distT="0" distB="0" distL="114300" distR="114300" simplePos="0" relativeHeight="251663360" behindDoc="0" locked="0" layoutInCell="1" allowOverlap="1" wp14:anchorId="229FD453" wp14:editId="35AADB72">
            <wp:simplePos x="0" y="0"/>
            <wp:positionH relativeFrom="column">
              <wp:posOffset>2905125</wp:posOffset>
            </wp:positionH>
            <wp:positionV relativeFrom="paragraph">
              <wp:posOffset>160655</wp:posOffset>
            </wp:positionV>
            <wp:extent cx="3524250" cy="2486025"/>
            <wp:effectExtent l="0" t="63500" r="0" b="0"/>
            <wp:wrapSquare wrapText="bothSides"/>
            <wp:docPr id="623791621" name="Diagram 6237916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Pr="002C0755">
        <w:rPr>
          <w:rFonts w:eastAsia="Times New Roman"/>
          <w:color w:val="000000" w:themeColor="text1"/>
        </w:rPr>
        <w:t xml:space="preserve">Each one of these layers can equally become </w:t>
      </w:r>
    </w:p>
    <w:p w14:paraId="2E0E2F2E" w14:textId="77777777" w:rsidR="002C0755" w:rsidRPr="002C0755" w:rsidRDefault="002C0755" w:rsidP="001E417C">
      <w:pPr>
        <w:suppressAutoHyphens/>
        <w:autoSpaceDE w:val="0"/>
        <w:autoSpaceDN w:val="0"/>
        <w:adjustRightInd w:val="0"/>
        <w:spacing w:after="0" w:line="240" w:lineRule="auto"/>
        <w:jc w:val="both"/>
        <w:textAlignment w:val="center"/>
        <w:rPr>
          <w:rFonts w:eastAsia="Times New Roman"/>
          <w:color w:val="000000" w:themeColor="text1"/>
        </w:rPr>
      </w:pPr>
      <w:r w:rsidRPr="002C0755">
        <w:rPr>
          <w:rFonts w:ascii="Arial" w:eastAsia="Times New Roman" w:hAnsi="Arial" w:cs="Arial (TT)"/>
          <w:noProof/>
          <w:color w:val="000000" w:themeColor="text1"/>
          <w:sz w:val="20"/>
          <w:szCs w:val="20"/>
          <w:lang w:eastAsia="en-ZA"/>
        </w:rPr>
        <mc:AlternateContent>
          <mc:Choice Requires="wps">
            <w:drawing>
              <wp:anchor distT="0" distB="0" distL="114300" distR="114300" simplePos="0" relativeHeight="251664384" behindDoc="0" locked="0" layoutInCell="1" allowOverlap="1" wp14:anchorId="69CBDF3B" wp14:editId="3A08EEF9">
                <wp:simplePos x="0" y="0"/>
                <wp:positionH relativeFrom="column">
                  <wp:posOffset>2934335</wp:posOffset>
                </wp:positionH>
                <wp:positionV relativeFrom="paragraph">
                  <wp:posOffset>2267585</wp:posOffset>
                </wp:positionV>
                <wp:extent cx="3348990" cy="295910"/>
                <wp:effectExtent l="0" t="0" r="3810" b="0"/>
                <wp:wrapSquare wrapText="bothSides"/>
                <wp:docPr id="623791619" name="Text Box 623791619"/>
                <wp:cNvGraphicFramePr/>
                <a:graphic xmlns:a="http://schemas.openxmlformats.org/drawingml/2006/main">
                  <a:graphicData uri="http://schemas.microsoft.com/office/word/2010/wordprocessingShape">
                    <wps:wsp>
                      <wps:cNvSpPr txBox="1"/>
                      <wps:spPr>
                        <a:xfrm>
                          <a:off x="0" y="0"/>
                          <a:ext cx="3348990" cy="295910"/>
                        </a:xfrm>
                        <a:prstGeom prst="rect">
                          <a:avLst/>
                        </a:prstGeom>
                        <a:solidFill>
                          <a:prstClr val="white"/>
                        </a:solidFill>
                        <a:ln>
                          <a:noFill/>
                        </a:ln>
                        <a:effectLst/>
                      </wps:spPr>
                      <wps:txbx>
                        <w:txbxContent>
                          <w:p w14:paraId="27384689" w14:textId="54FB6BD6" w:rsidR="001E417C" w:rsidRPr="00A27549" w:rsidRDefault="001E417C" w:rsidP="002C0755">
                            <w:pPr>
                              <w:pStyle w:val="Caption"/>
                              <w:jc w:val="center"/>
                              <w:rPr>
                                <w:rFonts w:ascii="Tahoma" w:hAnsi="Tahoma" w:cs="Tahoma"/>
                                <w:noProof/>
                                <w:color w:val="000000"/>
                                <w:sz w:val="22"/>
                                <w:szCs w:val="22"/>
                              </w:rPr>
                            </w:pPr>
                            <w:r>
                              <w:rPr>
                                <w:rFonts w:ascii="Tahoma" w:hAnsi="Tahoma" w:cs="Tahoma"/>
                                <w:sz w:val="22"/>
                                <w:szCs w:val="22"/>
                              </w:rPr>
                              <w:t xml:space="preserve">Virtuous positive cycle of </w:t>
                            </w:r>
                            <w:r w:rsidRPr="00A27549">
                              <w:rPr>
                                <w:rFonts w:ascii="Tahoma" w:hAnsi="Tahoma" w:cs="Tahoma"/>
                                <w:sz w:val="22"/>
                                <w:szCs w:val="22"/>
                              </w:rPr>
                              <w:t>equality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CBDF3B" id="Text Box 623791619" o:spid="_x0000_s1027" type="#_x0000_t202" style="position:absolute;left:0;text-align:left;margin-left:231.05pt;margin-top:178.55pt;width:263.7pt;height:23.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" stroked="f">
                <v:textbox style="mso-fit-shape-to-text:t" inset="0,0,0,0">
                  <w:txbxContent>
                    <w:p w14:paraId="27384689" w14:textId="54FB6BD6" w:rsidR="001E417C" w:rsidRPr="00A27549" w:rsidRDefault="001E417C" w:rsidP="002C0755">
                      <w:pPr>
                        <w:pStyle w:val="Caption"/>
                        <w:jc w:val="center"/>
                        <w:rPr>
                          <w:rFonts w:ascii="Tahoma" w:hAnsi="Tahoma" w:cs="Tahoma"/>
                          <w:noProof/>
                          <w:color w:val="000000"/>
                          <w:sz w:val="22"/>
                          <w:szCs w:val="22"/>
                        </w:rPr>
                      </w:pPr>
                      <w:r>
                        <w:rPr>
                          <w:rFonts w:ascii="Tahoma" w:hAnsi="Tahoma" w:cs="Tahoma"/>
                          <w:sz w:val="22"/>
                          <w:szCs w:val="22"/>
                        </w:rPr>
                        <w:t xml:space="preserve">Virtuous positive cycle of </w:t>
                      </w:r>
                      <w:r w:rsidRPr="00A27549">
                        <w:rPr>
                          <w:rFonts w:ascii="Tahoma" w:hAnsi="Tahoma" w:cs="Tahoma"/>
                          <w:sz w:val="22"/>
                          <w:szCs w:val="22"/>
                        </w:rPr>
                        <w:t>equality</w:t>
                      </w:r>
                    </w:p>
                  </w:txbxContent>
                </v:textbox>
                <w10:wrap type="square"/>
              </v:shape>
            </w:pict>
          </mc:Fallback>
        </mc:AlternateContent>
      </w:r>
      <w:r w:rsidR="001E417C" w:rsidRPr="002C0755">
        <w:rPr>
          <w:rFonts w:eastAsia="Times New Roman"/>
          <w:color w:val="000000" w:themeColor="text1"/>
        </w:rPr>
        <w:t xml:space="preserve">a </w:t>
      </w:r>
      <w:r w:rsidR="001E417C" w:rsidRPr="002C0755">
        <w:rPr>
          <w:rFonts w:eastAsia="Times New Roman"/>
          <w:i/>
          <w:color w:val="000000" w:themeColor="text1"/>
        </w:rPr>
        <w:t>virtuous positive cycle</w:t>
      </w:r>
      <w:r w:rsidR="001E417C" w:rsidRPr="002C0755">
        <w:rPr>
          <w:rFonts w:eastAsia="Times New Roman"/>
          <w:color w:val="000000" w:themeColor="text1"/>
        </w:rPr>
        <w:t xml:space="preserve"> challenging these deeply entrenched values, attitudes, systems and norms. Unlike sex, a biological given, gender is a </w:t>
      </w:r>
      <w:r w:rsidR="001E417C" w:rsidRPr="002C0755">
        <w:rPr>
          <w:rFonts w:eastAsia="Times New Roman"/>
          <w:i/>
          <w:color w:val="000000" w:themeColor="text1"/>
        </w:rPr>
        <w:t>social construct</w:t>
      </w:r>
      <w:r w:rsidR="001E417C" w:rsidRPr="002C0755">
        <w:rPr>
          <w:rFonts w:eastAsia="Times New Roman"/>
          <w:color w:val="000000" w:themeColor="text1"/>
        </w:rPr>
        <w:t xml:space="preserve"> that can be deconstructed. The media may be a part of the problem, or it can be part of the solution. State policies, laws and structures can be transformed to champion gender equality. Communities can be mobilised to reject negative practices, attitudes and tendencies. Women and girls can be mobilised to claim their rights. The growing men-for-change movement is testimony to the fact that boys and men can rise above and challenge social norms – hence the slogan, “men of quality believe in equality.”  GL remains committed to working with men in all its programming, while recognising that the primary focus at this time must be women and girls</w:t>
      </w:r>
      <w:r w:rsidRPr="002C0755">
        <w:rPr>
          <w:rFonts w:eastAsia="Times New Roman"/>
          <w:color w:val="000000" w:themeColor="text1"/>
        </w:rPr>
        <w:t>.</w:t>
      </w:r>
    </w:p>
    <w:p w14:paraId="624C1B02" w14:textId="77777777" w:rsidR="002C0755" w:rsidRPr="002C0755" w:rsidRDefault="002C0755" w:rsidP="001E417C">
      <w:pPr>
        <w:suppressAutoHyphens/>
        <w:autoSpaceDE w:val="0"/>
        <w:autoSpaceDN w:val="0"/>
        <w:adjustRightInd w:val="0"/>
        <w:spacing w:after="0" w:line="240" w:lineRule="auto"/>
        <w:jc w:val="both"/>
        <w:textAlignment w:val="center"/>
        <w:rPr>
          <w:rFonts w:eastAsia="Times New Roman"/>
          <w:color w:val="000000" w:themeColor="text1"/>
        </w:rPr>
      </w:pPr>
    </w:p>
    <w:p w14:paraId="33DE061F" w14:textId="1024793F" w:rsidR="001E417C" w:rsidRPr="002C0755" w:rsidRDefault="001E417C" w:rsidP="001E417C">
      <w:pPr>
        <w:suppressAutoHyphens/>
        <w:autoSpaceDE w:val="0"/>
        <w:autoSpaceDN w:val="0"/>
        <w:adjustRightInd w:val="0"/>
        <w:spacing w:after="0" w:line="240" w:lineRule="auto"/>
        <w:jc w:val="both"/>
        <w:textAlignment w:val="center"/>
        <w:rPr>
          <w:rFonts w:eastAsia="Times New Roman"/>
          <w:color w:val="000000" w:themeColor="text1"/>
        </w:rPr>
      </w:pPr>
      <w:r w:rsidRPr="002C0755">
        <w:rPr>
          <w:rFonts w:eastAsia="Times New Roman"/>
          <w:color w:val="000000" w:themeColor="text1"/>
        </w:rPr>
        <w:t xml:space="preserve">(see GL Theory of Change </w:t>
      </w:r>
      <w:hyperlink r:id="rId24" w:tgtFrame="_blank" w:history="1">
        <w:r w:rsidR="002C0755" w:rsidRPr="002C0755">
          <w:rPr>
            <w:rStyle w:val="sr-only"/>
            <w:rFonts w:ascii="Segoe UI" w:hAnsi="Segoe UI" w:cs="Segoe UI"/>
            <w:b/>
            <w:bCs w:val="0"/>
            <w:color w:val="000000" w:themeColor="text1"/>
            <w:u w:val="single"/>
            <w:bdr w:val="single" w:sz="2" w:space="0" w:color="E5E7EB" w:frame="1"/>
            <w:shd w:val="clear" w:color="auto" w:fill="FFFFFF"/>
          </w:rPr>
          <w:t>Go to external page</w:t>
        </w:r>
        <w:r w:rsidR="002C0755" w:rsidRPr="002C0755">
          <w:rPr>
            <w:rStyle w:val="sr-only"/>
            <w:rFonts w:ascii="Segoe UI" w:hAnsi="Segoe UI" w:cs="Segoe UI"/>
            <w:b/>
            <w:bCs w:val="0"/>
            <w:color w:val="000000" w:themeColor="text1"/>
            <w:u w:val="single"/>
            <w:bdr w:val="single" w:sz="2" w:space="0" w:color="E5E7EB" w:frame="1"/>
            <w:shd w:val="clear" w:color="auto" w:fill="FFFFFF"/>
          </w:rPr>
          <w:t>:</w:t>
        </w:r>
        <w:r w:rsidR="002C0755" w:rsidRPr="002C0755">
          <w:rPr>
            <w:rStyle w:val="Hyperlink"/>
            <w:rFonts w:ascii="Segoe UI" w:hAnsi="Segoe UI" w:cs="Segoe UI"/>
            <w:b/>
            <w:bCs w:val="0"/>
            <w:color w:val="000000" w:themeColor="text1"/>
            <w:bdr w:val="single" w:sz="2" w:space="0" w:color="E5E7EB" w:frame="1"/>
            <w:shd w:val="clear" w:color="auto" w:fill="FFFFFF"/>
          </w:rPr>
          <w:t>Download Gender Links’ theory of change</w:t>
        </w:r>
      </w:hyperlink>
    </w:p>
    <w:p w14:paraId="34D5358E" w14:textId="77777777" w:rsidR="002C0755" w:rsidRDefault="002C0755" w:rsidP="001E417C">
      <w:pPr>
        <w:suppressAutoHyphens/>
        <w:autoSpaceDE w:val="0"/>
        <w:autoSpaceDN w:val="0"/>
        <w:adjustRightInd w:val="0"/>
        <w:spacing w:after="0" w:line="240" w:lineRule="auto"/>
        <w:jc w:val="both"/>
        <w:textAlignment w:val="center"/>
        <w:rPr>
          <w:rFonts w:eastAsia="Times New Roman"/>
          <w:b/>
          <w:color w:val="EE0000"/>
        </w:rPr>
      </w:pPr>
    </w:p>
    <w:p w14:paraId="679DA05C" w14:textId="7705CEA3" w:rsidR="001E417C" w:rsidRDefault="001E417C" w:rsidP="00EC4382">
      <w:pPr>
        <w:pStyle w:val="Heading3"/>
        <w:rPr>
          <w:rFonts w:ascii="Tahoma" w:eastAsia="Times New Roman" w:hAnsi="Tahoma" w:cs="Tahoma"/>
        </w:rPr>
      </w:pPr>
      <w:r w:rsidRPr="00EC4382">
        <w:rPr>
          <w:rFonts w:ascii="Tahoma" w:eastAsia="Times New Roman" w:hAnsi="Tahoma" w:cs="Tahoma"/>
        </w:rPr>
        <w:t xml:space="preserve">Vision </w:t>
      </w:r>
    </w:p>
    <w:p w14:paraId="5A64AFAF" w14:textId="4C8276AA" w:rsidR="00EC4382" w:rsidRPr="00831378" w:rsidRDefault="00EC4382" w:rsidP="00607967">
      <w:pPr>
        <w:spacing w:line="240" w:lineRule="auto"/>
      </w:pPr>
      <w:r w:rsidRPr="00831378">
        <w:t xml:space="preserve">In 2025, GL amended its vision statement to </w:t>
      </w:r>
      <w:r w:rsidR="00831378" w:rsidRPr="00831378">
        <w:t xml:space="preserve">be </w:t>
      </w:r>
      <w:r w:rsidR="00831378" w:rsidRPr="00902B18">
        <w:rPr>
          <w:rFonts w:eastAsia="Times New Roman"/>
          <w:lang w:eastAsia="en-GB"/>
        </w:rPr>
        <w:t>clearer, more aspirational, more inclusive, easier to communicate, and better suited to long</w:t>
      </w:r>
      <w:r w:rsidR="00831378">
        <w:rPr>
          <w:rFonts w:eastAsia="Times New Roman"/>
          <w:lang w:eastAsia="en-GB"/>
        </w:rPr>
        <w:t>-</w:t>
      </w:r>
      <w:r w:rsidR="00831378" w:rsidRPr="00902B18">
        <w:rPr>
          <w:rFonts w:eastAsia="Times New Roman"/>
          <w:lang w:eastAsia="en-GB"/>
        </w:rPr>
        <w:t>term strategic leadership</w:t>
      </w:r>
      <w:r w:rsidR="00831378">
        <w:rPr>
          <w:rFonts w:eastAsia="Times New Roman"/>
          <w:lang w:eastAsia="en-GB"/>
        </w:rPr>
        <w:t>.</w:t>
      </w:r>
    </w:p>
    <w:p w14:paraId="251DE61B" w14:textId="499071A5" w:rsidR="001E417C" w:rsidRPr="00EC4382" w:rsidRDefault="00EC4382" w:rsidP="00607967">
      <w:pPr>
        <w:spacing w:after="0" w:line="240" w:lineRule="auto"/>
        <w:jc w:val="both"/>
        <w:rPr>
          <w:color w:val="000000" w:themeColor="text1"/>
        </w:rPr>
      </w:pPr>
      <w:r w:rsidRPr="00EC4382">
        <w:rPr>
          <w:b/>
          <w:bCs w:val="0"/>
          <w:color w:val="000000" w:themeColor="text1"/>
          <w:bdr w:val="none" w:sz="0" w:space="0" w:color="auto" w:frame="1"/>
        </w:rPr>
        <w:t>Old vision statement:</w:t>
      </w:r>
      <w:r>
        <w:rPr>
          <w:color w:val="000000" w:themeColor="text1"/>
          <w:bdr w:val="none" w:sz="0" w:space="0" w:color="auto" w:frame="1"/>
        </w:rPr>
        <w:t xml:space="preserve"> </w:t>
      </w:r>
      <w:r w:rsidR="001E417C" w:rsidRPr="00EC4382">
        <w:rPr>
          <w:color w:val="000000" w:themeColor="text1"/>
          <w:bdr w:val="none" w:sz="0" w:space="0" w:color="auto" w:frame="1"/>
        </w:rPr>
        <w:t>Gender Links</w:t>
      </w:r>
      <w:r w:rsidR="001E417C" w:rsidRPr="00EC4382">
        <w:rPr>
          <w:color w:val="000000" w:themeColor="text1"/>
        </w:rPr>
        <w:t xml:space="preserve"> (GL) is committed to an inclusive, equal and just society in which women and girls in all their diversities exercise their voice and choice in accordance </w:t>
      </w:r>
      <w:r w:rsidR="001E417C" w:rsidRPr="00EC4382">
        <w:rPr>
          <w:color w:val="000000" w:themeColor="text1"/>
        </w:rPr>
        <w:lastRenderedPageBreak/>
        <w:t>with the Southern African Development Community (SADC) Protocol on Gender and Development and related regional, continental and global instruments.</w:t>
      </w:r>
    </w:p>
    <w:p w14:paraId="0D152423" w14:textId="77777777" w:rsidR="00EC4382" w:rsidRDefault="00EC4382" w:rsidP="00607967">
      <w:pPr>
        <w:spacing w:after="0" w:line="240" w:lineRule="auto"/>
        <w:jc w:val="both"/>
        <w:rPr>
          <w:color w:val="EE0000"/>
        </w:rPr>
      </w:pPr>
    </w:p>
    <w:p w14:paraId="565F26BB" w14:textId="6E4A12F6" w:rsidR="00EC4382" w:rsidRPr="00EC4382" w:rsidRDefault="00EC4382" w:rsidP="00607967">
      <w:pPr>
        <w:spacing w:after="0" w:line="240" w:lineRule="auto"/>
        <w:jc w:val="both"/>
        <w:rPr>
          <w:color w:val="FFFFFF"/>
          <w:shd w:val="clear" w:color="auto" w:fill="7B2C42"/>
        </w:rPr>
      </w:pPr>
      <w:r w:rsidRPr="00EC4382">
        <w:rPr>
          <w:color w:val="000000" w:themeColor="text1"/>
        </w:rPr>
        <w:t xml:space="preserve">New vision statement: </w:t>
      </w:r>
      <w:r w:rsidRPr="00EC4382">
        <w:rPr>
          <w:b/>
          <w:bCs w:val="0"/>
          <w:color w:val="000000" w:themeColor="text1"/>
        </w:rPr>
        <w:t>Gender Links envisions an inclusive, equal and just society for women and girls in all their diversity</w:t>
      </w:r>
      <w:r w:rsidRPr="00EC4382">
        <w:rPr>
          <w:color w:val="000000" w:themeColor="text1"/>
        </w:rPr>
        <w:t>.</w:t>
      </w:r>
    </w:p>
    <w:p w14:paraId="11DCD8C7" w14:textId="77777777" w:rsidR="00EC4382" w:rsidRDefault="00EC4382" w:rsidP="00607967">
      <w:pPr>
        <w:pStyle w:val="NormalWeb"/>
        <w:spacing w:before="0" w:beforeAutospacing="0" w:after="0" w:afterAutospacing="0"/>
        <w:jc w:val="both"/>
        <w:rPr>
          <w:rFonts w:ascii="Tahoma" w:hAnsi="Tahoma" w:cs="Tahoma"/>
          <w:color w:val="000000"/>
          <w:sz w:val="22"/>
          <w:szCs w:val="22"/>
        </w:rPr>
      </w:pPr>
    </w:p>
    <w:p w14:paraId="4D6A082E" w14:textId="03D15CAC" w:rsidR="00EC4382" w:rsidRPr="00EC4382" w:rsidRDefault="00EC4382" w:rsidP="00607967">
      <w:pPr>
        <w:pStyle w:val="NormalWeb"/>
        <w:spacing w:before="0" w:beforeAutospacing="0" w:after="0" w:afterAutospacing="0"/>
        <w:jc w:val="both"/>
        <w:rPr>
          <w:rFonts w:ascii="Tahoma" w:hAnsi="Tahoma" w:cs="Tahoma"/>
          <w:color w:val="000000"/>
          <w:sz w:val="22"/>
          <w:szCs w:val="22"/>
        </w:rPr>
      </w:pPr>
      <w:r w:rsidRPr="00EC4382">
        <w:rPr>
          <w:rFonts w:ascii="Tahoma" w:hAnsi="Tahoma" w:cs="Tahoma"/>
          <w:color w:val="000000"/>
          <w:sz w:val="22"/>
          <w:szCs w:val="22"/>
        </w:rPr>
        <w:t xml:space="preserve">The new vision is </w:t>
      </w:r>
      <w:r w:rsidRPr="00EC4382">
        <w:rPr>
          <w:rFonts w:ascii="Tahoma" w:hAnsi="Tahoma" w:cs="Tahoma"/>
          <w:b/>
          <w:bCs/>
          <w:color w:val="000000"/>
          <w:sz w:val="22"/>
          <w:szCs w:val="22"/>
        </w:rPr>
        <w:t>short, direct, and easy to remember</w:t>
      </w:r>
      <w:r w:rsidRPr="00EC4382">
        <w:rPr>
          <w:rFonts w:ascii="Tahoma" w:hAnsi="Tahoma" w:cs="Tahoma"/>
          <w:color w:val="000000"/>
          <w:sz w:val="22"/>
          <w:szCs w:val="22"/>
        </w:rPr>
        <w:t>. By removing institutional and technical references, it communicates the core aspiration clearly and powerfully. A vision should be instantly understandable to anyone—staff, partners, donors, or community members—and the new statement achieves this far better than the longer, more complex original.</w:t>
      </w:r>
    </w:p>
    <w:p w14:paraId="699B8A85" w14:textId="77777777" w:rsidR="00EC4382" w:rsidRPr="00EC4382" w:rsidRDefault="00EC4382" w:rsidP="00607967">
      <w:pPr>
        <w:pStyle w:val="NormalWeb"/>
        <w:jc w:val="both"/>
        <w:rPr>
          <w:rFonts w:ascii="Tahoma" w:hAnsi="Tahoma" w:cs="Tahoma"/>
          <w:color w:val="000000"/>
          <w:sz w:val="22"/>
          <w:szCs w:val="22"/>
        </w:rPr>
      </w:pPr>
      <w:r w:rsidRPr="00EC4382">
        <w:rPr>
          <w:rFonts w:ascii="Tahoma" w:hAnsi="Tahoma" w:cs="Tahoma"/>
          <w:color w:val="000000"/>
          <w:sz w:val="22"/>
          <w:szCs w:val="22"/>
        </w:rPr>
        <w:t>The old vision emphasises</w:t>
      </w:r>
      <w:r w:rsidRPr="00EC4382">
        <w:rPr>
          <w:rStyle w:val="apple-converted-space"/>
          <w:rFonts w:ascii="Tahoma" w:eastAsiaTheme="majorEastAsia" w:hAnsi="Tahoma" w:cs="Tahoma"/>
          <w:color w:val="000000"/>
          <w:sz w:val="22"/>
          <w:szCs w:val="22"/>
        </w:rPr>
        <w:t> </w:t>
      </w:r>
      <w:r w:rsidRPr="00EC4382">
        <w:rPr>
          <w:rStyle w:val="Emphasis"/>
          <w:rFonts w:ascii="Tahoma" w:eastAsiaTheme="majorEastAsia" w:hAnsi="Tahoma" w:cs="Tahoma"/>
          <w:color w:val="000000"/>
          <w:sz w:val="22"/>
          <w:szCs w:val="22"/>
        </w:rPr>
        <w:t>commitment</w:t>
      </w:r>
      <w:r w:rsidRPr="00EC4382">
        <w:rPr>
          <w:rStyle w:val="apple-converted-space"/>
          <w:rFonts w:ascii="Tahoma" w:eastAsiaTheme="majorEastAsia" w:hAnsi="Tahoma" w:cs="Tahoma"/>
          <w:color w:val="000000"/>
          <w:sz w:val="22"/>
          <w:szCs w:val="22"/>
        </w:rPr>
        <w:t> </w:t>
      </w:r>
      <w:r w:rsidRPr="00EC4382">
        <w:rPr>
          <w:rFonts w:ascii="Tahoma" w:hAnsi="Tahoma" w:cs="Tahoma"/>
          <w:color w:val="000000"/>
          <w:sz w:val="22"/>
          <w:szCs w:val="22"/>
        </w:rPr>
        <w:t>and</w:t>
      </w:r>
      <w:r w:rsidRPr="00EC4382">
        <w:rPr>
          <w:rStyle w:val="apple-converted-space"/>
          <w:rFonts w:ascii="Tahoma" w:eastAsiaTheme="majorEastAsia" w:hAnsi="Tahoma" w:cs="Tahoma"/>
          <w:color w:val="000000"/>
          <w:sz w:val="22"/>
          <w:szCs w:val="22"/>
        </w:rPr>
        <w:t> </w:t>
      </w:r>
      <w:r w:rsidRPr="00EC4382">
        <w:rPr>
          <w:rStyle w:val="Emphasis"/>
          <w:rFonts w:ascii="Tahoma" w:eastAsiaTheme="majorEastAsia" w:hAnsi="Tahoma" w:cs="Tahoma"/>
          <w:color w:val="000000"/>
          <w:sz w:val="22"/>
          <w:szCs w:val="22"/>
        </w:rPr>
        <w:t>alignment with instruments</w:t>
      </w:r>
      <w:r w:rsidRPr="00EC4382">
        <w:rPr>
          <w:rStyle w:val="apple-converted-space"/>
          <w:rFonts w:ascii="Tahoma" w:eastAsiaTheme="majorEastAsia" w:hAnsi="Tahoma" w:cs="Tahoma"/>
          <w:color w:val="000000"/>
          <w:sz w:val="22"/>
          <w:szCs w:val="22"/>
        </w:rPr>
        <w:t> </w:t>
      </w:r>
      <w:r w:rsidRPr="00EC4382">
        <w:rPr>
          <w:rFonts w:ascii="Tahoma" w:hAnsi="Tahoma" w:cs="Tahoma"/>
          <w:color w:val="000000"/>
          <w:sz w:val="22"/>
          <w:szCs w:val="22"/>
        </w:rPr>
        <w:t>(“in accordance with the SADC Protocol and related instruments”), which speaks more to</w:t>
      </w:r>
      <w:r w:rsidRPr="00EC4382">
        <w:rPr>
          <w:rStyle w:val="apple-converted-space"/>
          <w:rFonts w:ascii="Tahoma" w:eastAsiaTheme="majorEastAsia" w:hAnsi="Tahoma" w:cs="Tahoma"/>
          <w:color w:val="000000"/>
          <w:sz w:val="22"/>
          <w:szCs w:val="22"/>
        </w:rPr>
        <w:t> </w:t>
      </w:r>
      <w:r w:rsidRPr="00EC4382">
        <w:rPr>
          <w:rStyle w:val="Strong"/>
          <w:rFonts w:ascii="Tahoma" w:eastAsiaTheme="majorEastAsia" w:hAnsi="Tahoma" w:cs="Tahoma"/>
          <w:color w:val="000000"/>
          <w:sz w:val="22"/>
          <w:szCs w:val="22"/>
        </w:rPr>
        <w:t>how</w:t>
      </w:r>
      <w:r w:rsidRPr="00EC4382">
        <w:rPr>
          <w:rStyle w:val="apple-converted-space"/>
          <w:rFonts w:ascii="Tahoma" w:eastAsiaTheme="majorEastAsia" w:hAnsi="Tahoma" w:cs="Tahoma"/>
          <w:color w:val="000000"/>
          <w:sz w:val="22"/>
          <w:szCs w:val="22"/>
        </w:rPr>
        <w:t> </w:t>
      </w:r>
      <w:r w:rsidRPr="00EC4382">
        <w:rPr>
          <w:rFonts w:ascii="Tahoma" w:hAnsi="Tahoma" w:cs="Tahoma"/>
          <w:color w:val="000000"/>
          <w:sz w:val="22"/>
          <w:szCs w:val="22"/>
        </w:rPr>
        <w:t>GL works.</w:t>
      </w:r>
      <w:r w:rsidRPr="00EC4382">
        <w:rPr>
          <w:rFonts w:ascii="Tahoma" w:hAnsi="Tahoma" w:cs="Tahoma"/>
          <w:color w:val="000000"/>
          <w:sz w:val="22"/>
          <w:szCs w:val="22"/>
        </w:rPr>
        <w:br/>
        <w:t>The new vision focuses squarely on the</w:t>
      </w:r>
      <w:r w:rsidRPr="00EC4382">
        <w:rPr>
          <w:rStyle w:val="apple-converted-space"/>
          <w:rFonts w:ascii="Tahoma" w:eastAsiaTheme="majorEastAsia" w:hAnsi="Tahoma" w:cs="Tahoma"/>
          <w:color w:val="000000"/>
          <w:sz w:val="22"/>
          <w:szCs w:val="22"/>
        </w:rPr>
        <w:t> </w:t>
      </w:r>
      <w:r w:rsidRPr="00EC4382">
        <w:rPr>
          <w:rStyle w:val="Strong"/>
          <w:rFonts w:ascii="Tahoma" w:eastAsiaTheme="majorEastAsia" w:hAnsi="Tahoma" w:cs="Tahoma"/>
          <w:color w:val="000000"/>
          <w:sz w:val="22"/>
          <w:szCs w:val="22"/>
        </w:rPr>
        <w:t>end state GL seeks to achieve</w:t>
      </w:r>
      <w:r w:rsidRPr="00EC4382">
        <w:rPr>
          <w:rFonts w:ascii="Tahoma" w:hAnsi="Tahoma" w:cs="Tahoma"/>
          <w:color w:val="000000"/>
          <w:sz w:val="22"/>
          <w:szCs w:val="22"/>
        </w:rPr>
        <w:t>—an inclusive, equal and just society for women and girls. This keeps the vision aspirational rather than operational.</w:t>
      </w:r>
    </w:p>
    <w:p w14:paraId="0C02B74F" w14:textId="77777777" w:rsidR="00EC4382" w:rsidRPr="00EC4382" w:rsidRDefault="00EC4382" w:rsidP="00B26F97">
      <w:pPr>
        <w:pStyle w:val="NormalWeb"/>
        <w:jc w:val="both"/>
        <w:rPr>
          <w:rFonts w:ascii="Tahoma" w:hAnsi="Tahoma" w:cs="Tahoma"/>
          <w:color w:val="000000"/>
          <w:sz w:val="22"/>
          <w:szCs w:val="22"/>
        </w:rPr>
      </w:pPr>
      <w:r w:rsidRPr="00EC4382">
        <w:rPr>
          <w:rFonts w:ascii="Tahoma" w:hAnsi="Tahoma" w:cs="Tahoma"/>
          <w:color w:val="000000"/>
          <w:sz w:val="22"/>
          <w:szCs w:val="22"/>
        </w:rPr>
        <w:t xml:space="preserve">By not tying the vision explicitly to </w:t>
      </w:r>
      <w:r w:rsidRPr="00EC4382">
        <w:rPr>
          <w:rFonts w:ascii="Tahoma" w:hAnsi="Tahoma" w:cs="Tahoma"/>
          <w:b/>
          <w:bCs/>
          <w:color w:val="000000"/>
          <w:sz w:val="22"/>
          <w:szCs w:val="22"/>
        </w:rPr>
        <w:t>specific frameworks or agreements</w:t>
      </w:r>
      <w:r w:rsidRPr="00EC4382">
        <w:rPr>
          <w:rFonts w:ascii="Tahoma" w:hAnsi="Tahoma" w:cs="Tahoma"/>
          <w:color w:val="000000"/>
          <w:sz w:val="22"/>
          <w:szCs w:val="22"/>
        </w:rPr>
        <w:t>, the new statement remains relevant across changing political, regional, and global contexts. It allows GL to engage with multiple instruments, movements, and strategies over time without needing to revise its core vision.</w:t>
      </w:r>
    </w:p>
    <w:p w14:paraId="6037589D" w14:textId="0B4C59D8" w:rsidR="00EC4382" w:rsidRDefault="00EC4382" w:rsidP="00B26F97">
      <w:pPr>
        <w:pStyle w:val="NormalWeb"/>
        <w:spacing w:before="0" w:beforeAutospacing="0" w:after="0" w:afterAutospacing="0"/>
        <w:jc w:val="both"/>
        <w:rPr>
          <w:rFonts w:ascii="Tahoma" w:hAnsi="Tahoma" w:cs="Tahoma"/>
          <w:color w:val="000000"/>
          <w:sz w:val="22"/>
          <w:szCs w:val="22"/>
        </w:rPr>
      </w:pPr>
      <w:r w:rsidRPr="00EC4382">
        <w:rPr>
          <w:rFonts w:ascii="Tahoma" w:hAnsi="Tahoma" w:cs="Tahoma"/>
          <w:color w:val="000000"/>
          <w:sz w:val="22"/>
          <w:szCs w:val="22"/>
        </w:rPr>
        <w:t xml:space="preserve">Both statements </w:t>
      </w:r>
      <w:r w:rsidRPr="00EC4382">
        <w:rPr>
          <w:rFonts w:ascii="Tahoma" w:hAnsi="Tahoma" w:cs="Tahoma"/>
          <w:b/>
          <w:bCs/>
          <w:color w:val="000000"/>
          <w:sz w:val="22"/>
          <w:szCs w:val="22"/>
        </w:rPr>
        <w:t>affirm diversity</w:t>
      </w:r>
      <w:r w:rsidRPr="00EC4382">
        <w:rPr>
          <w:rFonts w:ascii="Tahoma" w:hAnsi="Tahoma" w:cs="Tahoma"/>
          <w:color w:val="000000"/>
          <w:sz w:val="22"/>
          <w:szCs w:val="22"/>
        </w:rPr>
        <w:t>, but the new vision “Women and girls in all their diversity” conveys intersectionality without overloading the sentence or diluting its impact.</w:t>
      </w:r>
    </w:p>
    <w:p w14:paraId="62E0F690" w14:textId="77777777" w:rsidR="00EC4382" w:rsidRDefault="00EC4382" w:rsidP="00B26F97">
      <w:pPr>
        <w:pStyle w:val="NormalWeb"/>
        <w:spacing w:before="0" w:beforeAutospacing="0" w:after="0" w:afterAutospacing="0"/>
        <w:jc w:val="both"/>
        <w:rPr>
          <w:rFonts w:ascii="Tahoma" w:hAnsi="Tahoma" w:cs="Tahoma"/>
          <w:color w:val="000000"/>
          <w:sz w:val="22"/>
          <w:szCs w:val="22"/>
        </w:rPr>
      </w:pPr>
    </w:p>
    <w:p w14:paraId="524011A2" w14:textId="608EBC83" w:rsidR="00EC4382" w:rsidRPr="00EC4382" w:rsidRDefault="00EC4382" w:rsidP="00B26F97">
      <w:pPr>
        <w:pStyle w:val="NormalWeb"/>
        <w:spacing w:before="0" w:beforeAutospacing="0" w:after="0" w:afterAutospacing="0"/>
        <w:jc w:val="both"/>
        <w:rPr>
          <w:rFonts w:ascii="Tahoma" w:hAnsi="Tahoma" w:cs="Tahoma"/>
          <w:sz w:val="22"/>
          <w:szCs w:val="22"/>
        </w:rPr>
      </w:pPr>
      <w:r w:rsidRPr="00EC4382">
        <w:rPr>
          <w:rFonts w:ascii="Tahoma" w:hAnsi="Tahoma" w:cs="Tahoma"/>
          <w:color w:val="000000"/>
          <w:sz w:val="22"/>
          <w:szCs w:val="22"/>
        </w:rPr>
        <w:t>The new vision clear</w:t>
      </w:r>
      <w:r w:rsidR="00831378">
        <w:rPr>
          <w:rFonts w:ascii="Tahoma" w:hAnsi="Tahoma" w:cs="Tahoma"/>
          <w:color w:val="000000"/>
          <w:sz w:val="22"/>
          <w:szCs w:val="22"/>
        </w:rPr>
        <w:t>l</w:t>
      </w:r>
      <w:r w:rsidRPr="00EC4382">
        <w:rPr>
          <w:rFonts w:ascii="Tahoma" w:hAnsi="Tahoma" w:cs="Tahoma"/>
          <w:color w:val="000000"/>
          <w:sz w:val="22"/>
          <w:szCs w:val="22"/>
        </w:rPr>
        <w:t xml:space="preserve">y separates roles </w:t>
      </w:r>
      <w:r w:rsidR="00607967">
        <w:rPr>
          <w:rFonts w:ascii="Tahoma" w:hAnsi="Tahoma" w:cs="Tahoma"/>
          <w:color w:val="000000"/>
          <w:sz w:val="22"/>
          <w:szCs w:val="22"/>
        </w:rPr>
        <w:t>–</w:t>
      </w:r>
      <w:r w:rsidRPr="00EC4382">
        <w:rPr>
          <w:rFonts w:ascii="Tahoma" w:hAnsi="Tahoma" w:cs="Tahoma"/>
          <w:color w:val="000000"/>
          <w:sz w:val="22"/>
          <w:szCs w:val="22"/>
        </w:rPr>
        <w:t xml:space="preserve"> </w:t>
      </w:r>
      <w:r w:rsidR="00607967">
        <w:rPr>
          <w:rFonts w:ascii="Tahoma" w:hAnsi="Tahoma" w:cs="Tahoma"/>
          <w:color w:val="000000"/>
          <w:sz w:val="22"/>
          <w:szCs w:val="22"/>
        </w:rPr>
        <w:t xml:space="preserve">the </w:t>
      </w:r>
      <w:r w:rsidRPr="00902B18">
        <w:rPr>
          <w:rFonts w:ascii="Tahoma" w:hAnsi="Tahoma" w:cs="Tahoma"/>
          <w:b/>
          <w:sz w:val="22"/>
          <w:szCs w:val="22"/>
        </w:rPr>
        <w:t>Vision</w:t>
      </w:r>
      <w:r w:rsidRPr="00902B18">
        <w:rPr>
          <w:rFonts w:ascii="Tahoma" w:hAnsi="Tahoma" w:cs="Tahoma"/>
          <w:sz w:val="22"/>
          <w:szCs w:val="22"/>
        </w:rPr>
        <w:t> </w:t>
      </w:r>
      <w:r w:rsidRPr="00EC4382">
        <w:rPr>
          <w:rFonts w:ascii="Tahoma" w:hAnsi="Tahoma" w:cs="Tahoma"/>
          <w:sz w:val="22"/>
          <w:szCs w:val="22"/>
        </w:rPr>
        <w:t>is</w:t>
      </w:r>
      <w:r w:rsidRPr="00902B18">
        <w:rPr>
          <w:rFonts w:ascii="Tahoma" w:hAnsi="Tahoma" w:cs="Tahoma"/>
          <w:sz w:val="22"/>
          <w:szCs w:val="22"/>
        </w:rPr>
        <w:t xml:space="preserve"> the world GL wants to see</w:t>
      </w:r>
      <w:r>
        <w:rPr>
          <w:rFonts w:ascii="Tahoma" w:hAnsi="Tahoma" w:cs="Tahoma"/>
          <w:sz w:val="22"/>
          <w:szCs w:val="22"/>
        </w:rPr>
        <w:t xml:space="preserve">, </w:t>
      </w:r>
      <w:r w:rsidR="00607967">
        <w:rPr>
          <w:rFonts w:ascii="Tahoma" w:hAnsi="Tahoma" w:cs="Tahoma"/>
          <w:sz w:val="22"/>
          <w:szCs w:val="22"/>
        </w:rPr>
        <w:t xml:space="preserve">whereas the </w:t>
      </w:r>
      <w:r w:rsidRPr="00902B18">
        <w:rPr>
          <w:rFonts w:ascii="Tahoma" w:hAnsi="Tahoma" w:cs="Tahoma"/>
          <w:b/>
          <w:sz w:val="22"/>
          <w:szCs w:val="22"/>
        </w:rPr>
        <w:t xml:space="preserve">Mission </w:t>
      </w:r>
      <w:r w:rsidRPr="00EC4382">
        <w:rPr>
          <w:rFonts w:ascii="Tahoma" w:hAnsi="Tahoma" w:cs="Tahoma"/>
          <w:bCs/>
          <w:sz w:val="22"/>
          <w:szCs w:val="22"/>
        </w:rPr>
        <w:t>is</w:t>
      </w:r>
      <w:r w:rsidRPr="00902B18">
        <w:rPr>
          <w:rFonts w:ascii="Tahoma" w:hAnsi="Tahoma" w:cs="Tahoma"/>
          <w:bCs/>
          <w:sz w:val="22"/>
          <w:szCs w:val="22"/>
        </w:rPr>
        <w:t xml:space="preserve"> </w:t>
      </w:r>
      <w:r w:rsidRPr="00902B18">
        <w:rPr>
          <w:rFonts w:ascii="Tahoma" w:hAnsi="Tahoma" w:cs="Tahoma"/>
          <w:sz w:val="22"/>
          <w:szCs w:val="22"/>
        </w:rPr>
        <w:t>how GL contributes to achieving it</w:t>
      </w:r>
      <w:r>
        <w:rPr>
          <w:rFonts w:ascii="Tahoma" w:hAnsi="Tahoma" w:cs="Tahoma"/>
          <w:sz w:val="22"/>
          <w:szCs w:val="22"/>
        </w:rPr>
        <w:t>.</w:t>
      </w:r>
    </w:p>
    <w:p w14:paraId="7294C88A" w14:textId="77777777" w:rsidR="00EC4382" w:rsidRPr="00EC4382" w:rsidRDefault="00EC4382" w:rsidP="00B26F97">
      <w:pPr>
        <w:pStyle w:val="NormalWeb"/>
        <w:spacing w:before="0" w:beforeAutospacing="0" w:after="0" w:afterAutospacing="0"/>
        <w:jc w:val="both"/>
        <w:rPr>
          <w:rFonts w:ascii="Tahoma" w:hAnsi="Tahoma" w:cs="Tahoma"/>
          <w:sz w:val="22"/>
          <w:szCs w:val="22"/>
        </w:rPr>
      </w:pPr>
    </w:p>
    <w:p w14:paraId="62251231" w14:textId="410E9307" w:rsidR="001E417C" w:rsidRPr="00EC4382" w:rsidRDefault="00EC4382" w:rsidP="00B26F97">
      <w:pPr>
        <w:pStyle w:val="NormalWeb"/>
        <w:spacing w:before="0" w:beforeAutospacing="0" w:after="0" w:afterAutospacing="0"/>
        <w:jc w:val="both"/>
        <w:rPr>
          <w:rFonts w:ascii="Tahoma" w:hAnsi="Tahoma" w:cs="Tahoma"/>
          <w:color w:val="000000"/>
          <w:sz w:val="22"/>
          <w:szCs w:val="22"/>
        </w:rPr>
      </w:pPr>
      <w:r w:rsidRPr="00EC4382">
        <w:rPr>
          <w:rFonts w:ascii="Tahoma" w:hAnsi="Tahoma" w:cs="Tahoma"/>
          <w:b/>
          <w:bCs/>
          <w:sz w:val="22"/>
          <w:szCs w:val="22"/>
        </w:rPr>
        <w:t>GL</w:t>
      </w:r>
      <w:r>
        <w:rPr>
          <w:rFonts w:ascii="Tahoma" w:hAnsi="Tahoma" w:cs="Tahoma"/>
          <w:b/>
          <w:bCs/>
          <w:sz w:val="22"/>
          <w:szCs w:val="22"/>
        </w:rPr>
        <w:t xml:space="preserve">’s </w:t>
      </w:r>
      <w:r w:rsidRPr="00EC4382">
        <w:rPr>
          <w:rFonts w:ascii="Tahoma" w:hAnsi="Tahoma" w:cs="Tahoma"/>
          <w:b/>
          <w:bCs/>
          <w:sz w:val="22"/>
          <w:szCs w:val="22"/>
        </w:rPr>
        <w:t>Mission</w:t>
      </w:r>
      <w:r>
        <w:rPr>
          <w:rFonts w:ascii="Tahoma" w:hAnsi="Tahoma" w:cs="Tahoma"/>
          <w:sz w:val="22"/>
          <w:szCs w:val="22"/>
        </w:rPr>
        <w:t xml:space="preserve"> is that </w:t>
      </w:r>
      <w:r w:rsidRPr="00EC4382">
        <w:rPr>
          <w:rFonts w:ascii="Tahoma" w:hAnsi="Tahoma" w:cs="Tahoma"/>
          <w:color w:val="000000" w:themeColor="text1"/>
          <w:sz w:val="22"/>
          <w:szCs w:val="22"/>
        </w:rPr>
        <w:t>Gender Links champions gender equality and justice through research, advocacy, linking and learning, movement and institution-building in Southern Africa and beyond.</w:t>
      </w:r>
    </w:p>
    <w:p w14:paraId="2FAB6287" w14:textId="77777777" w:rsidR="00333B9E" w:rsidRDefault="00333B9E" w:rsidP="00B26F97">
      <w:pPr>
        <w:pStyle w:val="Heading2"/>
        <w:jc w:val="both"/>
        <w:rPr>
          <w:rFonts w:ascii="Tahoma" w:eastAsia="Times New Roman" w:hAnsi="Tahoma" w:cs="Tahoma"/>
          <w:sz w:val="28"/>
          <w:szCs w:val="28"/>
          <w:lang w:eastAsia="en-GB"/>
        </w:rPr>
      </w:pPr>
      <w:r>
        <w:rPr>
          <w:rFonts w:ascii="Tahoma" w:eastAsia="Times New Roman" w:hAnsi="Tahoma" w:cs="Tahoma"/>
          <w:sz w:val="28"/>
          <w:szCs w:val="28"/>
          <w:lang w:eastAsia="en-GB"/>
        </w:rPr>
        <w:t>F</w:t>
      </w:r>
      <w:r w:rsidRPr="007B1738">
        <w:rPr>
          <w:rFonts w:ascii="Tahoma" w:eastAsia="Times New Roman" w:hAnsi="Tahoma" w:cs="Tahoma"/>
          <w:sz w:val="28"/>
          <w:szCs w:val="28"/>
          <w:lang w:eastAsia="en-GB"/>
        </w:rPr>
        <w:t>ive</w:t>
      </w:r>
      <w:r>
        <w:rPr>
          <w:rFonts w:ascii="Tahoma" w:eastAsia="Times New Roman" w:hAnsi="Tahoma" w:cs="Tahoma"/>
          <w:sz w:val="28"/>
          <w:szCs w:val="28"/>
          <w:lang w:eastAsia="en-GB"/>
        </w:rPr>
        <w:t>-</w:t>
      </w:r>
      <w:r w:rsidRPr="007B1738">
        <w:rPr>
          <w:rFonts w:ascii="Tahoma" w:eastAsia="Times New Roman" w:hAnsi="Tahoma" w:cs="Tahoma"/>
          <w:sz w:val="28"/>
          <w:szCs w:val="28"/>
          <w:lang w:eastAsia="en-GB"/>
        </w:rPr>
        <w:t>year trends shaping rights and inclusion</w:t>
      </w:r>
    </w:p>
    <w:p w14:paraId="4691DD9F" w14:textId="17E10C8E" w:rsidR="00333B9E" w:rsidRPr="00BC7126" w:rsidRDefault="00333B9E" w:rsidP="00B26F97">
      <w:pPr>
        <w:jc w:val="both"/>
        <w:rPr>
          <w:lang w:eastAsia="en-GB"/>
        </w:rPr>
      </w:pPr>
      <w:r w:rsidRPr="00BC7126">
        <w:rPr>
          <w:bCs w:val="0"/>
          <w:lang w:eastAsia="en-GB"/>
        </w:rPr>
        <w:t>The next five years are likely to see the continuation—or deepening—of several key trends:</w:t>
      </w:r>
    </w:p>
    <w:p w14:paraId="64EFFB3F" w14:textId="77777777"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Governance and democracy:</w:t>
      </w:r>
      <w:r w:rsidRPr="00333B9E">
        <w:rPr>
          <w:rFonts w:eastAsia="Times New Roman"/>
          <w:bCs w:val="0"/>
          <w:lang w:eastAsia="en-GB"/>
        </w:rPr>
        <w:t> Democratic institutions will remain under pressure, with potential increases in state surveillance, censorship, and anti-rights legislation restricting civil society operations and public participation.</w:t>
      </w:r>
    </w:p>
    <w:p w14:paraId="65867B99" w14:textId="77777777"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Conflict and displacement:</w:t>
      </w:r>
      <w:r w:rsidRPr="00333B9E">
        <w:rPr>
          <w:rFonts w:eastAsia="Times New Roman"/>
          <w:bCs w:val="0"/>
          <w:lang w:eastAsia="en-GB"/>
        </w:rPr>
        <w:t> Prolonged crises will intensify SGBV, disrupt essential services, and create protracted humanitarian</w:t>
      </w:r>
      <w:r w:rsidRPr="00333B9E">
        <w:rPr>
          <w:rFonts w:eastAsia="Times New Roman"/>
          <w:bCs w:val="0"/>
          <w:lang w:eastAsia="en-GB"/>
        </w:rPr>
        <w:noBreakHyphen/>
        <w:t>development contexts requiring coordinated, long</w:t>
      </w:r>
      <w:r w:rsidRPr="00333B9E">
        <w:rPr>
          <w:rFonts w:eastAsia="Times New Roman"/>
          <w:bCs w:val="0"/>
          <w:lang w:eastAsia="en-GB"/>
        </w:rPr>
        <w:noBreakHyphen/>
        <w:t>term responses.</w:t>
      </w:r>
    </w:p>
    <w:p w14:paraId="73408302" w14:textId="77777777"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Anti-rights populism:</w:t>
      </w:r>
      <w:r w:rsidRPr="00333B9E">
        <w:rPr>
          <w:rFonts w:eastAsia="Times New Roman"/>
          <w:bCs w:val="0"/>
          <w:lang w:eastAsia="en-GB"/>
        </w:rPr>
        <w:t> Nationalist and anti</w:t>
      </w:r>
      <w:r w:rsidRPr="00333B9E">
        <w:rPr>
          <w:rFonts w:eastAsia="Times New Roman"/>
          <w:bCs w:val="0"/>
          <w:lang w:eastAsia="en-GB"/>
        </w:rPr>
        <w:noBreakHyphen/>
        <w:t>gender movements will continue to influence policy and public discourse, contributing to attacks on LGBTQ+ people, migrants, and women’s rights organisations.</w:t>
      </w:r>
    </w:p>
    <w:p w14:paraId="0CEEC92F" w14:textId="77777777" w:rsid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Economic austerity:</w:t>
      </w:r>
      <w:r w:rsidRPr="00333B9E">
        <w:rPr>
          <w:rFonts w:eastAsia="Times New Roman"/>
          <w:bCs w:val="0"/>
          <w:lang w:eastAsia="en-GB"/>
        </w:rPr>
        <w:t> Budget cuts and inflation will erode social protection systems, limit access to healthcare and education, and push more women into precarious informal labour.</w:t>
      </w:r>
    </w:p>
    <w:p w14:paraId="31A47ED6" w14:textId="77777777" w:rsidR="00333B9E" w:rsidRPr="00333B9E" w:rsidRDefault="00333B9E" w:rsidP="00333B9E">
      <w:pPr>
        <w:spacing w:after="0" w:line="240" w:lineRule="auto"/>
        <w:rPr>
          <w:rFonts w:eastAsia="Times New Roman"/>
          <w:bCs w:val="0"/>
          <w:lang w:eastAsia="en-GB"/>
        </w:rPr>
      </w:pPr>
    </w:p>
    <w:p w14:paraId="3FA8C14D" w14:textId="77777777" w:rsidR="00333B9E" w:rsidRPr="00333B9E" w:rsidRDefault="00333B9E" w:rsidP="00333B9E">
      <w:pPr>
        <w:pStyle w:val="Heading3"/>
        <w:rPr>
          <w:rFonts w:ascii="Tahoma" w:eastAsia="Times New Roman" w:hAnsi="Tahoma" w:cs="Tahoma"/>
          <w:lang w:eastAsia="en-GB"/>
        </w:rPr>
      </w:pPr>
      <w:r w:rsidRPr="00333B9E">
        <w:rPr>
          <w:rFonts w:ascii="Tahoma" w:eastAsia="Times New Roman" w:hAnsi="Tahoma" w:cs="Tahoma"/>
          <w:lang w:eastAsia="en-GB"/>
        </w:rPr>
        <w:lastRenderedPageBreak/>
        <w:t>Strategic Implications for the organisation</w:t>
      </w:r>
    </w:p>
    <w:p w14:paraId="480C8DC6" w14:textId="3A7B9154" w:rsidR="00333B9E" w:rsidRPr="00333B9E" w:rsidRDefault="00333B9E" w:rsidP="00B26F97">
      <w:pPr>
        <w:spacing w:after="0" w:line="240" w:lineRule="auto"/>
        <w:jc w:val="both"/>
        <w:rPr>
          <w:rFonts w:eastAsia="Times New Roman"/>
          <w:bCs w:val="0"/>
          <w:lang w:eastAsia="en-GB"/>
        </w:rPr>
      </w:pPr>
      <w:r w:rsidRPr="00333B9E">
        <w:rPr>
          <w:rFonts w:eastAsia="Times New Roman"/>
          <w:bCs w:val="0"/>
          <w:lang w:eastAsia="en-GB"/>
        </w:rPr>
        <w:t>Given this landscape, GL</w:t>
      </w:r>
      <w:r w:rsidR="00BC7126">
        <w:rPr>
          <w:rFonts w:eastAsia="Times New Roman"/>
          <w:bCs w:val="0"/>
          <w:lang w:eastAsia="en-GB"/>
        </w:rPr>
        <w:t>’s</w:t>
      </w:r>
      <w:r w:rsidRPr="00333B9E">
        <w:rPr>
          <w:rFonts w:eastAsia="Times New Roman"/>
          <w:bCs w:val="0"/>
          <w:lang w:eastAsia="en-GB"/>
        </w:rPr>
        <w:t xml:space="preserve"> strategy </w:t>
      </w:r>
      <w:r w:rsidR="00BC7126">
        <w:rPr>
          <w:rFonts w:eastAsia="Times New Roman"/>
          <w:bCs w:val="0"/>
          <w:lang w:eastAsia="en-GB"/>
        </w:rPr>
        <w:t>must be</w:t>
      </w:r>
      <w:r w:rsidRPr="00333B9E">
        <w:rPr>
          <w:rFonts w:eastAsia="Times New Roman"/>
          <w:bCs w:val="0"/>
          <w:lang w:eastAsia="en-GB"/>
        </w:rPr>
        <w:t xml:space="preserve"> adaptive, intersectional, and capable of navigating volatility. Key strategic implications include:</w:t>
      </w:r>
    </w:p>
    <w:p w14:paraId="24A7C6DD" w14:textId="77777777"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Programmatic focus:</w:t>
      </w:r>
      <w:r w:rsidRPr="00333B9E">
        <w:rPr>
          <w:rFonts w:eastAsia="Times New Roman"/>
          <w:bCs w:val="0"/>
          <w:lang w:eastAsia="en-GB"/>
        </w:rPr>
        <w:t> Scaling work on LGBTQI rights, SRHR, SGBV response, gender</w:t>
      </w:r>
      <w:r w:rsidRPr="00333B9E">
        <w:rPr>
          <w:rFonts w:eastAsia="Times New Roman"/>
          <w:bCs w:val="0"/>
          <w:lang w:eastAsia="en-GB"/>
        </w:rPr>
        <w:noBreakHyphen/>
        <w:t>responsive governance, and economic justice will be essential.</w:t>
      </w:r>
    </w:p>
    <w:p w14:paraId="5384CF45" w14:textId="77777777"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Advocacy and policy leadership:</w:t>
      </w:r>
      <w:r w:rsidRPr="00333B9E">
        <w:rPr>
          <w:rFonts w:eastAsia="Times New Roman"/>
          <w:bCs w:val="0"/>
          <w:lang w:eastAsia="en-GB"/>
        </w:rPr>
        <w:t> The organisation can leverage South Africa’s geopolitical rise to shape regional and global dialogues on women’s rights and climate justice.</w:t>
      </w:r>
    </w:p>
    <w:p w14:paraId="291072BE" w14:textId="77777777"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Movement building:</w:t>
      </w:r>
      <w:r w:rsidRPr="00333B9E">
        <w:rPr>
          <w:rFonts w:eastAsia="Times New Roman"/>
          <w:bCs w:val="0"/>
          <w:lang w:eastAsia="en-GB"/>
        </w:rPr>
        <w:t> Strengthening alliances with feminist, LGBTQ+, disability</w:t>
      </w:r>
      <w:r w:rsidRPr="00333B9E">
        <w:rPr>
          <w:rFonts w:eastAsia="Times New Roman"/>
          <w:bCs w:val="0"/>
          <w:lang w:eastAsia="en-GB"/>
        </w:rPr>
        <w:noBreakHyphen/>
        <w:t>rights and youth-led rights movements will be crucial for resilience and collective impact.</w:t>
      </w:r>
    </w:p>
    <w:p w14:paraId="770EB358" w14:textId="68096BE5" w:rsidR="00333B9E" w:rsidRPr="00333B9E" w:rsidRDefault="00333B9E" w:rsidP="00B26F97">
      <w:pPr>
        <w:numPr>
          <w:ilvl w:val="0"/>
          <w:numId w:val="49"/>
        </w:numPr>
        <w:spacing w:after="0" w:line="240" w:lineRule="auto"/>
        <w:jc w:val="both"/>
        <w:rPr>
          <w:rFonts w:eastAsia="Times New Roman"/>
          <w:bCs w:val="0"/>
          <w:lang w:eastAsia="en-GB"/>
        </w:rPr>
      </w:pPr>
      <w:r w:rsidRPr="00333B9E">
        <w:rPr>
          <w:rFonts w:eastAsia="Times New Roman"/>
          <w:b/>
          <w:lang w:eastAsia="en-GB"/>
        </w:rPr>
        <w:t>Risk management</w:t>
      </w:r>
      <w:r w:rsidR="00E924E0">
        <w:rPr>
          <w:rFonts w:eastAsia="Times New Roman"/>
          <w:b/>
          <w:lang w:eastAsia="en-GB"/>
        </w:rPr>
        <w:t xml:space="preserve"> and sustainability</w:t>
      </w:r>
      <w:r w:rsidRPr="00333B9E">
        <w:rPr>
          <w:rFonts w:eastAsia="Times New Roman"/>
          <w:b/>
          <w:lang w:eastAsia="en-GB"/>
        </w:rPr>
        <w:t>:</w:t>
      </w:r>
      <w:r w:rsidRPr="00333B9E">
        <w:rPr>
          <w:rFonts w:eastAsia="Times New Roman"/>
          <w:bCs w:val="0"/>
          <w:lang w:eastAsia="en-GB"/>
        </w:rPr>
        <w:t> Preparing for tighter civic</w:t>
      </w:r>
      <w:r w:rsidRPr="00333B9E">
        <w:rPr>
          <w:rFonts w:eastAsia="Times New Roman"/>
          <w:bCs w:val="0"/>
          <w:lang w:eastAsia="en-GB"/>
        </w:rPr>
        <w:noBreakHyphen/>
        <w:t>space restrictions will require investment in digital security, safeguarding, and flexible operational models.</w:t>
      </w:r>
      <w:r w:rsidR="00E924E0">
        <w:rPr>
          <w:rFonts w:eastAsia="Times New Roman"/>
          <w:bCs w:val="0"/>
          <w:lang w:eastAsia="en-GB"/>
        </w:rPr>
        <w:t xml:space="preserve"> Seeking out new funding streams and income-generating opportunities to ensure organisational sustainability over the long term.</w:t>
      </w:r>
    </w:p>
    <w:p w14:paraId="4BBCFEE7" w14:textId="2B0C142B" w:rsidR="00EC4382" w:rsidRPr="00333B9E" w:rsidRDefault="00EC4382" w:rsidP="00E67F7E">
      <w:pPr>
        <w:spacing w:after="0" w:line="240" w:lineRule="auto"/>
        <w:jc w:val="both"/>
        <w:rPr>
          <w:rFonts w:eastAsia="Times New Roman"/>
          <w:bCs w:val="0"/>
          <w:color w:val="EE0000"/>
        </w:rPr>
      </w:pPr>
    </w:p>
    <w:p w14:paraId="51987587" w14:textId="7251EB4E" w:rsidR="001E417C" w:rsidRPr="009763CA" w:rsidRDefault="001E417C" w:rsidP="00EC4382">
      <w:pPr>
        <w:pStyle w:val="Heading3"/>
        <w:rPr>
          <w:rFonts w:ascii="Tahoma" w:hAnsi="Tahoma" w:cs="Tahoma"/>
        </w:rPr>
      </w:pPr>
      <w:r w:rsidRPr="009763CA">
        <w:rPr>
          <w:rFonts w:ascii="Tahoma" w:hAnsi="Tahoma" w:cs="Tahoma"/>
        </w:rPr>
        <w:t xml:space="preserve">GL’s Programme of Action </w:t>
      </w:r>
    </w:p>
    <w:p w14:paraId="60E1919C" w14:textId="77777777" w:rsidR="001E417C" w:rsidRPr="00333B9E" w:rsidRDefault="001E417C" w:rsidP="001E417C">
      <w:pPr>
        <w:spacing w:after="0" w:line="240" w:lineRule="auto"/>
        <w:jc w:val="both"/>
        <w:rPr>
          <w:rFonts w:eastAsia="Times New Roman"/>
          <w:color w:val="000000" w:themeColor="text1"/>
          <w:lang w:eastAsia="en-GB"/>
        </w:rPr>
      </w:pPr>
      <w:r w:rsidRPr="002C1F0E">
        <w:rPr>
          <w:rFonts w:eastAsia="Times New Roman"/>
          <w:color w:val="EE0000"/>
          <w:lang w:eastAsia="en-GB"/>
        </w:rPr>
        <w:t xml:space="preserve"> </w:t>
      </w:r>
    </w:p>
    <w:tbl>
      <w:tblPr>
        <w:tblStyle w:val="TableGrid"/>
        <w:tblW w:w="0" w:type="auto"/>
        <w:tblLook w:val="04A0" w:firstRow="1" w:lastRow="0" w:firstColumn="1" w:lastColumn="0" w:noHBand="0" w:noVBand="1"/>
      </w:tblPr>
      <w:tblGrid>
        <w:gridCol w:w="1893"/>
        <w:gridCol w:w="1484"/>
        <w:gridCol w:w="1412"/>
        <w:gridCol w:w="1271"/>
        <w:gridCol w:w="1531"/>
        <w:gridCol w:w="6"/>
        <w:gridCol w:w="1419"/>
      </w:tblGrid>
      <w:tr w:rsidR="00333B9E" w:rsidRPr="00E6226C" w14:paraId="5CF5DD74" w14:textId="77777777" w:rsidTr="00C412CA">
        <w:tc>
          <w:tcPr>
            <w:tcW w:w="1893" w:type="dxa"/>
            <w:shd w:val="clear" w:color="auto" w:fill="FAE2D5" w:themeFill="accent2" w:themeFillTint="33"/>
          </w:tcPr>
          <w:p w14:paraId="489BF825" w14:textId="77777777" w:rsidR="001E417C" w:rsidRPr="00E6226C" w:rsidRDefault="001E417C" w:rsidP="00C412CA">
            <w:pPr>
              <w:jc w:val="both"/>
              <w:rPr>
                <w:rFonts w:eastAsia="Times New Roman" w:cs="Tahoma"/>
                <w:b/>
                <w:color w:val="000000" w:themeColor="text1"/>
                <w:sz w:val="20"/>
                <w:szCs w:val="20"/>
                <w:lang w:eastAsia="en-GB"/>
              </w:rPr>
            </w:pPr>
            <w:r w:rsidRPr="00E6226C">
              <w:rPr>
                <w:rFonts w:eastAsia="Times New Roman" w:cs="Tahoma"/>
                <w:b/>
                <w:color w:val="000000" w:themeColor="text1"/>
                <w:sz w:val="20"/>
                <w:szCs w:val="20"/>
                <w:lang w:eastAsia="en-GB"/>
              </w:rPr>
              <w:t>GLOBAL AND CONTINENTAL</w:t>
            </w:r>
          </w:p>
        </w:tc>
        <w:tc>
          <w:tcPr>
            <w:tcW w:w="7123" w:type="dxa"/>
            <w:gridSpan w:val="6"/>
            <w:shd w:val="clear" w:color="auto" w:fill="FAE2D5" w:themeFill="accent2" w:themeFillTint="33"/>
          </w:tcPr>
          <w:p w14:paraId="228B818E" w14:textId="77777777" w:rsidR="001E417C" w:rsidRPr="00E6226C" w:rsidRDefault="001E417C" w:rsidP="00C412CA">
            <w:pPr>
              <w:jc w:val="both"/>
              <w:rPr>
                <w:rFonts w:eastAsia="Times New Roman" w:cs="Tahoma"/>
                <w:color w:val="000000" w:themeColor="text1"/>
                <w:sz w:val="20"/>
                <w:szCs w:val="20"/>
                <w:lang w:eastAsia="en-GB"/>
              </w:rPr>
            </w:pPr>
            <w:r w:rsidRPr="00E6226C">
              <w:rPr>
                <w:rStyle w:val="normaltextrun"/>
                <w:rFonts w:cs="Tahoma"/>
                <w:bCs/>
                <w:color w:val="000000" w:themeColor="text1"/>
                <w:sz w:val="20"/>
                <w:szCs w:val="20"/>
                <w:shd w:val="clear" w:color="auto" w:fill="FAE2D5" w:themeFill="accent2" w:themeFillTint="33"/>
              </w:rPr>
              <w:t>SGG 5, CEDAW, BEIJING PLUS 25, ICPD, MAPUTO PROTOCOL</w:t>
            </w:r>
            <w:r w:rsidRPr="00E6226C">
              <w:rPr>
                <w:rStyle w:val="normaltextrun"/>
                <w:rFonts w:cs="Tahoma"/>
                <w:bCs/>
                <w:color w:val="000000" w:themeColor="text1"/>
                <w:sz w:val="20"/>
                <w:szCs w:val="20"/>
              </w:rPr>
              <w:t>, GENERATION EQUALITY</w:t>
            </w:r>
          </w:p>
        </w:tc>
      </w:tr>
      <w:tr w:rsidR="00333B9E" w:rsidRPr="00E6226C" w14:paraId="7A6D8282" w14:textId="77777777" w:rsidTr="00C412CA">
        <w:tc>
          <w:tcPr>
            <w:tcW w:w="1893" w:type="dxa"/>
            <w:shd w:val="clear" w:color="auto" w:fill="C1E4F5" w:themeFill="accent1" w:themeFillTint="33"/>
          </w:tcPr>
          <w:p w14:paraId="5F3DA62C" w14:textId="77777777" w:rsidR="001E417C" w:rsidRPr="00E6226C" w:rsidRDefault="001E417C" w:rsidP="00C412CA">
            <w:pPr>
              <w:jc w:val="both"/>
              <w:rPr>
                <w:rFonts w:eastAsia="Times New Roman" w:cs="Tahoma"/>
                <w:b/>
                <w:color w:val="000000" w:themeColor="text1"/>
                <w:sz w:val="20"/>
                <w:szCs w:val="20"/>
                <w:lang w:eastAsia="en-GB"/>
              </w:rPr>
            </w:pPr>
            <w:r w:rsidRPr="00E6226C">
              <w:rPr>
                <w:rFonts w:eastAsia="Times New Roman" w:cs="Tahoma"/>
                <w:b/>
                <w:color w:val="000000" w:themeColor="text1"/>
                <w:sz w:val="20"/>
                <w:szCs w:val="20"/>
                <w:lang w:eastAsia="en-GB"/>
              </w:rPr>
              <w:t>REGIONAL INSTRUMENTS</w:t>
            </w:r>
          </w:p>
        </w:tc>
        <w:tc>
          <w:tcPr>
            <w:tcW w:w="7123" w:type="dxa"/>
            <w:gridSpan w:val="6"/>
            <w:shd w:val="clear" w:color="auto" w:fill="C1E4F5" w:themeFill="accent1" w:themeFillTint="33"/>
          </w:tcPr>
          <w:p w14:paraId="5B1CC990" w14:textId="77777777" w:rsidR="001E417C" w:rsidRPr="00E6226C" w:rsidRDefault="001E417C" w:rsidP="00C412CA">
            <w:pPr>
              <w:jc w:val="both"/>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 xml:space="preserve">SADC PROTOCOL ON GENDER AND DEVELOPMENT, SADC SRHR STRATEGY  </w:t>
            </w:r>
          </w:p>
        </w:tc>
      </w:tr>
      <w:tr w:rsidR="00333B9E" w:rsidRPr="00E6226C" w14:paraId="1D8B0CCD" w14:textId="77777777" w:rsidTr="00C412CA">
        <w:tc>
          <w:tcPr>
            <w:tcW w:w="1893" w:type="dxa"/>
            <w:vMerge w:val="restart"/>
            <w:shd w:val="clear" w:color="auto" w:fill="CAEDFB" w:themeFill="accent4" w:themeFillTint="33"/>
          </w:tcPr>
          <w:p w14:paraId="5634B654" w14:textId="77777777" w:rsidR="001E417C" w:rsidRPr="00E6226C" w:rsidRDefault="001E417C" w:rsidP="00C412CA">
            <w:pPr>
              <w:jc w:val="both"/>
              <w:rPr>
                <w:rFonts w:eastAsia="Times New Roman" w:cs="Tahoma"/>
                <w:b/>
                <w:color w:val="000000" w:themeColor="text1"/>
                <w:sz w:val="20"/>
                <w:szCs w:val="20"/>
                <w:lang w:eastAsia="en-GB"/>
              </w:rPr>
            </w:pPr>
            <w:r w:rsidRPr="00E6226C">
              <w:rPr>
                <w:rFonts w:eastAsia="Times New Roman" w:cs="Tahoma"/>
                <w:b/>
                <w:color w:val="000000" w:themeColor="text1"/>
                <w:sz w:val="20"/>
                <w:szCs w:val="20"/>
                <w:lang w:eastAsia="en-GB"/>
              </w:rPr>
              <w:t>WHAT</w:t>
            </w:r>
          </w:p>
        </w:tc>
        <w:tc>
          <w:tcPr>
            <w:tcW w:w="7123" w:type="dxa"/>
            <w:gridSpan w:val="6"/>
            <w:shd w:val="clear" w:color="auto" w:fill="CAEDFB" w:themeFill="accent4" w:themeFillTint="33"/>
          </w:tcPr>
          <w:p w14:paraId="3F438D28" w14:textId="77777777" w:rsidR="001E417C" w:rsidRPr="00E6226C" w:rsidRDefault="001E417C" w:rsidP="00C412CA">
            <w:pPr>
              <w:jc w:val="both"/>
              <w:rPr>
                <w:rFonts w:eastAsia="Times New Roman" w:cs="Tahoma"/>
                <w:color w:val="000000" w:themeColor="text1"/>
                <w:sz w:val="20"/>
                <w:szCs w:val="20"/>
                <w:lang w:eastAsia="en-GB"/>
              </w:rPr>
            </w:pPr>
            <w:r w:rsidRPr="00E6226C">
              <w:rPr>
                <w:rFonts w:eastAsia="Times New Roman" w:cs="Tahoma"/>
                <w:noProof/>
                <w:color w:val="000000" w:themeColor="text1"/>
                <w:sz w:val="20"/>
                <w:szCs w:val="20"/>
                <w:lang w:eastAsia="en-ZA"/>
              </w:rPr>
              <w:drawing>
                <wp:inline distT="0" distB="0" distL="0" distR="0" wp14:anchorId="465F758B" wp14:editId="42B5113B">
                  <wp:extent cx="4320000" cy="82080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20000" cy="820800"/>
                          </a:xfrm>
                          <a:prstGeom prst="rect">
                            <a:avLst/>
                          </a:prstGeom>
                          <a:noFill/>
                        </pic:spPr>
                      </pic:pic>
                    </a:graphicData>
                  </a:graphic>
                </wp:inline>
              </w:drawing>
            </w:r>
          </w:p>
        </w:tc>
      </w:tr>
      <w:tr w:rsidR="00333B9E" w:rsidRPr="00E6226C" w14:paraId="3478B6E4" w14:textId="77777777" w:rsidTr="00C412CA">
        <w:trPr>
          <w:trHeight w:val="944"/>
        </w:trPr>
        <w:tc>
          <w:tcPr>
            <w:tcW w:w="1893" w:type="dxa"/>
            <w:vMerge/>
            <w:shd w:val="clear" w:color="auto" w:fill="CAEDFB" w:themeFill="accent4" w:themeFillTint="33"/>
          </w:tcPr>
          <w:p w14:paraId="7A76E312" w14:textId="77777777" w:rsidR="001E417C" w:rsidRPr="00E6226C" w:rsidRDefault="001E417C" w:rsidP="00C412CA">
            <w:pPr>
              <w:jc w:val="both"/>
              <w:rPr>
                <w:rFonts w:eastAsia="Times New Roman" w:cs="Tahoma"/>
                <w:b/>
                <w:color w:val="000000" w:themeColor="text1"/>
                <w:sz w:val="20"/>
                <w:szCs w:val="20"/>
                <w:lang w:eastAsia="en-GB"/>
              </w:rPr>
            </w:pPr>
          </w:p>
        </w:tc>
        <w:tc>
          <w:tcPr>
            <w:tcW w:w="1484" w:type="dxa"/>
            <w:shd w:val="clear" w:color="auto" w:fill="CAEDFB" w:themeFill="accent4" w:themeFillTint="33"/>
          </w:tcPr>
          <w:p w14:paraId="3DF21822"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Sexual and Reproductive Rights for all.</w:t>
            </w:r>
          </w:p>
        </w:tc>
        <w:tc>
          <w:tcPr>
            <w:tcW w:w="1412" w:type="dxa"/>
            <w:shd w:val="clear" w:color="auto" w:fill="CAEDFB" w:themeFill="accent4" w:themeFillTint="33"/>
          </w:tcPr>
          <w:p w14:paraId="0B94AE17"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Women’s effective participation in politics and decision-making</w:t>
            </w:r>
          </w:p>
        </w:tc>
        <w:tc>
          <w:tcPr>
            <w:tcW w:w="1271" w:type="dxa"/>
            <w:shd w:val="clear" w:color="auto" w:fill="CAEDFB" w:themeFill="accent4" w:themeFillTint="33"/>
          </w:tcPr>
          <w:p w14:paraId="61E764BF"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Gender equality in and through the media.</w:t>
            </w:r>
          </w:p>
        </w:tc>
        <w:tc>
          <w:tcPr>
            <w:tcW w:w="1537" w:type="dxa"/>
            <w:gridSpan w:val="2"/>
            <w:shd w:val="clear" w:color="auto" w:fill="CAEDFB" w:themeFill="accent4" w:themeFillTint="33"/>
          </w:tcPr>
          <w:p w14:paraId="0510DCAA"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Economic power to end violence.</w:t>
            </w:r>
          </w:p>
        </w:tc>
        <w:tc>
          <w:tcPr>
            <w:tcW w:w="1419" w:type="dxa"/>
            <w:shd w:val="clear" w:color="auto" w:fill="CAEDFB" w:themeFill="accent4" w:themeFillTint="33"/>
          </w:tcPr>
          <w:p w14:paraId="72EE2119"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Gender and climate justice</w:t>
            </w:r>
          </w:p>
        </w:tc>
      </w:tr>
      <w:tr w:rsidR="00333B9E" w:rsidRPr="00E6226C" w14:paraId="1E1E4416" w14:textId="77777777" w:rsidTr="00C412CA">
        <w:trPr>
          <w:trHeight w:val="944"/>
        </w:trPr>
        <w:tc>
          <w:tcPr>
            <w:tcW w:w="1893" w:type="dxa"/>
            <w:shd w:val="clear" w:color="auto" w:fill="D9F2D0" w:themeFill="accent6" w:themeFillTint="33"/>
          </w:tcPr>
          <w:p w14:paraId="160D1795" w14:textId="77777777" w:rsidR="001E417C" w:rsidRPr="00E6226C" w:rsidRDefault="001E417C" w:rsidP="00C412CA">
            <w:pPr>
              <w:jc w:val="both"/>
              <w:rPr>
                <w:rFonts w:eastAsia="Times New Roman" w:cs="Tahoma"/>
                <w:b/>
                <w:color w:val="000000" w:themeColor="text1"/>
                <w:sz w:val="20"/>
                <w:szCs w:val="20"/>
                <w:lang w:eastAsia="en-GB"/>
              </w:rPr>
            </w:pPr>
            <w:r w:rsidRPr="00E6226C">
              <w:rPr>
                <w:rFonts w:eastAsia="Times New Roman" w:cs="Tahoma"/>
                <w:b/>
                <w:color w:val="000000" w:themeColor="text1"/>
                <w:sz w:val="20"/>
                <w:szCs w:val="20"/>
                <w:lang w:eastAsia="en-GB"/>
              </w:rPr>
              <w:t>PATHWAYS</w:t>
            </w:r>
          </w:p>
        </w:tc>
        <w:tc>
          <w:tcPr>
            <w:tcW w:w="1484" w:type="dxa"/>
            <w:shd w:val="clear" w:color="auto" w:fill="D9F2D0" w:themeFill="accent6" w:themeFillTint="33"/>
          </w:tcPr>
          <w:p w14:paraId="0F4E5EF0"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Movement building advocating for Voice and Choice</w:t>
            </w:r>
          </w:p>
        </w:tc>
        <w:tc>
          <w:tcPr>
            <w:tcW w:w="1412" w:type="dxa"/>
            <w:shd w:val="clear" w:color="auto" w:fill="D9F2D0" w:themeFill="accent6" w:themeFillTint="33"/>
          </w:tcPr>
          <w:p w14:paraId="4C9CCC51"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Sub granting to CSOs to advocate for gender justice</w:t>
            </w:r>
          </w:p>
        </w:tc>
        <w:tc>
          <w:tcPr>
            <w:tcW w:w="1271" w:type="dxa"/>
            <w:shd w:val="clear" w:color="auto" w:fill="D9F2D0" w:themeFill="accent6" w:themeFillTint="33"/>
          </w:tcPr>
          <w:p w14:paraId="365722EE"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Making IT work for gender justice</w:t>
            </w:r>
          </w:p>
        </w:tc>
        <w:tc>
          <w:tcPr>
            <w:tcW w:w="1537" w:type="dxa"/>
            <w:gridSpan w:val="2"/>
            <w:shd w:val="clear" w:color="auto" w:fill="D9F2D0" w:themeFill="accent6" w:themeFillTint="33"/>
          </w:tcPr>
          <w:p w14:paraId="47E3E6B1"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Intersectional campaigns for gender justice</w:t>
            </w:r>
          </w:p>
        </w:tc>
        <w:tc>
          <w:tcPr>
            <w:tcW w:w="1419" w:type="dxa"/>
            <w:shd w:val="clear" w:color="auto" w:fill="D9F2D0" w:themeFill="accent6" w:themeFillTint="33"/>
          </w:tcPr>
          <w:p w14:paraId="0D15F32A"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Capacity building and cross-generational learning and sharing</w:t>
            </w:r>
          </w:p>
        </w:tc>
      </w:tr>
      <w:tr w:rsidR="00333B9E" w:rsidRPr="00E6226C" w14:paraId="6F26F10E" w14:textId="77777777" w:rsidTr="00C412CA">
        <w:tc>
          <w:tcPr>
            <w:tcW w:w="1893" w:type="dxa"/>
            <w:shd w:val="clear" w:color="auto" w:fill="B7D4EF" w:themeFill="text2" w:themeFillTint="33"/>
          </w:tcPr>
          <w:p w14:paraId="0A26D1D1" w14:textId="77777777" w:rsidR="001E417C" w:rsidRPr="00E6226C" w:rsidRDefault="001E417C" w:rsidP="00C412CA">
            <w:pPr>
              <w:jc w:val="both"/>
              <w:rPr>
                <w:rFonts w:eastAsia="Times New Roman" w:cs="Tahoma"/>
                <w:b/>
                <w:color w:val="000000" w:themeColor="text1"/>
                <w:sz w:val="20"/>
                <w:szCs w:val="20"/>
                <w:lang w:eastAsia="en-GB"/>
              </w:rPr>
            </w:pPr>
            <w:r w:rsidRPr="00E6226C">
              <w:rPr>
                <w:b/>
                <w:color w:val="000000" w:themeColor="text1"/>
                <w:sz w:val="20"/>
                <w:szCs w:val="20"/>
              </w:rPr>
              <w:t>WHERE</w:t>
            </w:r>
          </w:p>
        </w:tc>
        <w:tc>
          <w:tcPr>
            <w:tcW w:w="1484" w:type="dxa"/>
            <w:shd w:val="clear" w:color="auto" w:fill="B7D4EF" w:themeFill="text2" w:themeFillTint="33"/>
          </w:tcPr>
          <w:p w14:paraId="0E4BFFE4" w14:textId="77777777" w:rsidR="001E417C" w:rsidRPr="00E6226C" w:rsidRDefault="001E417C" w:rsidP="00C412CA">
            <w:pPr>
              <w:jc w:val="center"/>
              <w:rPr>
                <w:rFonts w:eastAsia="Times New Roman" w:cs="Tahoma"/>
                <w:i/>
                <w:color w:val="000000" w:themeColor="text1"/>
                <w:sz w:val="20"/>
                <w:szCs w:val="20"/>
                <w:lang w:eastAsia="en-GB"/>
              </w:rPr>
            </w:pPr>
            <w:r w:rsidRPr="00E6226C">
              <w:rPr>
                <w:rFonts w:eastAsia="Times New Roman" w:cs="Tahoma"/>
                <w:i/>
                <w:color w:val="000000" w:themeColor="text1"/>
                <w:sz w:val="20"/>
                <w:szCs w:val="20"/>
                <w:lang w:eastAsia="en-GB"/>
              </w:rPr>
              <w:t>AC6 logo</w:t>
            </w:r>
          </w:p>
          <w:p w14:paraId="14A493D0"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Global and continental</w:t>
            </w:r>
          </w:p>
        </w:tc>
        <w:tc>
          <w:tcPr>
            <w:tcW w:w="1412" w:type="dxa"/>
            <w:shd w:val="clear" w:color="auto" w:fill="B7D4EF" w:themeFill="text2" w:themeFillTint="33"/>
          </w:tcPr>
          <w:p w14:paraId="08C75F11" w14:textId="77777777" w:rsidR="001E417C" w:rsidRPr="00E6226C" w:rsidRDefault="001E417C" w:rsidP="00C412CA">
            <w:pPr>
              <w:jc w:val="center"/>
              <w:rPr>
                <w:rFonts w:eastAsia="Times New Roman" w:cs="Tahoma"/>
                <w:i/>
                <w:color w:val="000000" w:themeColor="text1"/>
                <w:sz w:val="20"/>
                <w:szCs w:val="20"/>
                <w:lang w:eastAsia="en-GB"/>
              </w:rPr>
            </w:pPr>
            <w:r w:rsidRPr="00E6226C">
              <w:rPr>
                <w:rFonts w:eastAsia="Times New Roman" w:cs="Tahoma"/>
                <w:i/>
                <w:color w:val="000000" w:themeColor="text1"/>
                <w:sz w:val="20"/>
                <w:szCs w:val="20"/>
                <w:lang w:eastAsia="en-GB"/>
              </w:rPr>
              <w:t>Alliance logo</w:t>
            </w:r>
          </w:p>
          <w:p w14:paraId="6396D41C"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Regional: Southern Africa</w:t>
            </w:r>
          </w:p>
        </w:tc>
        <w:tc>
          <w:tcPr>
            <w:tcW w:w="1271" w:type="dxa"/>
            <w:shd w:val="clear" w:color="auto" w:fill="B7D4EF" w:themeFill="text2" w:themeFillTint="33"/>
          </w:tcPr>
          <w:p w14:paraId="2C541435" w14:textId="77777777" w:rsidR="001E417C" w:rsidRPr="00E6226C" w:rsidRDefault="001E417C" w:rsidP="00C412CA">
            <w:pPr>
              <w:jc w:val="center"/>
              <w:rPr>
                <w:rFonts w:eastAsia="Times New Roman" w:cs="Tahoma"/>
                <w:i/>
                <w:color w:val="000000" w:themeColor="text1"/>
                <w:sz w:val="20"/>
                <w:szCs w:val="20"/>
                <w:lang w:eastAsia="en-GB"/>
              </w:rPr>
            </w:pPr>
            <w:r w:rsidRPr="00E6226C">
              <w:rPr>
                <w:rFonts w:eastAsia="Times New Roman" w:cs="Tahoma"/>
                <w:i/>
                <w:color w:val="000000" w:themeColor="text1"/>
                <w:sz w:val="20"/>
                <w:szCs w:val="20"/>
                <w:lang w:eastAsia="en-GB"/>
              </w:rPr>
              <w:t>Create icon</w:t>
            </w:r>
          </w:p>
          <w:p w14:paraId="30980D85"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National</w:t>
            </w:r>
          </w:p>
        </w:tc>
        <w:tc>
          <w:tcPr>
            <w:tcW w:w="1531" w:type="dxa"/>
            <w:shd w:val="clear" w:color="auto" w:fill="B7D4EF" w:themeFill="text2" w:themeFillTint="33"/>
          </w:tcPr>
          <w:p w14:paraId="544B801B" w14:textId="77777777" w:rsidR="001E417C" w:rsidRPr="00E6226C" w:rsidRDefault="001E417C" w:rsidP="00C412CA">
            <w:pPr>
              <w:jc w:val="center"/>
              <w:rPr>
                <w:rFonts w:eastAsia="Times New Roman" w:cs="Tahoma"/>
                <w:i/>
                <w:color w:val="000000" w:themeColor="text1"/>
                <w:sz w:val="20"/>
                <w:szCs w:val="20"/>
                <w:lang w:eastAsia="en-GB"/>
              </w:rPr>
            </w:pPr>
            <w:r w:rsidRPr="00E6226C">
              <w:rPr>
                <w:rFonts w:eastAsia="Times New Roman" w:cs="Tahoma"/>
                <w:i/>
                <w:color w:val="000000" w:themeColor="text1"/>
                <w:sz w:val="20"/>
                <w:szCs w:val="20"/>
                <w:lang w:eastAsia="en-GB"/>
              </w:rPr>
              <w:t>Dura Isipala logo</w:t>
            </w:r>
          </w:p>
          <w:p w14:paraId="6F7E6F03"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Local</w:t>
            </w:r>
          </w:p>
        </w:tc>
        <w:tc>
          <w:tcPr>
            <w:tcW w:w="1425" w:type="dxa"/>
            <w:gridSpan w:val="2"/>
            <w:shd w:val="clear" w:color="auto" w:fill="B7D4EF" w:themeFill="text2" w:themeFillTint="33"/>
          </w:tcPr>
          <w:p w14:paraId="6075B2CF" w14:textId="77777777" w:rsidR="001E417C" w:rsidRPr="00E6226C" w:rsidRDefault="001E417C" w:rsidP="00C412CA">
            <w:pPr>
              <w:jc w:val="center"/>
              <w:rPr>
                <w:rFonts w:eastAsia="Times New Roman" w:cs="Tahoma"/>
                <w:i/>
                <w:color w:val="000000" w:themeColor="text1"/>
                <w:sz w:val="20"/>
                <w:szCs w:val="20"/>
                <w:lang w:eastAsia="en-GB"/>
              </w:rPr>
            </w:pPr>
            <w:r w:rsidRPr="00E6226C">
              <w:rPr>
                <w:rFonts w:eastAsia="Times New Roman" w:cs="Tahoma"/>
                <w:i/>
                <w:color w:val="000000" w:themeColor="text1"/>
                <w:sz w:val="20"/>
                <w:szCs w:val="20"/>
                <w:lang w:eastAsia="en-GB"/>
              </w:rPr>
              <w:t>Create icon</w:t>
            </w:r>
          </w:p>
          <w:p w14:paraId="1E599E9F" w14:textId="77777777" w:rsidR="001E417C" w:rsidRPr="00E6226C" w:rsidRDefault="001E417C" w:rsidP="00C412CA">
            <w:pPr>
              <w:jc w:val="center"/>
              <w:rPr>
                <w:rFonts w:eastAsia="Times New Roman" w:cs="Tahoma"/>
                <w:color w:val="000000" w:themeColor="text1"/>
                <w:sz w:val="20"/>
                <w:szCs w:val="20"/>
                <w:lang w:eastAsia="en-GB"/>
              </w:rPr>
            </w:pPr>
            <w:r w:rsidRPr="00E6226C">
              <w:rPr>
                <w:rFonts w:eastAsia="Times New Roman" w:cs="Tahoma"/>
                <w:color w:val="000000" w:themeColor="text1"/>
                <w:sz w:val="20"/>
                <w:szCs w:val="20"/>
                <w:lang w:eastAsia="en-GB"/>
              </w:rPr>
              <w:t>Individual</w:t>
            </w:r>
          </w:p>
        </w:tc>
      </w:tr>
      <w:tr w:rsidR="00333B9E" w:rsidRPr="00E6226C" w14:paraId="78C56000" w14:textId="77777777" w:rsidTr="00C412CA">
        <w:tc>
          <w:tcPr>
            <w:tcW w:w="1893" w:type="dxa"/>
            <w:shd w:val="clear" w:color="auto" w:fill="F2F2F2" w:themeFill="background1" w:themeFillShade="F2"/>
          </w:tcPr>
          <w:p w14:paraId="43FAA83D" w14:textId="77777777" w:rsidR="001E417C" w:rsidRPr="00E6226C" w:rsidRDefault="001E417C" w:rsidP="00C412CA">
            <w:pPr>
              <w:jc w:val="both"/>
              <w:rPr>
                <w:rFonts w:eastAsia="Times New Roman" w:cs="Tahoma"/>
                <w:b/>
                <w:color w:val="000000" w:themeColor="text1"/>
                <w:sz w:val="20"/>
                <w:szCs w:val="20"/>
                <w:lang w:eastAsia="en-GB"/>
              </w:rPr>
            </w:pPr>
            <w:r w:rsidRPr="00E6226C">
              <w:rPr>
                <w:b/>
                <w:color w:val="000000" w:themeColor="text1"/>
                <w:sz w:val="20"/>
                <w:szCs w:val="20"/>
              </w:rPr>
              <w:t>PROBLEM STATEMENT</w:t>
            </w:r>
          </w:p>
        </w:tc>
        <w:tc>
          <w:tcPr>
            <w:tcW w:w="7123" w:type="dxa"/>
            <w:gridSpan w:val="6"/>
            <w:shd w:val="clear" w:color="auto" w:fill="F2F2F2" w:themeFill="background1" w:themeFillShade="F2"/>
          </w:tcPr>
          <w:p w14:paraId="0214F345" w14:textId="77777777" w:rsidR="001E417C" w:rsidRPr="00E6226C" w:rsidRDefault="001E417C" w:rsidP="00C412CA">
            <w:pPr>
              <w:jc w:val="both"/>
              <w:rPr>
                <w:rFonts w:eastAsia="Times New Roman" w:cs="Tahoma"/>
                <w:color w:val="000000" w:themeColor="text1"/>
                <w:sz w:val="20"/>
                <w:szCs w:val="20"/>
                <w:lang w:eastAsia="en-GB"/>
              </w:rPr>
            </w:pPr>
            <w:r w:rsidRPr="00E6226C">
              <w:rPr>
                <w:rStyle w:val="normaltextrun"/>
                <w:rFonts w:cs="Tahoma"/>
                <w:color w:val="000000" w:themeColor="text1"/>
                <w:sz w:val="20"/>
                <w:szCs w:val="20"/>
                <w:shd w:val="clear" w:color="auto" w:fill="F2F2F2" w:themeFill="background1" w:themeFillShade="F2"/>
              </w:rPr>
              <w:t>Contradictions between constitutional and legal provisions and the realities of women’s lives: political, social, economic, expressed at the individual, family, community, societal level results in systemic gender inequality and inequity. </w:t>
            </w:r>
            <w:r w:rsidRPr="00E6226C">
              <w:rPr>
                <w:rStyle w:val="eop"/>
                <w:rFonts w:cs="Tahoma"/>
                <w:color w:val="000000" w:themeColor="text1"/>
                <w:sz w:val="20"/>
                <w:szCs w:val="20"/>
                <w:shd w:val="clear" w:color="auto" w:fill="F2F2F2" w:themeFill="background1" w:themeFillShade="F2"/>
              </w:rPr>
              <w:t> </w:t>
            </w:r>
          </w:p>
        </w:tc>
      </w:tr>
    </w:tbl>
    <w:p w14:paraId="4700DA36" w14:textId="77777777" w:rsidR="001E417C" w:rsidRPr="00333B9E" w:rsidRDefault="001E417C" w:rsidP="001E417C">
      <w:pPr>
        <w:spacing w:after="0" w:line="240" w:lineRule="auto"/>
        <w:jc w:val="both"/>
        <w:rPr>
          <w:rFonts w:eastAsia="Times New Roman"/>
          <w:color w:val="000000" w:themeColor="text1"/>
          <w:lang w:eastAsia="en-GB"/>
        </w:rPr>
      </w:pPr>
    </w:p>
    <w:p w14:paraId="06C01DEA" w14:textId="4BE5413C" w:rsidR="001E417C" w:rsidRPr="00333B9E" w:rsidRDefault="001E417C" w:rsidP="001E417C">
      <w:pPr>
        <w:spacing w:after="0" w:line="240" w:lineRule="auto"/>
        <w:jc w:val="both"/>
        <w:rPr>
          <w:b/>
          <w:color w:val="000000" w:themeColor="text1"/>
        </w:rPr>
      </w:pPr>
      <w:r w:rsidRPr="00333B9E">
        <w:rPr>
          <w:rFonts w:eastAsia="Times New Roman"/>
          <w:color w:val="000000" w:themeColor="text1"/>
          <w:lang w:eastAsia="en-GB"/>
        </w:rPr>
        <w:t xml:space="preserve">Working with individuals and partners at local, national, </w:t>
      </w:r>
      <w:r w:rsidR="00333B9E" w:rsidRPr="00333B9E">
        <w:rPr>
          <w:rFonts w:eastAsia="Times New Roman"/>
          <w:color w:val="000000" w:themeColor="text1"/>
          <w:lang w:eastAsia="en-GB"/>
        </w:rPr>
        <w:t xml:space="preserve">regional </w:t>
      </w:r>
      <w:r w:rsidRPr="00333B9E">
        <w:rPr>
          <w:rFonts w:eastAsia="Times New Roman"/>
          <w:color w:val="000000" w:themeColor="text1"/>
          <w:lang w:eastAsia="en-GB"/>
        </w:rPr>
        <w:t>and global level</w:t>
      </w:r>
      <w:r w:rsidR="00333B9E">
        <w:rPr>
          <w:rFonts w:eastAsia="Times New Roman"/>
          <w:color w:val="000000" w:themeColor="text1"/>
          <w:lang w:eastAsia="en-GB"/>
        </w:rPr>
        <w:t>s</w:t>
      </w:r>
      <w:r w:rsidRPr="00333B9E">
        <w:rPr>
          <w:rFonts w:eastAsia="Times New Roman"/>
          <w:color w:val="000000" w:themeColor="text1"/>
          <w:lang w:eastAsia="en-GB"/>
        </w:rPr>
        <w:t>, GL realises its vision through:</w:t>
      </w:r>
    </w:p>
    <w:p w14:paraId="13485AC0" w14:textId="77777777" w:rsidR="001E417C" w:rsidRPr="00333B9E" w:rsidRDefault="001E417C" w:rsidP="001E417C">
      <w:pPr>
        <w:numPr>
          <w:ilvl w:val="0"/>
          <w:numId w:val="46"/>
        </w:numPr>
        <w:spacing w:after="0" w:line="240" w:lineRule="auto"/>
        <w:jc w:val="both"/>
        <w:rPr>
          <w:rFonts w:eastAsia="Times New Roman"/>
          <w:color w:val="000000" w:themeColor="text1"/>
          <w:lang w:eastAsia="en-GB"/>
        </w:rPr>
      </w:pPr>
      <w:r w:rsidRPr="00333B9E">
        <w:rPr>
          <w:rFonts w:eastAsia="Times New Roman"/>
          <w:b/>
          <w:color w:val="000000" w:themeColor="text1"/>
          <w:lang w:eastAsia="en-GB"/>
        </w:rPr>
        <w:t>Five thematic areas:</w:t>
      </w:r>
      <w:r w:rsidRPr="00333B9E">
        <w:rPr>
          <w:rFonts w:eastAsia="Times New Roman"/>
          <w:color w:val="000000" w:themeColor="text1"/>
          <w:lang w:eastAsia="en-GB"/>
        </w:rPr>
        <w:t xml:space="preserve"> Sexual and Reproductive Health and Rights (SRHR); Women’s effective participation in politics and decision-making; gender in the media; the Sunrise campaign making links between gender and climate justice.</w:t>
      </w:r>
    </w:p>
    <w:p w14:paraId="59CE28D4" w14:textId="08CD0DF1" w:rsidR="001E417C" w:rsidRPr="00333B9E" w:rsidRDefault="001E417C" w:rsidP="001E417C">
      <w:pPr>
        <w:numPr>
          <w:ilvl w:val="0"/>
          <w:numId w:val="46"/>
        </w:numPr>
        <w:spacing w:after="0" w:line="240" w:lineRule="auto"/>
        <w:jc w:val="both"/>
        <w:rPr>
          <w:rFonts w:eastAsia="Times New Roman"/>
          <w:color w:val="000000" w:themeColor="text1"/>
          <w:lang w:eastAsia="en-GB"/>
        </w:rPr>
      </w:pPr>
      <w:r w:rsidRPr="00333B9E">
        <w:rPr>
          <w:rFonts w:eastAsia="Times New Roman"/>
          <w:b/>
          <w:color w:val="000000" w:themeColor="text1"/>
          <w:lang w:eastAsia="en-GB"/>
        </w:rPr>
        <w:lastRenderedPageBreak/>
        <w:t>Five pathways:</w:t>
      </w:r>
      <w:r w:rsidRPr="00333B9E">
        <w:rPr>
          <w:rFonts w:eastAsia="Times New Roman"/>
          <w:color w:val="000000" w:themeColor="text1"/>
          <w:lang w:eastAsia="en-GB"/>
        </w:rPr>
        <w:t xml:space="preserve"> movement building; sub-granting; use of digital technologies to visibilise results and work; intersectional gender justice campaigns to ensure that marginalised groups are included; capacity building and cross</w:t>
      </w:r>
      <w:r w:rsidR="00333B9E">
        <w:rPr>
          <w:rFonts w:eastAsia="Times New Roman"/>
          <w:color w:val="000000" w:themeColor="text1"/>
          <w:lang w:eastAsia="en-GB"/>
        </w:rPr>
        <w:t>-</w:t>
      </w:r>
      <w:r w:rsidRPr="00333B9E">
        <w:rPr>
          <w:rFonts w:eastAsia="Times New Roman"/>
          <w:color w:val="000000" w:themeColor="text1"/>
          <w:lang w:eastAsia="en-GB"/>
        </w:rPr>
        <w:t>generational learning and sharing.</w:t>
      </w:r>
    </w:p>
    <w:p w14:paraId="550125E1" w14:textId="32A3FAC0" w:rsidR="001E417C" w:rsidRPr="00333B9E" w:rsidRDefault="001E417C" w:rsidP="001E417C">
      <w:pPr>
        <w:numPr>
          <w:ilvl w:val="0"/>
          <w:numId w:val="46"/>
        </w:numPr>
        <w:spacing w:after="0" w:line="240" w:lineRule="auto"/>
        <w:jc w:val="both"/>
        <w:rPr>
          <w:rFonts w:eastAsia="Times New Roman"/>
          <w:color w:val="000000" w:themeColor="text1"/>
          <w:lang w:eastAsia="en-GB"/>
        </w:rPr>
      </w:pPr>
      <w:r w:rsidRPr="00333B9E">
        <w:rPr>
          <w:rFonts w:eastAsia="Times New Roman"/>
          <w:b/>
          <w:color w:val="000000" w:themeColor="text1"/>
          <w:lang w:eastAsia="en-GB"/>
        </w:rPr>
        <w:t>Five sites:</w:t>
      </w:r>
      <w:r w:rsidRPr="00333B9E">
        <w:rPr>
          <w:rFonts w:eastAsia="Times New Roman"/>
          <w:color w:val="000000" w:themeColor="text1"/>
          <w:lang w:eastAsia="en-GB"/>
        </w:rPr>
        <w:t xml:space="preserve"> GL works at </w:t>
      </w:r>
      <w:r w:rsidR="00333B9E">
        <w:rPr>
          <w:rFonts w:eastAsia="Times New Roman"/>
          <w:color w:val="000000" w:themeColor="text1"/>
          <w:lang w:eastAsia="en-GB"/>
        </w:rPr>
        <w:t xml:space="preserve">the </w:t>
      </w:r>
      <w:r w:rsidRPr="00333B9E">
        <w:rPr>
          <w:rFonts w:eastAsia="Times New Roman"/>
          <w:color w:val="000000" w:themeColor="text1"/>
          <w:lang w:eastAsia="en-GB"/>
        </w:rPr>
        <w:t>global level through the joint civil society leadership of Generation Equality Action Coalition Six: Feminist leadership and movement building; participation in AU processes; leading the Southern African Gender Protocol Alliance; working with local councils to enhance women and girls #VoiceandChoice and with individuals to increase their agency and confidence.</w:t>
      </w:r>
    </w:p>
    <w:p w14:paraId="281712EA" w14:textId="7E8A40A4" w:rsidR="001E417C" w:rsidRPr="00333B9E" w:rsidRDefault="001E417C" w:rsidP="001E417C">
      <w:pPr>
        <w:numPr>
          <w:ilvl w:val="0"/>
          <w:numId w:val="46"/>
        </w:numPr>
        <w:spacing w:after="0" w:line="240" w:lineRule="auto"/>
        <w:jc w:val="both"/>
        <w:rPr>
          <w:rFonts w:eastAsia="Times New Roman"/>
          <w:color w:val="000000" w:themeColor="text1"/>
          <w:lang w:eastAsia="en-GB"/>
        </w:rPr>
      </w:pPr>
      <w:r w:rsidRPr="00333B9E">
        <w:rPr>
          <w:rFonts w:eastAsia="Times New Roman"/>
          <w:b/>
          <w:color w:val="000000" w:themeColor="text1"/>
          <w:lang w:eastAsia="en-GB"/>
        </w:rPr>
        <w:t>A strong foundation:</w:t>
      </w:r>
      <w:r w:rsidRPr="00333B9E">
        <w:rPr>
          <w:rFonts w:eastAsia="Times New Roman"/>
          <w:color w:val="000000" w:themeColor="text1"/>
          <w:lang w:eastAsia="en-GB"/>
        </w:rPr>
        <w:t xml:space="preserve"> strengthen GL’s sustainability hub; robust and transparent systems for planning and monitoring</w:t>
      </w:r>
      <w:r w:rsidR="007619F3">
        <w:rPr>
          <w:rFonts w:eastAsia="Times New Roman"/>
          <w:color w:val="000000" w:themeColor="text1"/>
          <w:lang w:eastAsia="en-GB"/>
        </w:rPr>
        <w:t>,</w:t>
      </w:r>
      <w:r w:rsidRPr="00333B9E">
        <w:rPr>
          <w:rFonts w:eastAsia="Times New Roman"/>
          <w:color w:val="000000" w:themeColor="text1"/>
          <w:lang w:eastAsia="en-GB"/>
        </w:rPr>
        <w:t xml:space="preserve"> and evaluation; using IT to give visibility to GL, partners and beneficiaries’ work; ensuring GL’s staff have the requisite skills to deliver high</w:t>
      </w:r>
      <w:r w:rsidR="007619F3">
        <w:rPr>
          <w:rFonts w:eastAsia="Times New Roman"/>
          <w:color w:val="000000" w:themeColor="text1"/>
          <w:lang w:eastAsia="en-GB"/>
        </w:rPr>
        <w:t>-</w:t>
      </w:r>
      <w:r w:rsidRPr="00333B9E">
        <w:rPr>
          <w:rFonts w:eastAsia="Times New Roman"/>
          <w:color w:val="000000" w:themeColor="text1"/>
          <w:lang w:eastAsia="en-GB"/>
        </w:rPr>
        <w:t xml:space="preserve">quality work and enjoy </w:t>
      </w:r>
      <w:r w:rsidR="007619F3">
        <w:rPr>
          <w:rFonts w:eastAsia="Times New Roman"/>
          <w:color w:val="000000" w:themeColor="text1"/>
          <w:lang w:eastAsia="en-GB"/>
        </w:rPr>
        <w:t xml:space="preserve">a </w:t>
      </w:r>
      <w:r w:rsidRPr="00333B9E">
        <w:rPr>
          <w:rFonts w:eastAsia="Times New Roman"/>
          <w:color w:val="000000" w:themeColor="text1"/>
          <w:lang w:eastAsia="en-GB"/>
        </w:rPr>
        <w:t>high level of well-being; and good governance an</w:t>
      </w:r>
      <w:r w:rsidR="007619F3">
        <w:rPr>
          <w:rFonts w:eastAsia="Times New Roman"/>
          <w:color w:val="000000" w:themeColor="text1"/>
          <w:lang w:eastAsia="en-GB"/>
        </w:rPr>
        <w:t>d</w:t>
      </w:r>
      <w:r w:rsidRPr="00333B9E">
        <w:rPr>
          <w:rFonts w:eastAsia="Times New Roman"/>
          <w:color w:val="000000" w:themeColor="text1"/>
          <w:lang w:eastAsia="en-GB"/>
        </w:rPr>
        <w:t xml:space="preserve"> fiscal dis</w:t>
      </w:r>
      <w:r w:rsidR="007619F3">
        <w:rPr>
          <w:rFonts w:eastAsia="Times New Roman"/>
          <w:color w:val="000000" w:themeColor="text1"/>
          <w:lang w:eastAsia="en-GB"/>
        </w:rPr>
        <w:t>ci</w:t>
      </w:r>
      <w:r w:rsidRPr="00333B9E">
        <w:rPr>
          <w:rFonts w:eastAsia="Times New Roman"/>
          <w:color w:val="000000" w:themeColor="text1"/>
          <w:lang w:eastAsia="en-GB"/>
        </w:rPr>
        <w:t>pline.</w:t>
      </w:r>
    </w:p>
    <w:p w14:paraId="183D5D3F" w14:textId="77777777" w:rsidR="001E417C" w:rsidRPr="00333B9E" w:rsidRDefault="001E417C" w:rsidP="001E417C">
      <w:pPr>
        <w:spacing w:after="0" w:line="240" w:lineRule="auto"/>
        <w:jc w:val="both"/>
        <w:rPr>
          <w:b/>
          <w:color w:val="000000" w:themeColor="text1"/>
        </w:rPr>
      </w:pPr>
    </w:p>
    <w:p w14:paraId="779C34B1" w14:textId="4EE75950" w:rsidR="001E417C" w:rsidRPr="00FD10CD" w:rsidRDefault="00560DA1" w:rsidP="00FD10CD">
      <w:pPr>
        <w:pStyle w:val="Heading3"/>
        <w:rPr>
          <w:rFonts w:ascii="Tahoma" w:hAnsi="Tahoma" w:cs="Tahoma"/>
        </w:rPr>
      </w:pPr>
      <w:r w:rsidRPr="002C1F0E">
        <w:rPr>
          <w:rFonts w:ascii="Tahoma" w:hAnsi="Tahoma" w:cs="Tahoma"/>
          <w:b/>
          <w:noProof/>
          <w:color w:val="EE0000"/>
          <w:lang w:eastAsia="en-ZA"/>
        </w:rPr>
        <w:drawing>
          <wp:anchor distT="0" distB="0" distL="114300" distR="114300" simplePos="0" relativeHeight="251659264" behindDoc="1" locked="0" layoutInCell="1" allowOverlap="1" wp14:anchorId="7A5E54D8" wp14:editId="0A16298D">
            <wp:simplePos x="0" y="0"/>
            <wp:positionH relativeFrom="column">
              <wp:posOffset>-412056</wp:posOffset>
            </wp:positionH>
            <wp:positionV relativeFrom="paragraph">
              <wp:posOffset>445003</wp:posOffset>
            </wp:positionV>
            <wp:extent cx="2882900" cy="2444750"/>
            <wp:effectExtent l="0" t="0" r="0" b="0"/>
            <wp:wrapSquare wrapText="bothSides"/>
            <wp:docPr id="20619" name="Picture 20619" descr="C:\Users\MUKAYI~1\AppData\Local\Temp\How we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UKAYI~1\AppData\Local\Temp\How we work.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882900" cy="244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17C" w:rsidRPr="00BC7126">
        <w:rPr>
          <w:rFonts w:ascii="Tahoma" w:hAnsi="Tahoma" w:cs="Tahoma"/>
        </w:rPr>
        <w:t>GL’s way</w:t>
      </w:r>
      <w:r w:rsidR="00FD10CD">
        <w:rPr>
          <w:rFonts w:ascii="Tahoma" w:hAnsi="Tahoma" w:cs="Tahoma"/>
        </w:rPr>
        <w:t>s</w:t>
      </w:r>
      <w:r w:rsidR="001E417C" w:rsidRPr="00BC7126">
        <w:rPr>
          <w:rFonts w:ascii="Tahoma" w:hAnsi="Tahoma" w:cs="Tahoma"/>
        </w:rPr>
        <w:t xml:space="preserve"> of working </w:t>
      </w:r>
    </w:p>
    <w:p w14:paraId="247C2DED" w14:textId="7BD253D7" w:rsidR="00BC7126" w:rsidRDefault="00BC7126" w:rsidP="007619F3">
      <w:pPr>
        <w:spacing w:after="0" w:line="240" w:lineRule="auto"/>
        <w:jc w:val="both"/>
        <w:rPr>
          <w:rFonts w:eastAsia="Times New Roman"/>
          <w:bCs w:val="0"/>
          <w:lang w:eastAsia="en-GB"/>
        </w:rPr>
      </w:pPr>
      <w:r w:rsidRPr="00BC7126">
        <w:rPr>
          <w:rFonts w:eastAsia="Times New Roman"/>
          <w:bCs w:val="0"/>
          <w:lang w:eastAsia="en-GB"/>
        </w:rPr>
        <w:t>In all its programming, GL grounds its work in rigorous, evidence</w:t>
      </w:r>
      <w:r>
        <w:rPr>
          <w:rFonts w:eastAsia="Times New Roman"/>
          <w:bCs w:val="0"/>
          <w:lang w:eastAsia="en-GB"/>
        </w:rPr>
        <w:t>-</w:t>
      </w:r>
      <w:r w:rsidRPr="00BC7126">
        <w:rPr>
          <w:rFonts w:eastAsia="Times New Roman"/>
          <w:bCs w:val="0"/>
          <w:lang w:eastAsia="en-GB"/>
        </w:rPr>
        <w:t>based research and the production of diverse multimedia outputs in multiple languages. These findings are strategically launched through high</w:t>
      </w:r>
      <w:r>
        <w:rPr>
          <w:rFonts w:eastAsia="Times New Roman"/>
          <w:bCs w:val="0"/>
          <w:lang w:eastAsia="en-GB"/>
        </w:rPr>
        <w:t>-</w:t>
      </w:r>
      <w:r w:rsidRPr="00BC7126">
        <w:rPr>
          <w:rFonts w:eastAsia="Times New Roman"/>
          <w:bCs w:val="0"/>
          <w:lang w:eastAsia="en-GB"/>
        </w:rPr>
        <w:t>profile platforms and public forums, with broad dissemination achieved via mainstream, community, and digital media to maximise reach, influence, and public engagement. The evidence generated through this process directly informs the development of targeted corrective action plans, ensuring that programming remains responsive to lived realities and emerging challenges.</w:t>
      </w:r>
    </w:p>
    <w:p w14:paraId="005DCF43" w14:textId="77777777" w:rsidR="00BC7126" w:rsidRPr="00BC7126" w:rsidRDefault="00BC7126" w:rsidP="00BC7126">
      <w:pPr>
        <w:spacing w:after="0" w:line="240" w:lineRule="auto"/>
        <w:jc w:val="both"/>
        <w:rPr>
          <w:b/>
          <w:color w:val="EE0000"/>
        </w:rPr>
      </w:pPr>
    </w:p>
    <w:p w14:paraId="6BFDB43B" w14:textId="133AE3D0" w:rsidR="00333B9E" w:rsidRPr="00560DA1" w:rsidRDefault="00BC7126" w:rsidP="001E417C">
      <w:pPr>
        <w:spacing w:after="0" w:line="240" w:lineRule="auto"/>
        <w:jc w:val="both"/>
        <w:rPr>
          <w:rFonts w:eastAsia="Times New Roman"/>
          <w:bCs w:val="0"/>
          <w:lang w:eastAsia="en-GB"/>
        </w:rPr>
      </w:pPr>
      <w:r w:rsidRPr="00BC7126">
        <w:rPr>
          <w:rFonts w:eastAsia="Times New Roman"/>
          <w:bCs w:val="0"/>
          <w:lang w:eastAsia="en-GB"/>
        </w:rPr>
        <w:t>GL strengthens gender</w:t>
      </w:r>
      <w:r w:rsidRPr="00BC7126">
        <w:rPr>
          <w:rFonts w:eastAsia="Times New Roman"/>
          <w:bCs w:val="0"/>
          <w:lang w:eastAsia="en-GB"/>
        </w:rPr>
        <w:noBreakHyphen/>
        <w:t>mainstreaming capacity through sustained, on</w:t>
      </w:r>
      <w:r>
        <w:rPr>
          <w:rFonts w:eastAsia="Times New Roman"/>
          <w:bCs w:val="0"/>
          <w:lang w:eastAsia="en-GB"/>
        </w:rPr>
        <w:t>-the-</w:t>
      </w:r>
      <w:r w:rsidRPr="00BC7126">
        <w:rPr>
          <w:rFonts w:eastAsia="Times New Roman"/>
          <w:bCs w:val="0"/>
          <w:lang w:eastAsia="en-GB"/>
        </w:rPr>
        <w:t>job learning as these action plans are implemented in practice. This iterative process allows programmes to be continuously reviewed, refined, and adapted, fostering innovation and relevance across diverse contexts. Knowledge generated through implementation is systematically gathered, validated, and shared, culminating in collective reflection and learning at the</w:t>
      </w:r>
      <w:r>
        <w:rPr>
          <w:rFonts w:eastAsia="Times New Roman"/>
          <w:bCs w:val="0"/>
          <w:lang w:eastAsia="en-GB"/>
        </w:rPr>
        <w:t xml:space="preserve"> </w:t>
      </w:r>
      <w:r w:rsidRPr="00BC7126">
        <w:rPr>
          <w:rFonts w:eastAsia="Times New Roman"/>
          <w:bCs w:val="0"/>
          <w:lang w:eastAsia="en-GB"/>
        </w:rPr>
        <w:t>annual #VoiceandChoice SADC Protocol@Work Summits. Ongoing evidence</w:t>
      </w:r>
      <w:r w:rsidR="007619F3">
        <w:rPr>
          <w:rFonts w:eastAsia="Times New Roman"/>
          <w:bCs w:val="0"/>
          <w:lang w:eastAsia="en-GB"/>
        </w:rPr>
        <w:t>-</w:t>
      </w:r>
      <w:r w:rsidRPr="00BC7126">
        <w:rPr>
          <w:rFonts w:eastAsia="Times New Roman"/>
          <w:bCs w:val="0"/>
          <w:lang w:eastAsia="en-GB"/>
        </w:rPr>
        <w:t>based research then measures the change achieved, feeding back into the cycle and reinforcing a dynamic model of learning, accountability, and impact.</w:t>
      </w:r>
    </w:p>
    <w:p w14:paraId="11CA4859" w14:textId="77777777" w:rsidR="00333B9E" w:rsidRDefault="00333B9E" w:rsidP="001E417C">
      <w:pPr>
        <w:spacing w:after="0" w:line="240" w:lineRule="auto"/>
        <w:jc w:val="both"/>
        <w:rPr>
          <w:color w:val="EE0000"/>
        </w:rPr>
      </w:pPr>
    </w:p>
    <w:p w14:paraId="7C47A3FB" w14:textId="090AB9CD" w:rsidR="00BC7126" w:rsidRPr="00BC7126" w:rsidRDefault="00BC7126" w:rsidP="00BC7126">
      <w:pPr>
        <w:pStyle w:val="Heading3"/>
        <w:rPr>
          <w:rFonts w:ascii="Tahoma" w:eastAsia="Times New Roman" w:hAnsi="Tahoma" w:cs="Tahoma"/>
          <w:bCs w:val="0"/>
          <w:lang w:eastAsia="en-GB"/>
        </w:rPr>
      </w:pPr>
      <w:r w:rsidRPr="00BC7126">
        <w:rPr>
          <w:rFonts w:ascii="Tahoma" w:eastAsia="Times New Roman" w:hAnsi="Tahoma" w:cs="Tahoma"/>
          <w:bCs w:val="0"/>
          <w:lang w:eastAsia="en-GB"/>
        </w:rPr>
        <w:t>Conclusion</w:t>
      </w:r>
    </w:p>
    <w:p w14:paraId="7930B590" w14:textId="6507EE23" w:rsidR="00333B9E" w:rsidRPr="00333B9E" w:rsidRDefault="00333B9E" w:rsidP="00FD10CD">
      <w:pPr>
        <w:spacing w:after="0" w:line="240" w:lineRule="auto"/>
        <w:jc w:val="both"/>
        <w:rPr>
          <w:rFonts w:eastAsia="Times New Roman"/>
          <w:bCs w:val="0"/>
          <w:lang w:eastAsia="en-GB"/>
        </w:rPr>
      </w:pPr>
      <w:r w:rsidRPr="00333B9E">
        <w:rPr>
          <w:rFonts w:eastAsia="Times New Roman"/>
          <w:bCs w:val="0"/>
          <w:lang w:eastAsia="en-GB"/>
        </w:rPr>
        <w:t>The 2026–2031 period will be defined by instability, economic strain, and human</w:t>
      </w:r>
      <w:r w:rsidRPr="00333B9E">
        <w:rPr>
          <w:rFonts w:eastAsia="Times New Roman"/>
          <w:bCs w:val="0"/>
          <w:lang w:eastAsia="en-GB"/>
        </w:rPr>
        <w:noBreakHyphen/>
        <w:t>rights regression. Yet it also presents opportunities for bold, rights-based leadership. To succeed, the organisation must pursue adaptive programming, strong partnerships, and evidence-based advocacy grounded in intersectionality. With South Africa’s global influence rising and civic movements evolving, the next five years offer significant potential to advance a transformative agenda for women and marginalised communities.</w:t>
      </w:r>
    </w:p>
    <w:p w14:paraId="679D289B" w14:textId="2918A4B9" w:rsidR="00326A35" w:rsidRPr="00326A35" w:rsidRDefault="00326A35" w:rsidP="001E417C"/>
    <w:sectPr w:rsidR="00326A35" w:rsidRPr="00326A35">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C61A" w14:textId="77777777" w:rsidR="004A246A" w:rsidRDefault="004A246A" w:rsidP="001E417C">
      <w:pPr>
        <w:spacing w:after="0" w:line="240" w:lineRule="auto"/>
      </w:pPr>
      <w:r>
        <w:separator/>
      </w:r>
    </w:p>
  </w:endnote>
  <w:endnote w:type="continuationSeparator" w:id="0">
    <w:p w14:paraId="7B33B52B" w14:textId="77777777" w:rsidR="004A246A" w:rsidRDefault="004A246A" w:rsidP="001E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altName w:val="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T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054320"/>
      <w:docPartObj>
        <w:docPartGallery w:val="Page Numbers (Bottom of Page)"/>
        <w:docPartUnique/>
      </w:docPartObj>
    </w:sdtPr>
    <w:sdtContent>
      <w:p w14:paraId="65294B7A" w14:textId="73CBCCF8" w:rsidR="00560DA1" w:rsidRDefault="00560DA1" w:rsidP="00517C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CC0D5C" w14:textId="77777777" w:rsidR="00560DA1" w:rsidRDefault="00560DA1" w:rsidP="00560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669135"/>
      <w:docPartObj>
        <w:docPartGallery w:val="Page Numbers (Bottom of Page)"/>
        <w:docPartUnique/>
      </w:docPartObj>
    </w:sdtPr>
    <w:sdtContent>
      <w:p w14:paraId="5DFB4902" w14:textId="75C8A75D" w:rsidR="00560DA1" w:rsidRDefault="00560DA1" w:rsidP="00517C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94EAAA" w14:textId="77777777" w:rsidR="00560DA1" w:rsidRDefault="00560DA1" w:rsidP="00560D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0C2C" w14:textId="77777777" w:rsidR="004A246A" w:rsidRDefault="004A246A" w:rsidP="001E417C">
      <w:pPr>
        <w:spacing w:after="0" w:line="240" w:lineRule="auto"/>
      </w:pPr>
      <w:r>
        <w:separator/>
      </w:r>
    </w:p>
  </w:footnote>
  <w:footnote w:type="continuationSeparator" w:id="0">
    <w:p w14:paraId="50DDA0CA" w14:textId="77777777" w:rsidR="004A246A" w:rsidRDefault="004A246A" w:rsidP="001E4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9CF"/>
    <w:multiLevelType w:val="multilevel"/>
    <w:tmpl w:val="EEEE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5E4D"/>
    <w:multiLevelType w:val="multilevel"/>
    <w:tmpl w:val="DF74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E3410"/>
    <w:multiLevelType w:val="multilevel"/>
    <w:tmpl w:val="3386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49E"/>
    <w:multiLevelType w:val="multilevel"/>
    <w:tmpl w:val="346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E0AF2"/>
    <w:multiLevelType w:val="multilevel"/>
    <w:tmpl w:val="2D604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5757A3"/>
    <w:multiLevelType w:val="multilevel"/>
    <w:tmpl w:val="C68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B063A"/>
    <w:multiLevelType w:val="multilevel"/>
    <w:tmpl w:val="30B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90E04"/>
    <w:multiLevelType w:val="multilevel"/>
    <w:tmpl w:val="D458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10CEF"/>
    <w:multiLevelType w:val="multilevel"/>
    <w:tmpl w:val="DA30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F480E"/>
    <w:multiLevelType w:val="multilevel"/>
    <w:tmpl w:val="207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45BDD"/>
    <w:multiLevelType w:val="multilevel"/>
    <w:tmpl w:val="F892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0395A"/>
    <w:multiLevelType w:val="multilevel"/>
    <w:tmpl w:val="E6D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2670D"/>
    <w:multiLevelType w:val="multilevel"/>
    <w:tmpl w:val="3060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30B32"/>
    <w:multiLevelType w:val="hybridMultilevel"/>
    <w:tmpl w:val="BB4CF5D0"/>
    <w:lvl w:ilvl="0" w:tplc="0D2A53D6">
      <w:numFmt w:val="bullet"/>
      <w:lvlText w:val="-"/>
      <w:lvlJc w:val="left"/>
      <w:pPr>
        <w:ind w:left="420" w:hanging="360"/>
      </w:pPr>
      <w:rPr>
        <w:rFonts w:ascii="Tahoma" w:eastAsiaTheme="minorHAnsi"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2F3F4873"/>
    <w:multiLevelType w:val="multilevel"/>
    <w:tmpl w:val="5B16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55CE7"/>
    <w:multiLevelType w:val="multilevel"/>
    <w:tmpl w:val="950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D586B"/>
    <w:multiLevelType w:val="multilevel"/>
    <w:tmpl w:val="A6742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256135"/>
    <w:multiLevelType w:val="multilevel"/>
    <w:tmpl w:val="DE10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24F6C"/>
    <w:multiLevelType w:val="multilevel"/>
    <w:tmpl w:val="5CA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E6B69"/>
    <w:multiLevelType w:val="multilevel"/>
    <w:tmpl w:val="F0DE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27E12"/>
    <w:multiLevelType w:val="multilevel"/>
    <w:tmpl w:val="9B8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261D4"/>
    <w:multiLevelType w:val="multilevel"/>
    <w:tmpl w:val="BB16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73BE1"/>
    <w:multiLevelType w:val="hybridMultilevel"/>
    <w:tmpl w:val="BE681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1A3279"/>
    <w:multiLevelType w:val="multilevel"/>
    <w:tmpl w:val="EF58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E1B35"/>
    <w:multiLevelType w:val="multilevel"/>
    <w:tmpl w:val="E0C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05E76"/>
    <w:multiLevelType w:val="multilevel"/>
    <w:tmpl w:val="567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425F5"/>
    <w:multiLevelType w:val="multilevel"/>
    <w:tmpl w:val="B1E6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37ECC"/>
    <w:multiLevelType w:val="multilevel"/>
    <w:tmpl w:val="74C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556C3"/>
    <w:multiLevelType w:val="multilevel"/>
    <w:tmpl w:val="6FF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07BFF"/>
    <w:multiLevelType w:val="multilevel"/>
    <w:tmpl w:val="619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804BF0"/>
    <w:multiLevelType w:val="multilevel"/>
    <w:tmpl w:val="DF6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93EFF"/>
    <w:multiLevelType w:val="multilevel"/>
    <w:tmpl w:val="FE5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C00F3"/>
    <w:multiLevelType w:val="multilevel"/>
    <w:tmpl w:val="3466B9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DE27F02"/>
    <w:multiLevelType w:val="multilevel"/>
    <w:tmpl w:val="696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B1347"/>
    <w:multiLevelType w:val="multilevel"/>
    <w:tmpl w:val="93EA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E605A"/>
    <w:multiLevelType w:val="multilevel"/>
    <w:tmpl w:val="2B0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80490"/>
    <w:multiLevelType w:val="hybridMultilevel"/>
    <w:tmpl w:val="6792C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63332B"/>
    <w:multiLevelType w:val="multilevel"/>
    <w:tmpl w:val="91B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E12B9"/>
    <w:multiLevelType w:val="multilevel"/>
    <w:tmpl w:val="FA62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AA4FD3"/>
    <w:multiLevelType w:val="multilevel"/>
    <w:tmpl w:val="16A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B5B13"/>
    <w:multiLevelType w:val="multilevel"/>
    <w:tmpl w:val="3E582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23D6523"/>
    <w:multiLevelType w:val="multilevel"/>
    <w:tmpl w:val="8BB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72585"/>
    <w:multiLevelType w:val="multilevel"/>
    <w:tmpl w:val="29F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26182"/>
    <w:multiLevelType w:val="multilevel"/>
    <w:tmpl w:val="108E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32743"/>
    <w:multiLevelType w:val="multilevel"/>
    <w:tmpl w:val="F28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027D3"/>
    <w:multiLevelType w:val="multilevel"/>
    <w:tmpl w:val="2178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6911E2"/>
    <w:multiLevelType w:val="multilevel"/>
    <w:tmpl w:val="70C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37D55"/>
    <w:multiLevelType w:val="multilevel"/>
    <w:tmpl w:val="D214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9B2BD5"/>
    <w:multiLevelType w:val="multilevel"/>
    <w:tmpl w:val="B0E4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D72C8A"/>
    <w:multiLevelType w:val="multilevel"/>
    <w:tmpl w:val="B71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173157">
    <w:abstractNumId w:val="13"/>
  </w:num>
  <w:num w:numId="2" w16cid:durableId="750009689">
    <w:abstractNumId w:val="16"/>
  </w:num>
  <w:num w:numId="3" w16cid:durableId="576476724">
    <w:abstractNumId w:val="28"/>
  </w:num>
  <w:num w:numId="4" w16cid:durableId="145707772">
    <w:abstractNumId w:val="23"/>
  </w:num>
  <w:num w:numId="5" w16cid:durableId="1911966573">
    <w:abstractNumId w:val="30"/>
  </w:num>
  <w:num w:numId="6" w16cid:durableId="549154714">
    <w:abstractNumId w:val="29"/>
  </w:num>
  <w:num w:numId="7" w16cid:durableId="1577978239">
    <w:abstractNumId w:val="15"/>
  </w:num>
  <w:num w:numId="8" w16cid:durableId="816141671">
    <w:abstractNumId w:val="48"/>
  </w:num>
  <w:num w:numId="9" w16cid:durableId="225996795">
    <w:abstractNumId w:val="3"/>
  </w:num>
  <w:num w:numId="10" w16cid:durableId="1782144410">
    <w:abstractNumId w:val="25"/>
  </w:num>
  <w:num w:numId="11" w16cid:durableId="1435243384">
    <w:abstractNumId w:val="7"/>
  </w:num>
  <w:num w:numId="12" w16cid:durableId="1282760269">
    <w:abstractNumId w:val="11"/>
  </w:num>
  <w:num w:numId="13" w16cid:durableId="260527442">
    <w:abstractNumId w:val="44"/>
  </w:num>
  <w:num w:numId="14" w16cid:durableId="1934240452">
    <w:abstractNumId w:val="43"/>
  </w:num>
  <w:num w:numId="15" w16cid:durableId="1377314008">
    <w:abstractNumId w:val="31"/>
  </w:num>
  <w:num w:numId="16" w16cid:durableId="1545678252">
    <w:abstractNumId w:val="6"/>
  </w:num>
  <w:num w:numId="17" w16cid:durableId="349524588">
    <w:abstractNumId w:val="33"/>
  </w:num>
  <w:num w:numId="18" w16cid:durableId="1124887427">
    <w:abstractNumId w:val="21"/>
  </w:num>
  <w:num w:numId="19" w16cid:durableId="1504782858">
    <w:abstractNumId w:val="34"/>
  </w:num>
  <w:num w:numId="20" w16cid:durableId="1446462901">
    <w:abstractNumId w:val="0"/>
  </w:num>
  <w:num w:numId="21" w16cid:durableId="1108936115">
    <w:abstractNumId w:val="2"/>
  </w:num>
  <w:num w:numId="22" w16cid:durableId="562763881">
    <w:abstractNumId w:val="4"/>
  </w:num>
  <w:num w:numId="23" w16cid:durableId="1567186923">
    <w:abstractNumId w:val="10"/>
  </w:num>
  <w:num w:numId="24" w16cid:durableId="779223911">
    <w:abstractNumId w:val="49"/>
  </w:num>
  <w:num w:numId="25" w16cid:durableId="1060130735">
    <w:abstractNumId w:val="24"/>
  </w:num>
  <w:num w:numId="26" w16cid:durableId="956372298">
    <w:abstractNumId w:val="17"/>
  </w:num>
  <w:num w:numId="27" w16cid:durableId="2146972718">
    <w:abstractNumId w:val="41"/>
  </w:num>
  <w:num w:numId="28" w16cid:durableId="1728648269">
    <w:abstractNumId w:val="45"/>
  </w:num>
  <w:num w:numId="29" w16cid:durableId="1348563546">
    <w:abstractNumId w:val="42"/>
  </w:num>
  <w:num w:numId="30" w16cid:durableId="705561377">
    <w:abstractNumId w:val="26"/>
  </w:num>
  <w:num w:numId="31" w16cid:durableId="1928689413">
    <w:abstractNumId w:val="12"/>
  </w:num>
  <w:num w:numId="32" w16cid:durableId="1729263135">
    <w:abstractNumId w:val="19"/>
  </w:num>
  <w:num w:numId="33" w16cid:durableId="1424064004">
    <w:abstractNumId w:val="37"/>
  </w:num>
  <w:num w:numId="34" w16cid:durableId="568080413">
    <w:abstractNumId w:val="18"/>
  </w:num>
  <w:num w:numId="35" w16cid:durableId="1457748881">
    <w:abstractNumId w:val="1"/>
  </w:num>
  <w:num w:numId="36" w16cid:durableId="301888724">
    <w:abstractNumId w:val="27"/>
  </w:num>
  <w:num w:numId="37" w16cid:durableId="61997658">
    <w:abstractNumId w:val="14"/>
  </w:num>
  <w:num w:numId="38" w16cid:durableId="1294866532">
    <w:abstractNumId w:val="39"/>
  </w:num>
  <w:num w:numId="39" w16cid:durableId="474687923">
    <w:abstractNumId w:val="35"/>
  </w:num>
  <w:num w:numId="40" w16cid:durableId="217397347">
    <w:abstractNumId w:val="38"/>
  </w:num>
  <w:num w:numId="41" w16cid:durableId="1384645082">
    <w:abstractNumId w:val="47"/>
  </w:num>
  <w:num w:numId="42" w16cid:durableId="365646786">
    <w:abstractNumId w:val="20"/>
  </w:num>
  <w:num w:numId="43" w16cid:durableId="1421830239">
    <w:abstractNumId w:val="46"/>
  </w:num>
  <w:num w:numId="44" w16cid:durableId="208494093">
    <w:abstractNumId w:val="32"/>
  </w:num>
  <w:num w:numId="45" w16cid:durableId="1098986351">
    <w:abstractNumId w:val="40"/>
  </w:num>
  <w:num w:numId="46" w16cid:durableId="261111451">
    <w:abstractNumId w:val="22"/>
  </w:num>
  <w:num w:numId="47" w16cid:durableId="1947500295">
    <w:abstractNumId w:val="9"/>
  </w:num>
  <w:num w:numId="48" w16cid:durableId="103351663">
    <w:abstractNumId w:val="5"/>
  </w:num>
  <w:num w:numId="49" w16cid:durableId="644120123">
    <w:abstractNumId w:val="36"/>
  </w:num>
  <w:num w:numId="50" w16cid:durableId="1170294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35"/>
    <w:rsid w:val="000531F6"/>
    <w:rsid w:val="000B662F"/>
    <w:rsid w:val="00136B95"/>
    <w:rsid w:val="001E417C"/>
    <w:rsid w:val="0025030D"/>
    <w:rsid w:val="00271F48"/>
    <w:rsid w:val="002C0755"/>
    <w:rsid w:val="002D20FE"/>
    <w:rsid w:val="00326A35"/>
    <w:rsid w:val="00333B9E"/>
    <w:rsid w:val="00410F34"/>
    <w:rsid w:val="004A246A"/>
    <w:rsid w:val="00560DA1"/>
    <w:rsid w:val="005D4597"/>
    <w:rsid w:val="005E228B"/>
    <w:rsid w:val="005F53CA"/>
    <w:rsid w:val="00607967"/>
    <w:rsid w:val="0069078C"/>
    <w:rsid w:val="006D1182"/>
    <w:rsid w:val="007619F3"/>
    <w:rsid w:val="007A1F7C"/>
    <w:rsid w:val="007B1738"/>
    <w:rsid w:val="007E19F2"/>
    <w:rsid w:val="007E4E93"/>
    <w:rsid w:val="00813C46"/>
    <w:rsid w:val="00831378"/>
    <w:rsid w:val="008B080C"/>
    <w:rsid w:val="008B1EDC"/>
    <w:rsid w:val="00903EFC"/>
    <w:rsid w:val="00930C7A"/>
    <w:rsid w:val="0094384C"/>
    <w:rsid w:val="009763CA"/>
    <w:rsid w:val="009F1C53"/>
    <w:rsid w:val="00AB3533"/>
    <w:rsid w:val="00AC2CC2"/>
    <w:rsid w:val="00AE728C"/>
    <w:rsid w:val="00B0711D"/>
    <w:rsid w:val="00B26F97"/>
    <w:rsid w:val="00B9729B"/>
    <w:rsid w:val="00BC7126"/>
    <w:rsid w:val="00CA2BD3"/>
    <w:rsid w:val="00D55A80"/>
    <w:rsid w:val="00E6226C"/>
    <w:rsid w:val="00E67F7E"/>
    <w:rsid w:val="00E924E0"/>
    <w:rsid w:val="00EC4382"/>
    <w:rsid w:val="00F91B5C"/>
    <w:rsid w:val="00FC72AD"/>
    <w:rsid w:val="00FD1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1ED1"/>
  <w15:chartTrackingRefBased/>
  <w15:docId w15:val="{7C3B1216-F226-BB4E-8FBE-7978100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Cs/>
        <w:color w:val="000000"/>
        <w:sz w:val="22"/>
        <w:szCs w:val="22"/>
        <w:lang w:val="en-Z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6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6A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A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A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A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A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A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A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6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6A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A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6A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6A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6A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6A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6A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6A3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26A3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26A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A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6A35"/>
    <w:pPr>
      <w:spacing w:before="160"/>
      <w:jc w:val="center"/>
    </w:pPr>
    <w:rPr>
      <w:i/>
      <w:iCs/>
      <w:color w:val="404040" w:themeColor="text1" w:themeTint="BF"/>
    </w:rPr>
  </w:style>
  <w:style w:type="character" w:customStyle="1" w:styleId="QuoteChar">
    <w:name w:val="Quote Char"/>
    <w:basedOn w:val="DefaultParagraphFont"/>
    <w:link w:val="Quote"/>
    <w:uiPriority w:val="29"/>
    <w:rsid w:val="00326A35"/>
    <w:rPr>
      <w:i/>
      <w:iCs/>
      <w:color w:val="404040" w:themeColor="text1" w:themeTint="BF"/>
    </w:rPr>
  </w:style>
  <w:style w:type="paragraph" w:styleId="ListParagraph">
    <w:name w:val="List Paragraph"/>
    <w:basedOn w:val="Normal"/>
    <w:uiPriority w:val="34"/>
    <w:qFormat/>
    <w:rsid w:val="00326A35"/>
    <w:pPr>
      <w:ind w:left="720"/>
      <w:contextualSpacing/>
    </w:pPr>
  </w:style>
  <w:style w:type="character" w:styleId="IntenseEmphasis">
    <w:name w:val="Intense Emphasis"/>
    <w:basedOn w:val="DefaultParagraphFont"/>
    <w:uiPriority w:val="21"/>
    <w:qFormat/>
    <w:rsid w:val="00326A35"/>
    <w:rPr>
      <w:i/>
      <w:iCs/>
      <w:color w:val="0F4761" w:themeColor="accent1" w:themeShade="BF"/>
    </w:rPr>
  </w:style>
  <w:style w:type="paragraph" w:styleId="IntenseQuote">
    <w:name w:val="Intense Quote"/>
    <w:basedOn w:val="Normal"/>
    <w:next w:val="Normal"/>
    <w:link w:val="IntenseQuoteChar"/>
    <w:uiPriority w:val="30"/>
    <w:qFormat/>
    <w:rsid w:val="00326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A35"/>
    <w:rPr>
      <w:i/>
      <w:iCs/>
      <w:color w:val="0F4761" w:themeColor="accent1" w:themeShade="BF"/>
    </w:rPr>
  </w:style>
  <w:style w:type="character" w:styleId="IntenseReference">
    <w:name w:val="Intense Reference"/>
    <w:basedOn w:val="DefaultParagraphFont"/>
    <w:uiPriority w:val="32"/>
    <w:qFormat/>
    <w:rsid w:val="00326A35"/>
    <w:rPr>
      <w:b/>
      <w:bCs w:val="0"/>
      <w:smallCaps/>
      <w:color w:val="0F4761" w:themeColor="accent1" w:themeShade="BF"/>
      <w:spacing w:val="5"/>
    </w:rPr>
  </w:style>
  <w:style w:type="paragraph" w:styleId="NormalWeb">
    <w:name w:val="Normal (Web)"/>
    <w:basedOn w:val="Normal"/>
    <w:uiPriority w:val="99"/>
    <w:unhideWhenUsed/>
    <w:rsid w:val="00FC72AD"/>
    <w:pPr>
      <w:spacing w:before="100" w:beforeAutospacing="1" w:after="100" w:afterAutospacing="1" w:line="240" w:lineRule="auto"/>
    </w:pPr>
    <w:rPr>
      <w:rFonts w:ascii="Times New Roman" w:eastAsia="Times New Roman" w:hAnsi="Times New Roman" w:cs="Times New Roman"/>
      <w:bCs w:val="0"/>
      <w:color w:val="auto"/>
      <w:sz w:val="24"/>
      <w:szCs w:val="24"/>
      <w:lang w:eastAsia="en-GB"/>
    </w:rPr>
  </w:style>
  <w:style w:type="character" w:styleId="Strong">
    <w:name w:val="Strong"/>
    <w:basedOn w:val="DefaultParagraphFont"/>
    <w:uiPriority w:val="22"/>
    <w:qFormat/>
    <w:rsid w:val="00FC72AD"/>
    <w:rPr>
      <w:b/>
      <w:bCs w:val="0"/>
    </w:rPr>
  </w:style>
  <w:style w:type="character" w:styleId="Emphasis">
    <w:name w:val="Emphasis"/>
    <w:basedOn w:val="DefaultParagraphFont"/>
    <w:uiPriority w:val="20"/>
    <w:qFormat/>
    <w:rsid w:val="00FC72AD"/>
    <w:rPr>
      <w:i/>
      <w:iCs/>
    </w:rPr>
  </w:style>
  <w:style w:type="character" w:customStyle="1" w:styleId="apple-converted-space">
    <w:name w:val="apple-converted-space"/>
    <w:basedOn w:val="DefaultParagraphFont"/>
    <w:rsid w:val="00FC72AD"/>
  </w:style>
  <w:style w:type="character" w:styleId="Hyperlink">
    <w:name w:val="Hyperlink"/>
    <w:uiPriority w:val="99"/>
    <w:rsid w:val="001E417C"/>
    <w:rPr>
      <w:rFonts w:cs="Times New Roman"/>
      <w:color w:val="0000FF"/>
      <w:u w:val="single"/>
    </w:rPr>
  </w:style>
  <w:style w:type="paragraph" w:styleId="Caption">
    <w:name w:val="caption"/>
    <w:basedOn w:val="Normal"/>
    <w:next w:val="Normal"/>
    <w:uiPriority w:val="35"/>
    <w:unhideWhenUsed/>
    <w:qFormat/>
    <w:rsid w:val="001E417C"/>
    <w:pPr>
      <w:spacing w:after="200" w:line="240" w:lineRule="auto"/>
    </w:pPr>
    <w:rPr>
      <w:rFonts w:asciiTheme="minorHAnsi" w:hAnsiTheme="minorHAnsi" w:cstheme="minorBidi"/>
      <w:bCs w:val="0"/>
      <w:i/>
      <w:iCs/>
      <w:color w:val="0E2841" w:themeColor="text2"/>
      <w:sz w:val="18"/>
      <w:szCs w:val="18"/>
    </w:rPr>
  </w:style>
  <w:style w:type="table" w:styleId="TableGrid">
    <w:name w:val="Table Grid"/>
    <w:basedOn w:val="TableNormal"/>
    <w:uiPriority w:val="59"/>
    <w:rsid w:val="001E417C"/>
    <w:pPr>
      <w:spacing w:after="0" w:line="240" w:lineRule="auto"/>
    </w:pPr>
    <w:rPr>
      <w:rFonts w:cstheme="minorBidi"/>
      <w:bCs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1,Footnote Text Char Char Char,Footnote Text Char1 Char Char Char,Footnote Text Char Char Char Char Char,Footnote Text Char1 Char1 Char1 Char Char Char,Footnote Text Char1 Char,a footnote text,Fonormal Char Char,fn"/>
    <w:basedOn w:val="Normal"/>
    <w:link w:val="FootnoteTextChar"/>
    <w:uiPriority w:val="99"/>
    <w:unhideWhenUsed/>
    <w:rsid w:val="001E417C"/>
    <w:pPr>
      <w:spacing w:after="0" w:line="240" w:lineRule="auto"/>
    </w:pPr>
    <w:rPr>
      <w:rFonts w:asciiTheme="minorHAnsi" w:hAnsiTheme="minorHAnsi" w:cstheme="minorBidi"/>
      <w:bCs w:val="0"/>
      <w:color w:val="auto"/>
      <w:sz w:val="20"/>
      <w:szCs w:val="20"/>
    </w:rPr>
  </w:style>
  <w:style w:type="character" w:customStyle="1" w:styleId="FootnoteTextChar">
    <w:name w:val="Footnote Text Char"/>
    <w:aliases w:val="Footnote Text Char1 Char1 Char,Footnote Text Char Char Char Char,Footnote Text Char1 Char Char Char Char,Footnote Text Char Char Char Char Char Char,Footnote Text Char1 Char1 Char1 Char Char Char Char,Footnote Text Char1 Char Char"/>
    <w:basedOn w:val="DefaultParagraphFont"/>
    <w:link w:val="FootnoteText"/>
    <w:uiPriority w:val="99"/>
    <w:rsid w:val="001E417C"/>
    <w:rPr>
      <w:rFonts w:asciiTheme="minorHAnsi" w:hAnsiTheme="minorHAnsi" w:cstheme="minorBidi"/>
      <w:bCs w:val="0"/>
      <w:color w:val="auto"/>
      <w:sz w:val="20"/>
      <w:szCs w:val="20"/>
    </w:rPr>
  </w:style>
  <w:style w:type="character" w:styleId="FootnoteReference">
    <w:name w:val="footnote reference"/>
    <w:aliases w:val="-E Fußnotenzeichen,Char Char,Heading 3 Char Char Char,Heading 3 Char Char Char Char,ftref,16 Point,Superscript 6 Point,Char Char2 Char Char Char,Footnote symbol,BVI fnr,Voetnootverwijzing,Times 10 Point,Exposant 3 Point,callout"/>
    <w:basedOn w:val="DefaultParagraphFont"/>
    <w:link w:val="4GCharCharChar"/>
    <w:uiPriority w:val="99"/>
    <w:unhideWhenUsed/>
    <w:qFormat/>
    <w:rsid w:val="001E417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E417C"/>
    <w:pPr>
      <w:spacing w:line="240" w:lineRule="exact"/>
      <w:jc w:val="both"/>
    </w:pPr>
    <w:rPr>
      <w:vertAlign w:val="superscript"/>
    </w:rPr>
  </w:style>
  <w:style w:type="character" w:customStyle="1" w:styleId="normaltextrun">
    <w:name w:val="normaltextrun"/>
    <w:basedOn w:val="DefaultParagraphFont"/>
    <w:rsid w:val="001E417C"/>
  </w:style>
  <w:style w:type="character" w:customStyle="1" w:styleId="eop">
    <w:name w:val="eop"/>
    <w:basedOn w:val="DefaultParagraphFont"/>
    <w:rsid w:val="001E417C"/>
  </w:style>
  <w:style w:type="character" w:customStyle="1" w:styleId="sr-only">
    <w:name w:val="sr-only"/>
    <w:basedOn w:val="DefaultParagraphFont"/>
    <w:rsid w:val="002C0755"/>
  </w:style>
  <w:style w:type="character" w:styleId="FollowedHyperlink">
    <w:name w:val="FollowedHyperlink"/>
    <w:basedOn w:val="DefaultParagraphFont"/>
    <w:uiPriority w:val="99"/>
    <w:semiHidden/>
    <w:unhideWhenUsed/>
    <w:rsid w:val="002C0755"/>
    <w:rPr>
      <w:color w:val="96607D" w:themeColor="followedHyperlink"/>
      <w:u w:val="single"/>
    </w:rPr>
  </w:style>
  <w:style w:type="paragraph" w:styleId="HTMLPreformatted">
    <w:name w:val="HTML Preformatted"/>
    <w:basedOn w:val="Normal"/>
    <w:link w:val="HTMLPreformattedChar"/>
    <w:uiPriority w:val="99"/>
    <w:semiHidden/>
    <w:unhideWhenUsed/>
    <w:rsid w:val="0025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val="0"/>
      <w:color w:val="auto"/>
      <w:sz w:val="20"/>
      <w:szCs w:val="20"/>
      <w:lang w:eastAsia="en-GB"/>
    </w:rPr>
  </w:style>
  <w:style w:type="character" w:customStyle="1" w:styleId="HTMLPreformattedChar">
    <w:name w:val="HTML Preformatted Char"/>
    <w:basedOn w:val="DefaultParagraphFont"/>
    <w:link w:val="HTMLPreformatted"/>
    <w:uiPriority w:val="99"/>
    <w:semiHidden/>
    <w:rsid w:val="0025030D"/>
    <w:rPr>
      <w:rFonts w:ascii="Courier New" w:eastAsia="Times New Roman" w:hAnsi="Courier New" w:cs="Courier New"/>
      <w:bCs w:val="0"/>
      <w:color w:val="auto"/>
      <w:sz w:val="20"/>
      <w:szCs w:val="20"/>
      <w:lang w:eastAsia="en-GB"/>
    </w:rPr>
  </w:style>
  <w:style w:type="paragraph" w:styleId="Footer">
    <w:name w:val="footer"/>
    <w:basedOn w:val="Normal"/>
    <w:link w:val="FooterChar"/>
    <w:uiPriority w:val="99"/>
    <w:unhideWhenUsed/>
    <w:rsid w:val="00560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DA1"/>
  </w:style>
  <w:style w:type="character" w:styleId="PageNumber">
    <w:name w:val="page number"/>
    <w:basedOn w:val="DefaultParagraphFont"/>
    <w:uiPriority w:val="99"/>
    <w:semiHidden/>
    <w:unhideWhenUsed/>
    <w:rsid w:val="0056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enderlinks.org.za/uploads/files/Annual-reports-and-strategies/GL-Theory-of-Change2025.pdf"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820DA6-0E55-4847-9B55-9EFE45A5E606}"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ZA"/>
        </a:p>
      </dgm:t>
    </dgm:pt>
    <dgm:pt modelId="{FFBBFD76-677B-4DBE-80BE-63199F00DD50}">
      <dgm:prSet phldrT="[Text]" custT="1"/>
      <dgm:spPr>
        <a:xfrm>
          <a:off x="1959459" y="15872"/>
          <a:ext cx="748808" cy="551352"/>
        </a:xfrm>
        <a:noFill/>
        <a:ln>
          <a:noFill/>
        </a:ln>
        <a:effectLst/>
      </dgm:spPr>
      <dgm:t>
        <a:bodyPr/>
        <a:lstStyle/>
        <a:p>
          <a:r>
            <a:rPr lang="en-ZA" sz="1100">
              <a:solidFill>
                <a:sysClr val="windowText" lastClr="000000">
                  <a:hueOff val="0"/>
                  <a:satOff val="0"/>
                  <a:lumOff val="0"/>
                  <a:alphaOff val="0"/>
                </a:sysClr>
              </a:solidFill>
              <a:latin typeface="Calibri"/>
              <a:ea typeface="+mn-ea"/>
              <a:cs typeface="+mn-cs"/>
            </a:rPr>
            <a:t>Family condone  oppression</a:t>
          </a:r>
        </a:p>
      </dgm:t>
    </dgm:pt>
    <dgm:pt modelId="{FF5B9680-1B28-4ABC-A386-40A71FBCE7D3}" type="parTrans" cxnId="{51675702-1F83-4A5F-A026-C72A449AFF18}">
      <dgm:prSet/>
      <dgm:spPr/>
      <dgm:t>
        <a:bodyPr/>
        <a:lstStyle/>
        <a:p>
          <a:endParaRPr lang="en-ZA"/>
        </a:p>
      </dgm:t>
    </dgm:pt>
    <dgm:pt modelId="{B7F1FD82-5280-4819-B04E-FA5AFF37965B}" type="sibTrans" cxnId="{51675702-1F83-4A5F-A026-C72A449AFF18}">
      <dgm:prSet/>
      <dgm:spPr>
        <a:xfrm>
          <a:off x="759308" y="-306"/>
          <a:ext cx="2069569" cy="2069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16ABF49F-6B3A-4D42-A79C-CC7F8DCD3061}">
      <dgm:prSet phldrT="[Text]" custT="1"/>
      <dgm:spPr>
        <a:xfrm>
          <a:off x="2181437" y="1042576"/>
          <a:ext cx="972045" cy="551352"/>
        </a:xfrm>
        <a:noFill/>
        <a:ln>
          <a:noFill/>
        </a:ln>
        <a:effectLst/>
      </dgm:spPr>
      <dgm:t>
        <a:bodyPr/>
        <a:lstStyle/>
        <a:p>
          <a:r>
            <a:rPr lang="en-ZA" sz="1000">
              <a:solidFill>
                <a:sysClr val="windowText" lastClr="000000">
                  <a:hueOff val="0"/>
                  <a:satOff val="0"/>
                  <a:lumOff val="0"/>
                  <a:alphaOff val="0"/>
                </a:sysClr>
              </a:solidFill>
              <a:latin typeface="Tahoma" pitchFamily="34" charset="0"/>
              <a:ea typeface="Tahoma" pitchFamily="34" charset="0"/>
              <a:cs typeface="Tahoma" pitchFamily="34" charset="0"/>
            </a:rPr>
            <a:t>Custom, religion, local structures  say suffer in silence </a:t>
          </a:r>
        </a:p>
      </dgm:t>
    </dgm:pt>
    <dgm:pt modelId="{D69CF811-F13E-4150-A1D7-533BB8B3692B}" type="parTrans" cxnId="{FD39BDB9-D51B-463D-93F8-9496B376672C}">
      <dgm:prSet/>
      <dgm:spPr/>
      <dgm:t>
        <a:bodyPr/>
        <a:lstStyle/>
        <a:p>
          <a:endParaRPr lang="en-ZA"/>
        </a:p>
      </dgm:t>
    </dgm:pt>
    <dgm:pt modelId="{A02BE003-B4F1-4781-BDC8-E15136853B17}" type="sibTrans" cxnId="{FD39BDB9-D51B-463D-93F8-9496B376672C}">
      <dgm:prSet/>
      <dgm:spPr>
        <a:xfrm>
          <a:off x="759308" y="-306"/>
          <a:ext cx="2069569" cy="2069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DB307D8C-6F5F-4C18-89A3-DB64BDB675BF}">
      <dgm:prSet phldrT="[Text]"/>
      <dgm:spPr>
        <a:xfrm>
          <a:off x="1518417" y="1677114"/>
          <a:ext cx="551352" cy="551352"/>
        </a:xfrm>
        <a:noFill/>
        <a:ln>
          <a:noFill/>
        </a:ln>
        <a:effectLst/>
      </dgm:spPr>
      <dgm:t>
        <a:bodyPr/>
        <a:lstStyle/>
        <a:p>
          <a:r>
            <a:rPr lang="en-ZA">
              <a:solidFill>
                <a:sysClr val="windowText" lastClr="000000">
                  <a:hueOff val="0"/>
                  <a:satOff val="0"/>
                  <a:lumOff val="0"/>
                  <a:alphaOff val="0"/>
                </a:sysClr>
              </a:solidFill>
              <a:latin typeface="Calibri"/>
              <a:ea typeface="+mn-ea"/>
              <a:cs typeface="+mn-cs"/>
            </a:rPr>
            <a:t>Education reinforces gender steretypes </a:t>
          </a:r>
        </a:p>
      </dgm:t>
    </dgm:pt>
    <dgm:pt modelId="{4CDC0349-DADE-4039-B621-612FD04C82BE}" type="parTrans" cxnId="{C3AF37C2-A792-4BF9-BDE9-A40CBD154FD0}">
      <dgm:prSet/>
      <dgm:spPr/>
      <dgm:t>
        <a:bodyPr/>
        <a:lstStyle/>
        <a:p>
          <a:endParaRPr lang="en-ZA"/>
        </a:p>
      </dgm:t>
    </dgm:pt>
    <dgm:pt modelId="{18009383-8929-40D6-813A-6EEEF5BF6082}" type="sibTrans" cxnId="{C3AF37C2-A792-4BF9-BDE9-A40CBD154FD0}">
      <dgm:prSet/>
      <dgm:spPr>
        <a:xfrm>
          <a:off x="759308" y="-306"/>
          <a:ext cx="2069569" cy="2069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AAD5B1A4-7067-4B1F-B04D-16934EB65BEF}">
      <dgm:prSet phldrT="[Text]" custT="1"/>
      <dgm:spPr>
        <a:xfrm>
          <a:off x="237417" y="1042576"/>
          <a:ext cx="1366620" cy="551352"/>
        </a:xfrm>
        <a:noFill/>
        <a:ln>
          <a:noFill/>
        </a:ln>
        <a:effectLst/>
      </dgm:spPr>
      <dgm:t>
        <a:bodyPr/>
        <a:lstStyle/>
        <a:p>
          <a:r>
            <a:rPr lang="en-ZA" sz="1000">
              <a:solidFill>
                <a:sysClr val="windowText" lastClr="000000">
                  <a:hueOff val="0"/>
                  <a:satOff val="0"/>
                  <a:lumOff val="0"/>
                  <a:alphaOff val="0"/>
                </a:sysClr>
              </a:solidFill>
              <a:latin typeface="Calibri"/>
              <a:ea typeface="+mn-ea"/>
              <a:cs typeface="+mn-cs"/>
            </a:rPr>
            <a:t>Media, justice system, state structures  fail women</a:t>
          </a:r>
        </a:p>
      </dgm:t>
    </dgm:pt>
    <dgm:pt modelId="{44DECD11-214C-4625-83D5-75F8C5C1DC60}" type="parTrans" cxnId="{4DE281E0-C6B4-4842-A2DF-0BE17BE9F76C}">
      <dgm:prSet/>
      <dgm:spPr/>
      <dgm:t>
        <a:bodyPr/>
        <a:lstStyle/>
        <a:p>
          <a:endParaRPr lang="en-ZA"/>
        </a:p>
      </dgm:t>
    </dgm:pt>
    <dgm:pt modelId="{403E2FAF-1B31-475E-B88B-25A0D831D0B2}" type="sibTrans" cxnId="{4DE281E0-C6B4-4842-A2DF-0BE17BE9F76C}">
      <dgm:prSet/>
      <dgm:spPr>
        <a:xfrm>
          <a:off x="759308" y="-306"/>
          <a:ext cx="2069569" cy="2069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E10FFDAC-22B1-4B93-B1D4-46C6E9BA0563}">
      <dgm:prSet phldrT="[Text]" custT="1"/>
      <dgm:spPr>
        <a:xfrm>
          <a:off x="753386" y="152387"/>
          <a:ext cx="1001873" cy="278322"/>
        </a:xfrm>
        <a:noFill/>
        <a:ln>
          <a:noFill/>
        </a:ln>
        <a:effectLst/>
      </dgm:spPr>
      <dgm:t>
        <a:bodyPr/>
        <a:lstStyle/>
        <a:p>
          <a:r>
            <a:rPr lang="en-ZA" sz="1100">
              <a:solidFill>
                <a:sysClr val="windowText" lastClr="000000">
                  <a:hueOff val="0"/>
                  <a:satOff val="0"/>
                  <a:lumOff val="0"/>
                  <a:alphaOff val="0"/>
                </a:sysClr>
              </a:solidFill>
              <a:latin typeface="Calibri"/>
              <a:ea typeface="+mn-ea"/>
              <a:cs typeface="+mn-cs"/>
            </a:rPr>
            <a:t>Woman disempowered</a:t>
          </a:r>
        </a:p>
      </dgm:t>
    </dgm:pt>
    <dgm:pt modelId="{5E8B0C1D-7EA3-46E6-B8C6-F9FAF7503B1B}" type="parTrans" cxnId="{CC63F941-C0FB-4569-B0C4-4C86B3B80BFD}">
      <dgm:prSet/>
      <dgm:spPr/>
      <dgm:t>
        <a:bodyPr/>
        <a:lstStyle/>
        <a:p>
          <a:endParaRPr lang="en-ZA"/>
        </a:p>
      </dgm:t>
    </dgm:pt>
    <dgm:pt modelId="{AFF91057-13FE-43E8-9018-040522DDBBD6}" type="sibTrans" cxnId="{CC63F941-C0FB-4569-B0C4-4C86B3B80BFD}">
      <dgm:prSet/>
      <dgm:spPr>
        <a:xfrm>
          <a:off x="759308" y="-306"/>
          <a:ext cx="2069569" cy="2069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DC35EEAE-63DB-4F4D-837C-515118657BB3}" type="pres">
      <dgm:prSet presAssocID="{D5820DA6-0E55-4847-9B55-9EFE45A5E606}" presName="cycle" presStyleCnt="0">
        <dgm:presLayoutVars>
          <dgm:dir/>
          <dgm:resizeHandles val="exact"/>
        </dgm:presLayoutVars>
      </dgm:prSet>
      <dgm:spPr/>
    </dgm:pt>
    <dgm:pt modelId="{E9EF0612-99F4-408B-A17E-092D22BDEB2D}" type="pres">
      <dgm:prSet presAssocID="{FFBBFD76-677B-4DBE-80BE-63199F00DD50}" presName="dummy" presStyleCnt="0"/>
      <dgm:spPr/>
    </dgm:pt>
    <dgm:pt modelId="{448BD5AD-4172-4BBA-AEE5-252395B67FC7}" type="pres">
      <dgm:prSet presAssocID="{FFBBFD76-677B-4DBE-80BE-63199F00DD50}" presName="node" presStyleLbl="revTx" presStyleIdx="0" presStyleCnt="5" custScaleX="135813">
        <dgm:presLayoutVars>
          <dgm:bulletEnabled val="1"/>
        </dgm:presLayoutVars>
      </dgm:prSet>
      <dgm:spPr>
        <a:prstGeom prst="rect">
          <a:avLst/>
        </a:prstGeom>
      </dgm:spPr>
    </dgm:pt>
    <dgm:pt modelId="{30B17015-87FC-43B3-A001-95CE9D3713EE}" type="pres">
      <dgm:prSet presAssocID="{B7F1FD82-5280-4819-B04E-FA5AFF37965B}" presName="sibTrans" presStyleLbl="node1" presStyleIdx="0" presStyleCnt="5"/>
      <dgm:spPr>
        <a:prstGeom prst="circularArrow">
          <a:avLst>
            <a:gd name="adj1" fmla="val 5195"/>
            <a:gd name="adj2" fmla="val 335536"/>
            <a:gd name="adj3" fmla="val 21294779"/>
            <a:gd name="adj4" fmla="val 19764892"/>
            <a:gd name="adj5" fmla="val 6061"/>
          </a:avLst>
        </a:prstGeom>
      </dgm:spPr>
    </dgm:pt>
    <dgm:pt modelId="{4FE5F329-041E-46FB-B6AB-25D36F8E2344}" type="pres">
      <dgm:prSet presAssocID="{16ABF49F-6B3A-4D42-A79C-CC7F8DCD3061}" presName="dummy" presStyleCnt="0"/>
      <dgm:spPr/>
    </dgm:pt>
    <dgm:pt modelId="{FAE0DC85-21E3-4B4A-99C8-A4E752F9A7D9}" type="pres">
      <dgm:prSet presAssocID="{16ABF49F-6B3A-4D42-A79C-CC7F8DCD3061}" presName="node" presStyleLbl="revTx" presStyleIdx="1" presStyleCnt="5" custScaleX="176302">
        <dgm:presLayoutVars>
          <dgm:bulletEnabled val="1"/>
        </dgm:presLayoutVars>
      </dgm:prSet>
      <dgm:spPr>
        <a:prstGeom prst="rect">
          <a:avLst/>
        </a:prstGeom>
      </dgm:spPr>
    </dgm:pt>
    <dgm:pt modelId="{D8BF6EEC-C0C0-423C-BCDF-EAFB93705C55}" type="pres">
      <dgm:prSet presAssocID="{A02BE003-B4F1-4781-BDC8-E15136853B17}" presName="sibTrans" presStyleLbl="node1" presStyleIdx="1" presStyleCnt="5"/>
      <dgm:spPr>
        <a:prstGeom prst="circularArrow">
          <a:avLst>
            <a:gd name="adj1" fmla="val 5195"/>
            <a:gd name="adj2" fmla="val 335536"/>
            <a:gd name="adj3" fmla="val 4016291"/>
            <a:gd name="adj4" fmla="val 2251970"/>
            <a:gd name="adj5" fmla="val 6061"/>
          </a:avLst>
        </a:prstGeom>
      </dgm:spPr>
    </dgm:pt>
    <dgm:pt modelId="{4902D9DA-4CB3-41D6-ADAA-1D693FD182CC}" type="pres">
      <dgm:prSet presAssocID="{DB307D8C-6F5F-4C18-89A3-DB64BDB675BF}" presName="dummy" presStyleCnt="0"/>
      <dgm:spPr/>
    </dgm:pt>
    <dgm:pt modelId="{428A2D47-635C-4DE4-A913-1FE86411756E}" type="pres">
      <dgm:prSet presAssocID="{DB307D8C-6F5F-4C18-89A3-DB64BDB675BF}" presName="node" presStyleLbl="revTx" presStyleIdx="2" presStyleCnt="5">
        <dgm:presLayoutVars>
          <dgm:bulletEnabled val="1"/>
        </dgm:presLayoutVars>
      </dgm:prSet>
      <dgm:spPr>
        <a:prstGeom prst="rect">
          <a:avLst/>
        </a:prstGeom>
      </dgm:spPr>
    </dgm:pt>
    <dgm:pt modelId="{E729A371-5F34-40E8-8BFB-E416220E42D4}" type="pres">
      <dgm:prSet presAssocID="{18009383-8929-40D6-813A-6EEEF5BF6082}" presName="sibTrans" presStyleLbl="node1" presStyleIdx="2" presStyleCnt="5"/>
      <dgm:spPr>
        <a:prstGeom prst="circularArrow">
          <a:avLst>
            <a:gd name="adj1" fmla="val 5195"/>
            <a:gd name="adj2" fmla="val 335536"/>
            <a:gd name="adj3" fmla="val 8212494"/>
            <a:gd name="adj4" fmla="val 6448173"/>
            <a:gd name="adj5" fmla="val 6061"/>
          </a:avLst>
        </a:prstGeom>
      </dgm:spPr>
    </dgm:pt>
    <dgm:pt modelId="{D0D09643-F166-4450-A808-A9417BF5012D}" type="pres">
      <dgm:prSet presAssocID="{AAD5B1A4-7067-4B1F-B04D-16934EB65BEF}" presName="dummy" presStyleCnt="0"/>
      <dgm:spPr/>
    </dgm:pt>
    <dgm:pt modelId="{58314CA8-4E3A-4A3F-B1DB-7C6E86A5E12B}" type="pres">
      <dgm:prSet presAssocID="{AAD5B1A4-7067-4B1F-B04D-16934EB65BEF}" presName="node" presStyleLbl="revTx" presStyleIdx="3" presStyleCnt="5" custScaleX="247867">
        <dgm:presLayoutVars>
          <dgm:bulletEnabled val="1"/>
        </dgm:presLayoutVars>
      </dgm:prSet>
      <dgm:spPr>
        <a:prstGeom prst="rect">
          <a:avLst/>
        </a:prstGeom>
      </dgm:spPr>
    </dgm:pt>
    <dgm:pt modelId="{79DD0660-6CC2-457B-AE38-7D8D5B28732E}" type="pres">
      <dgm:prSet presAssocID="{403E2FAF-1B31-475E-B88B-25A0D831D0B2}" presName="sibTrans" presStyleLbl="node1" presStyleIdx="3" presStyleCnt="5"/>
      <dgm:spPr>
        <a:prstGeom prst="circularArrow">
          <a:avLst>
            <a:gd name="adj1" fmla="val 5195"/>
            <a:gd name="adj2" fmla="val 335536"/>
            <a:gd name="adj3" fmla="val 12930927"/>
            <a:gd name="adj4" fmla="val 10769685"/>
            <a:gd name="adj5" fmla="val 6061"/>
          </a:avLst>
        </a:prstGeom>
      </dgm:spPr>
    </dgm:pt>
    <dgm:pt modelId="{92A60D46-BC65-4A82-91F1-92D229D595FA}" type="pres">
      <dgm:prSet presAssocID="{E10FFDAC-22B1-4B93-B1D4-46C6E9BA0563}" presName="dummy" presStyleCnt="0"/>
      <dgm:spPr/>
    </dgm:pt>
    <dgm:pt modelId="{8586F193-FA49-4A8D-ABF7-7C844F049B8E}" type="pres">
      <dgm:prSet presAssocID="{E10FFDAC-22B1-4B93-B1D4-46C6E9BA0563}" presName="node" presStyleLbl="revTx" presStyleIdx="4" presStyleCnt="5" custScaleX="181712" custScaleY="50480">
        <dgm:presLayoutVars>
          <dgm:bulletEnabled val="1"/>
        </dgm:presLayoutVars>
      </dgm:prSet>
      <dgm:spPr>
        <a:prstGeom prst="rect">
          <a:avLst/>
        </a:prstGeom>
      </dgm:spPr>
    </dgm:pt>
    <dgm:pt modelId="{3FC56AEB-7042-4F64-B3CC-5635FDF51FB7}" type="pres">
      <dgm:prSet presAssocID="{AFF91057-13FE-43E8-9018-040522DDBBD6}" presName="sibTrans" presStyleLbl="node1" presStyleIdx="4" presStyleCnt="5"/>
      <dgm:spPr>
        <a:prstGeom prst="circularArrow">
          <a:avLst>
            <a:gd name="adj1" fmla="val 5195"/>
            <a:gd name="adj2" fmla="val 335536"/>
            <a:gd name="adj3" fmla="val 16486916"/>
            <a:gd name="adj4" fmla="val 15231255"/>
            <a:gd name="adj5" fmla="val 6061"/>
          </a:avLst>
        </a:prstGeom>
      </dgm:spPr>
    </dgm:pt>
  </dgm:ptLst>
  <dgm:cxnLst>
    <dgm:cxn modelId="{51675702-1F83-4A5F-A026-C72A449AFF18}" srcId="{D5820DA6-0E55-4847-9B55-9EFE45A5E606}" destId="{FFBBFD76-677B-4DBE-80BE-63199F00DD50}" srcOrd="0" destOrd="0" parTransId="{FF5B9680-1B28-4ABC-A386-40A71FBCE7D3}" sibTransId="{B7F1FD82-5280-4819-B04E-FA5AFF37965B}"/>
    <dgm:cxn modelId="{B83D470C-72FC-47D0-BBF6-76B4A1A6B104}" type="presOf" srcId="{18009383-8929-40D6-813A-6EEEF5BF6082}" destId="{E729A371-5F34-40E8-8BFB-E416220E42D4}" srcOrd="0" destOrd="0" presId="urn:microsoft.com/office/officeart/2005/8/layout/cycle1"/>
    <dgm:cxn modelId="{3F06660D-27AE-4B93-A984-99DD924E7DA4}" type="presOf" srcId="{A02BE003-B4F1-4781-BDC8-E15136853B17}" destId="{D8BF6EEC-C0C0-423C-BCDF-EAFB93705C55}" srcOrd="0" destOrd="0" presId="urn:microsoft.com/office/officeart/2005/8/layout/cycle1"/>
    <dgm:cxn modelId="{A2D76B31-5269-4289-A60A-2901473B4C76}" type="presOf" srcId="{D5820DA6-0E55-4847-9B55-9EFE45A5E606}" destId="{DC35EEAE-63DB-4F4D-837C-515118657BB3}" srcOrd="0" destOrd="0" presId="urn:microsoft.com/office/officeart/2005/8/layout/cycle1"/>
    <dgm:cxn modelId="{CC63F941-C0FB-4569-B0C4-4C86B3B80BFD}" srcId="{D5820DA6-0E55-4847-9B55-9EFE45A5E606}" destId="{E10FFDAC-22B1-4B93-B1D4-46C6E9BA0563}" srcOrd="4" destOrd="0" parTransId="{5E8B0C1D-7EA3-46E6-B8C6-F9FAF7503B1B}" sibTransId="{AFF91057-13FE-43E8-9018-040522DDBBD6}"/>
    <dgm:cxn modelId="{D65BED55-E133-444F-B662-4C70DA1A0627}" type="presOf" srcId="{FFBBFD76-677B-4DBE-80BE-63199F00DD50}" destId="{448BD5AD-4172-4BBA-AEE5-252395B67FC7}" srcOrd="0" destOrd="0" presId="urn:microsoft.com/office/officeart/2005/8/layout/cycle1"/>
    <dgm:cxn modelId="{AF9D3D5C-B393-4F82-9789-4554D450FBC8}" type="presOf" srcId="{AFF91057-13FE-43E8-9018-040522DDBBD6}" destId="{3FC56AEB-7042-4F64-B3CC-5635FDF51FB7}" srcOrd="0" destOrd="0" presId="urn:microsoft.com/office/officeart/2005/8/layout/cycle1"/>
    <dgm:cxn modelId="{39CD086E-F2CD-4DF6-9BE7-23383525CAC2}" type="presOf" srcId="{403E2FAF-1B31-475E-B88B-25A0D831D0B2}" destId="{79DD0660-6CC2-457B-AE38-7D8D5B28732E}" srcOrd="0" destOrd="0" presId="urn:microsoft.com/office/officeart/2005/8/layout/cycle1"/>
    <dgm:cxn modelId="{BD8A616F-C52E-42DE-A2EA-5A97A55588A7}" type="presOf" srcId="{E10FFDAC-22B1-4B93-B1D4-46C6E9BA0563}" destId="{8586F193-FA49-4A8D-ABF7-7C844F049B8E}" srcOrd="0" destOrd="0" presId="urn:microsoft.com/office/officeart/2005/8/layout/cycle1"/>
    <dgm:cxn modelId="{3BA5C19D-D308-4D06-9E6B-10A10B226076}" type="presOf" srcId="{DB307D8C-6F5F-4C18-89A3-DB64BDB675BF}" destId="{428A2D47-635C-4DE4-A913-1FE86411756E}" srcOrd="0" destOrd="0" presId="urn:microsoft.com/office/officeart/2005/8/layout/cycle1"/>
    <dgm:cxn modelId="{CAA743B3-D3FA-49B5-ABB2-A8321F8E3342}" type="presOf" srcId="{AAD5B1A4-7067-4B1F-B04D-16934EB65BEF}" destId="{58314CA8-4E3A-4A3F-B1DB-7C6E86A5E12B}" srcOrd="0" destOrd="0" presId="urn:microsoft.com/office/officeart/2005/8/layout/cycle1"/>
    <dgm:cxn modelId="{FD39BDB9-D51B-463D-93F8-9496B376672C}" srcId="{D5820DA6-0E55-4847-9B55-9EFE45A5E606}" destId="{16ABF49F-6B3A-4D42-A79C-CC7F8DCD3061}" srcOrd="1" destOrd="0" parTransId="{D69CF811-F13E-4150-A1D7-533BB8B3692B}" sibTransId="{A02BE003-B4F1-4781-BDC8-E15136853B17}"/>
    <dgm:cxn modelId="{C3AF37C2-A792-4BF9-BDE9-A40CBD154FD0}" srcId="{D5820DA6-0E55-4847-9B55-9EFE45A5E606}" destId="{DB307D8C-6F5F-4C18-89A3-DB64BDB675BF}" srcOrd="2" destOrd="0" parTransId="{4CDC0349-DADE-4039-B621-612FD04C82BE}" sibTransId="{18009383-8929-40D6-813A-6EEEF5BF6082}"/>
    <dgm:cxn modelId="{794474C7-1DD3-48FD-9326-9E1E4C163585}" type="presOf" srcId="{B7F1FD82-5280-4819-B04E-FA5AFF37965B}" destId="{30B17015-87FC-43B3-A001-95CE9D3713EE}" srcOrd="0" destOrd="0" presId="urn:microsoft.com/office/officeart/2005/8/layout/cycle1"/>
    <dgm:cxn modelId="{189E41CE-3D6A-4248-8D2C-93A71586DB1A}" type="presOf" srcId="{16ABF49F-6B3A-4D42-A79C-CC7F8DCD3061}" destId="{FAE0DC85-21E3-4B4A-99C8-A4E752F9A7D9}" srcOrd="0" destOrd="0" presId="urn:microsoft.com/office/officeart/2005/8/layout/cycle1"/>
    <dgm:cxn modelId="{4DE281E0-C6B4-4842-A2DF-0BE17BE9F76C}" srcId="{D5820DA6-0E55-4847-9B55-9EFE45A5E606}" destId="{AAD5B1A4-7067-4B1F-B04D-16934EB65BEF}" srcOrd="3" destOrd="0" parTransId="{44DECD11-214C-4625-83D5-75F8C5C1DC60}" sibTransId="{403E2FAF-1B31-475E-B88B-25A0D831D0B2}"/>
    <dgm:cxn modelId="{F4A5DDFF-99C2-4CAE-8375-72BB41562805}" type="presParOf" srcId="{DC35EEAE-63DB-4F4D-837C-515118657BB3}" destId="{E9EF0612-99F4-408B-A17E-092D22BDEB2D}" srcOrd="0" destOrd="0" presId="urn:microsoft.com/office/officeart/2005/8/layout/cycle1"/>
    <dgm:cxn modelId="{8F27FCB4-6627-427C-8CD7-832C8249EAF4}" type="presParOf" srcId="{DC35EEAE-63DB-4F4D-837C-515118657BB3}" destId="{448BD5AD-4172-4BBA-AEE5-252395B67FC7}" srcOrd="1" destOrd="0" presId="urn:microsoft.com/office/officeart/2005/8/layout/cycle1"/>
    <dgm:cxn modelId="{DC0E5760-BD6E-4EA5-BAEC-D2D31BB0BCD4}" type="presParOf" srcId="{DC35EEAE-63DB-4F4D-837C-515118657BB3}" destId="{30B17015-87FC-43B3-A001-95CE9D3713EE}" srcOrd="2" destOrd="0" presId="urn:microsoft.com/office/officeart/2005/8/layout/cycle1"/>
    <dgm:cxn modelId="{285A329D-5DE8-4641-81A1-656DC6358827}" type="presParOf" srcId="{DC35EEAE-63DB-4F4D-837C-515118657BB3}" destId="{4FE5F329-041E-46FB-B6AB-25D36F8E2344}" srcOrd="3" destOrd="0" presId="urn:microsoft.com/office/officeart/2005/8/layout/cycle1"/>
    <dgm:cxn modelId="{8423444F-232A-4793-BBFE-725B1A67400C}" type="presParOf" srcId="{DC35EEAE-63DB-4F4D-837C-515118657BB3}" destId="{FAE0DC85-21E3-4B4A-99C8-A4E752F9A7D9}" srcOrd="4" destOrd="0" presId="urn:microsoft.com/office/officeart/2005/8/layout/cycle1"/>
    <dgm:cxn modelId="{DCA2275C-1554-4CD1-89DB-7F7048457D0C}" type="presParOf" srcId="{DC35EEAE-63DB-4F4D-837C-515118657BB3}" destId="{D8BF6EEC-C0C0-423C-BCDF-EAFB93705C55}" srcOrd="5" destOrd="0" presId="urn:microsoft.com/office/officeart/2005/8/layout/cycle1"/>
    <dgm:cxn modelId="{B42F046D-4691-452E-9091-54B73F3BFD01}" type="presParOf" srcId="{DC35EEAE-63DB-4F4D-837C-515118657BB3}" destId="{4902D9DA-4CB3-41D6-ADAA-1D693FD182CC}" srcOrd="6" destOrd="0" presId="urn:microsoft.com/office/officeart/2005/8/layout/cycle1"/>
    <dgm:cxn modelId="{A711EA30-E80B-4B91-84EA-74EB35AB1610}" type="presParOf" srcId="{DC35EEAE-63DB-4F4D-837C-515118657BB3}" destId="{428A2D47-635C-4DE4-A913-1FE86411756E}" srcOrd="7" destOrd="0" presId="urn:microsoft.com/office/officeart/2005/8/layout/cycle1"/>
    <dgm:cxn modelId="{4653B2ED-5C00-480A-A70D-F6DFEF773BD2}" type="presParOf" srcId="{DC35EEAE-63DB-4F4D-837C-515118657BB3}" destId="{E729A371-5F34-40E8-8BFB-E416220E42D4}" srcOrd="8" destOrd="0" presId="urn:microsoft.com/office/officeart/2005/8/layout/cycle1"/>
    <dgm:cxn modelId="{CEEC4695-54FF-4ACB-B19D-4FCC0BC54F15}" type="presParOf" srcId="{DC35EEAE-63DB-4F4D-837C-515118657BB3}" destId="{D0D09643-F166-4450-A808-A9417BF5012D}" srcOrd="9" destOrd="0" presId="urn:microsoft.com/office/officeart/2005/8/layout/cycle1"/>
    <dgm:cxn modelId="{418CF90A-A266-4B09-8716-06AA7882ED1C}" type="presParOf" srcId="{DC35EEAE-63DB-4F4D-837C-515118657BB3}" destId="{58314CA8-4E3A-4A3F-B1DB-7C6E86A5E12B}" srcOrd="10" destOrd="0" presId="urn:microsoft.com/office/officeart/2005/8/layout/cycle1"/>
    <dgm:cxn modelId="{B8737E72-56D7-408B-94D3-6A5305D1C014}" type="presParOf" srcId="{DC35EEAE-63DB-4F4D-837C-515118657BB3}" destId="{79DD0660-6CC2-457B-AE38-7D8D5B28732E}" srcOrd="11" destOrd="0" presId="urn:microsoft.com/office/officeart/2005/8/layout/cycle1"/>
    <dgm:cxn modelId="{84ABE1FA-6063-425F-AB76-A321B01772A7}" type="presParOf" srcId="{DC35EEAE-63DB-4F4D-837C-515118657BB3}" destId="{92A60D46-BC65-4A82-91F1-92D229D595FA}" srcOrd="12" destOrd="0" presId="urn:microsoft.com/office/officeart/2005/8/layout/cycle1"/>
    <dgm:cxn modelId="{07ED3256-12A9-4C3D-AAA0-1A94EB906511}" type="presParOf" srcId="{DC35EEAE-63DB-4F4D-837C-515118657BB3}" destId="{8586F193-FA49-4A8D-ABF7-7C844F049B8E}" srcOrd="13" destOrd="0" presId="urn:microsoft.com/office/officeart/2005/8/layout/cycle1"/>
    <dgm:cxn modelId="{E3F353B1-6709-43AF-890C-7BFDCDEAA2A7}" type="presParOf" srcId="{DC35EEAE-63DB-4F4D-837C-515118657BB3}" destId="{3FC56AEB-7042-4F64-B3CC-5635FDF51FB7}" srcOrd="14" destOrd="0" presId="urn:microsoft.com/office/officeart/2005/8/layout/cycle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820DA6-0E55-4847-9B55-9EFE45A5E606}" type="doc">
      <dgm:prSet loTypeId="urn:microsoft.com/office/officeart/2005/8/layout/cycle1" loCatId="cycle" qsTypeId="urn:microsoft.com/office/officeart/2005/8/quickstyle/simple1" qsCatId="simple" csTypeId="urn:microsoft.com/office/officeart/2005/8/colors/accent1_2" csCatId="accent1" phldr="1"/>
      <dgm:spPr>
        <a:scene3d>
          <a:camera prst="orthographicFront">
            <a:rot lat="0" lon="0" rev="0"/>
          </a:camera>
          <a:lightRig rig="threePt" dir="t"/>
        </a:scene3d>
      </dgm:spPr>
      <dgm:t>
        <a:bodyPr/>
        <a:lstStyle/>
        <a:p>
          <a:endParaRPr lang="en-ZA"/>
        </a:p>
      </dgm:t>
    </dgm:pt>
    <dgm:pt modelId="{FFBBFD76-677B-4DBE-80BE-63199F00DD50}">
      <dgm:prSet phldrT="[Text]" custT="1"/>
      <dgm:spPr>
        <a:xfrm>
          <a:off x="1995486" y="18555"/>
          <a:ext cx="834346" cy="614334"/>
        </a:xfrm>
        <a:noFill/>
        <a:ln>
          <a:noFill/>
        </a:ln>
        <a:effectLst/>
        <a:scene3d>
          <a:camera prst="orthographicFront">
            <a:rot lat="0" lon="0" rev="0"/>
          </a:camera>
          <a:lightRig rig="threePt" dir="t"/>
        </a:scene3d>
      </dgm:spPr>
      <dgm:t>
        <a:bodyPr/>
        <a:lstStyle/>
        <a:p>
          <a:r>
            <a:rPr lang="en-ZA" sz="1100">
              <a:solidFill>
                <a:sysClr val="windowText" lastClr="000000">
                  <a:hueOff val="0"/>
                  <a:satOff val="0"/>
                  <a:lumOff val="0"/>
                  <a:alphaOff val="0"/>
                </a:sysClr>
              </a:solidFill>
              <a:latin typeface="Calibri"/>
              <a:ea typeface="+mn-ea"/>
              <a:cs typeface="+mn-cs"/>
            </a:rPr>
            <a:t>Family progressive </a:t>
          </a:r>
        </a:p>
      </dgm:t>
    </dgm:pt>
    <dgm:pt modelId="{FF5B9680-1B28-4ABC-A386-40A71FBCE7D3}" type="parTrans" cxnId="{51675702-1F83-4A5F-A026-C72A449AFF18}">
      <dgm:prSet/>
      <dgm:spPr/>
      <dgm:t>
        <a:bodyPr/>
        <a:lstStyle/>
        <a:p>
          <a:endParaRPr lang="en-ZA"/>
        </a:p>
      </dgm:t>
    </dgm:pt>
    <dgm:pt modelId="{B7F1FD82-5280-4819-B04E-FA5AFF37965B}" type="sibTrans" cxnId="{51675702-1F83-4A5F-A026-C72A449AFF18}">
      <dgm:prSet/>
      <dgm:spPr>
        <a:xfrm>
          <a:off x="657426" y="430"/>
          <a:ext cx="2307006" cy="23070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a:scene3d>
          <a:camera prst="orthographicFront">
            <a:rot lat="0" lon="0" rev="0"/>
          </a:camera>
          <a:lightRig rig="threePt" dir="t"/>
        </a:scene3d>
      </dgm:spPr>
      <dgm:t>
        <a:bodyPr/>
        <a:lstStyle/>
        <a:p>
          <a:endParaRPr lang="en-ZA"/>
        </a:p>
      </dgm:t>
    </dgm:pt>
    <dgm:pt modelId="{16ABF49F-6B3A-4D42-A79C-CC7F8DCD3061}">
      <dgm:prSet phldrT="[Text]"/>
      <dgm:spPr>
        <a:xfrm>
          <a:off x="2120791" y="1042198"/>
          <a:ext cx="1327515" cy="856167"/>
        </a:xfrm>
        <a:noFill/>
        <a:ln>
          <a:noFill/>
        </a:ln>
        <a:effectLst/>
        <a:scene3d>
          <a:camera prst="orthographicFront">
            <a:rot lat="0" lon="0" rev="0"/>
          </a:camera>
          <a:lightRig rig="threePt" dir="t"/>
        </a:scene3d>
      </dgm:spPr>
      <dgm:t>
        <a:bodyPr/>
        <a:lstStyle/>
        <a:p>
          <a:r>
            <a:rPr lang="en-ZA">
              <a:solidFill>
                <a:sysClr val="windowText" lastClr="000000">
                  <a:hueOff val="0"/>
                  <a:satOff val="0"/>
                  <a:lumOff val="0"/>
                  <a:alphaOff val="0"/>
                </a:sysClr>
              </a:solidFill>
              <a:latin typeface="Calibri"/>
              <a:ea typeface="+mn-ea"/>
              <a:cs typeface="+mn-cs"/>
            </a:rPr>
            <a:t>Custom, religion, local structures   challenge patriarchal norms </a:t>
          </a:r>
        </a:p>
      </dgm:t>
    </dgm:pt>
    <dgm:pt modelId="{D69CF811-F13E-4150-A1D7-533BB8B3692B}" type="parTrans" cxnId="{FD39BDB9-D51B-463D-93F8-9496B376672C}">
      <dgm:prSet/>
      <dgm:spPr/>
      <dgm:t>
        <a:bodyPr/>
        <a:lstStyle/>
        <a:p>
          <a:endParaRPr lang="en-ZA"/>
        </a:p>
      </dgm:t>
    </dgm:pt>
    <dgm:pt modelId="{A02BE003-B4F1-4781-BDC8-E15136853B17}" type="sibTrans" cxnId="{FD39BDB9-D51B-463D-93F8-9496B376672C}">
      <dgm:prSet/>
      <dgm:spPr>
        <a:xfrm>
          <a:off x="657426" y="430"/>
          <a:ext cx="2307006" cy="23070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a:scene3d>
          <a:camera prst="orthographicFront">
            <a:rot lat="0" lon="0" rev="0"/>
          </a:camera>
          <a:lightRig rig="threePt" dir="t"/>
        </a:scene3d>
      </dgm:spPr>
      <dgm:t>
        <a:bodyPr/>
        <a:lstStyle/>
        <a:p>
          <a:endParaRPr lang="en-ZA"/>
        </a:p>
      </dgm:t>
    </dgm:pt>
    <dgm:pt modelId="{DB307D8C-6F5F-4C18-89A3-DB64BDB675BF}">
      <dgm:prSet phldrT="[Text]"/>
      <dgm:spPr>
        <a:xfrm>
          <a:off x="1503761" y="1870491"/>
          <a:ext cx="614334" cy="614334"/>
        </a:xfrm>
        <a:noFill/>
        <a:ln>
          <a:noFill/>
        </a:ln>
        <a:effectLst/>
        <a:scene3d>
          <a:camera prst="orthographicFront">
            <a:rot lat="0" lon="0" rev="0"/>
          </a:camera>
          <a:lightRig rig="threePt" dir="t"/>
        </a:scene3d>
      </dgm:spPr>
      <dgm:t>
        <a:bodyPr/>
        <a:lstStyle/>
        <a:p>
          <a:r>
            <a:rPr lang="en-ZA">
              <a:solidFill>
                <a:sysClr val="windowText" lastClr="000000">
                  <a:hueOff val="0"/>
                  <a:satOff val="0"/>
                  <a:lumOff val="0"/>
                  <a:alphaOff val="0"/>
                </a:sysClr>
              </a:solidFill>
              <a:latin typeface="Calibri"/>
              <a:ea typeface="+mn-ea"/>
              <a:cs typeface="+mn-cs"/>
            </a:rPr>
            <a:t>Education challenges gender steretypes </a:t>
          </a:r>
        </a:p>
      </dgm:t>
    </dgm:pt>
    <dgm:pt modelId="{4CDC0349-DADE-4039-B621-612FD04C82BE}" type="parTrans" cxnId="{C3AF37C2-A792-4BF9-BDE9-A40CBD154FD0}">
      <dgm:prSet/>
      <dgm:spPr/>
      <dgm:t>
        <a:bodyPr/>
        <a:lstStyle/>
        <a:p>
          <a:endParaRPr lang="en-ZA"/>
        </a:p>
      </dgm:t>
    </dgm:pt>
    <dgm:pt modelId="{18009383-8929-40D6-813A-6EEEF5BF6082}" type="sibTrans" cxnId="{C3AF37C2-A792-4BF9-BDE9-A40CBD154FD0}">
      <dgm:prSet/>
      <dgm:spPr>
        <a:xfrm>
          <a:off x="657426" y="430"/>
          <a:ext cx="2307006" cy="23070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a:scene3d>
          <a:camera prst="orthographicFront">
            <a:rot lat="0" lon="0" rev="0"/>
          </a:camera>
          <a:lightRig rig="threePt" dir="t"/>
        </a:scene3d>
      </dgm:spPr>
      <dgm:t>
        <a:bodyPr/>
        <a:lstStyle/>
        <a:p>
          <a:endParaRPr lang="en-ZA"/>
        </a:p>
      </dgm:t>
    </dgm:pt>
    <dgm:pt modelId="{AAD5B1A4-7067-4B1F-B04D-16934EB65BEF}">
      <dgm:prSet phldrT="[Text]" custT="1"/>
      <dgm:spPr>
        <a:xfrm>
          <a:off x="75942" y="1163115"/>
          <a:ext cx="1522732" cy="614334"/>
        </a:xfrm>
        <a:noFill/>
        <a:ln>
          <a:noFill/>
        </a:ln>
        <a:effectLst/>
        <a:scene3d>
          <a:camera prst="orthographicFront">
            <a:rot lat="0" lon="0" rev="0"/>
          </a:camera>
          <a:lightRig rig="threePt" dir="t"/>
        </a:scene3d>
      </dgm:spPr>
      <dgm:t>
        <a:bodyPr/>
        <a:lstStyle/>
        <a:p>
          <a:r>
            <a:rPr lang="en-ZA" sz="1000">
              <a:solidFill>
                <a:sysClr val="windowText" lastClr="000000">
                  <a:hueOff val="0"/>
                  <a:satOff val="0"/>
                  <a:lumOff val="0"/>
                  <a:alphaOff val="0"/>
                </a:sysClr>
              </a:solidFill>
              <a:latin typeface="Tahoma" pitchFamily="34" charset="0"/>
              <a:ea typeface="Tahoma" pitchFamily="34" charset="0"/>
              <a:cs typeface="Tahoma" pitchFamily="34" charset="0"/>
            </a:rPr>
            <a:t>Gender aware media, justice system, state, champion equality</a:t>
          </a:r>
        </a:p>
      </dgm:t>
    </dgm:pt>
    <dgm:pt modelId="{44DECD11-214C-4625-83D5-75F8C5C1DC60}" type="parTrans" cxnId="{4DE281E0-C6B4-4842-A2DF-0BE17BE9F76C}">
      <dgm:prSet/>
      <dgm:spPr/>
      <dgm:t>
        <a:bodyPr/>
        <a:lstStyle/>
        <a:p>
          <a:endParaRPr lang="en-ZA"/>
        </a:p>
      </dgm:t>
    </dgm:pt>
    <dgm:pt modelId="{403E2FAF-1B31-475E-B88B-25A0D831D0B2}" type="sibTrans" cxnId="{4DE281E0-C6B4-4842-A2DF-0BE17BE9F76C}">
      <dgm:prSet/>
      <dgm:spPr>
        <a:xfrm>
          <a:off x="710533" y="661"/>
          <a:ext cx="2307006" cy="23070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a:scene3d>
          <a:camera prst="orthographicFront">
            <a:rot lat="0" lon="0" rev="0"/>
          </a:camera>
          <a:lightRig rig="threePt" dir="t"/>
        </a:scene3d>
      </dgm:spPr>
      <dgm:t>
        <a:bodyPr/>
        <a:lstStyle/>
        <a:p>
          <a:endParaRPr lang="en-ZA"/>
        </a:p>
      </dgm:t>
    </dgm:pt>
    <dgm:pt modelId="{E10FFDAC-22B1-4B93-B1D4-46C6E9BA0563}">
      <dgm:prSet phldrT="[Text]" custT="1"/>
      <dgm:spPr>
        <a:xfrm>
          <a:off x="651038" y="170664"/>
          <a:ext cx="1116319" cy="310116"/>
        </a:xfrm>
        <a:noFill/>
        <a:ln>
          <a:noFill/>
        </a:ln>
        <a:effectLst/>
        <a:scene3d>
          <a:camera prst="orthographicFront">
            <a:rot lat="0" lon="0" rev="0"/>
          </a:camera>
          <a:lightRig rig="threePt" dir="t"/>
        </a:scene3d>
      </dgm:spPr>
      <dgm:t>
        <a:bodyPr/>
        <a:lstStyle/>
        <a:p>
          <a:r>
            <a:rPr lang="en-ZA" sz="1100">
              <a:solidFill>
                <a:sysClr val="windowText" lastClr="000000">
                  <a:hueOff val="0"/>
                  <a:satOff val="0"/>
                  <a:lumOff val="0"/>
                  <a:alphaOff val="0"/>
                </a:sysClr>
              </a:solidFill>
              <a:latin typeface="Calibri"/>
              <a:ea typeface="+mn-ea"/>
              <a:cs typeface="+mn-cs"/>
            </a:rPr>
            <a:t>Woman empowered</a:t>
          </a:r>
        </a:p>
      </dgm:t>
    </dgm:pt>
    <dgm:pt modelId="{5E8B0C1D-7EA3-46E6-B8C6-F9FAF7503B1B}" type="parTrans" cxnId="{CC63F941-C0FB-4569-B0C4-4C86B3B80BFD}">
      <dgm:prSet/>
      <dgm:spPr/>
      <dgm:t>
        <a:bodyPr/>
        <a:lstStyle/>
        <a:p>
          <a:endParaRPr lang="en-ZA"/>
        </a:p>
      </dgm:t>
    </dgm:pt>
    <dgm:pt modelId="{AFF91057-13FE-43E8-9018-040522DDBBD6}" type="sibTrans" cxnId="{CC63F941-C0FB-4569-B0C4-4C86B3B80BFD}">
      <dgm:prSet/>
      <dgm:spPr>
        <a:xfrm>
          <a:off x="657426" y="430"/>
          <a:ext cx="2307006" cy="23070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a:scene3d>
          <a:camera prst="orthographicFront">
            <a:rot lat="0" lon="0" rev="0"/>
          </a:camera>
          <a:lightRig rig="threePt" dir="t"/>
        </a:scene3d>
      </dgm:spPr>
      <dgm:t>
        <a:bodyPr/>
        <a:lstStyle/>
        <a:p>
          <a:endParaRPr lang="en-ZA"/>
        </a:p>
      </dgm:t>
    </dgm:pt>
    <dgm:pt modelId="{DC35EEAE-63DB-4F4D-837C-515118657BB3}" type="pres">
      <dgm:prSet presAssocID="{D5820DA6-0E55-4847-9B55-9EFE45A5E606}" presName="cycle" presStyleCnt="0">
        <dgm:presLayoutVars>
          <dgm:dir/>
          <dgm:resizeHandles val="exact"/>
        </dgm:presLayoutVars>
      </dgm:prSet>
      <dgm:spPr/>
    </dgm:pt>
    <dgm:pt modelId="{E9EF0612-99F4-408B-A17E-092D22BDEB2D}" type="pres">
      <dgm:prSet presAssocID="{FFBBFD76-677B-4DBE-80BE-63199F00DD50}" presName="dummy" presStyleCnt="0"/>
      <dgm:spPr/>
    </dgm:pt>
    <dgm:pt modelId="{448BD5AD-4172-4BBA-AEE5-252395B67FC7}" type="pres">
      <dgm:prSet presAssocID="{FFBBFD76-677B-4DBE-80BE-63199F00DD50}" presName="node" presStyleLbl="revTx" presStyleIdx="0" presStyleCnt="5" custScaleX="135813">
        <dgm:presLayoutVars>
          <dgm:bulletEnabled val="1"/>
        </dgm:presLayoutVars>
      </dgm:prSet>
      <dgm:spPr>
        <a:xfrm>
          <a:off x="2016636" y="15737"/>
          <a:ext cx="749629" cy="551957"/>
        </a:xfrm>
        <a:prstGeom prst="rect">
          <a:avLst/>
        </a:prstGeom>
      </dgm:spPr>
    </dgm:pt>
    <dgm:pt modelId="{30B17015-87FC-43B3-A001-95CE9D3713EE}" type="pres">
      <dgm:prSet presAssocID="{B7F1FD82-5280-4819-B04E-FA5AFF37965B}" presName="sibTrans" presStyleLbl="node1" presStyleIdx="0" presStyleCnt="5"/>
      <dgm:spPr>
        <a:xfrm>
          <a:off x="817267" y="-206"/>
          <a:ext cx="2069196" cy="2069196"/>
        </a:xfrm>
        <a:prstGeom prst="circularArrow">
          <a:avLst>
            <a:gd name="adj1" fmla="val 5202"/>
            <a:gd name="adj2" fmla="val 336019"/>
            <a:gd name="adj3" fmla="val 21292810"/>
            <a:gd name="adj4" fmla="val 19766617"/>
            <a:gd name="adj5" fmla="val 6069"/>
          </a:avLst>
        </a:prstGeom>
      </dgm:spPr>
    </dgm:pt>
    <dgm:pt modelId="{4FE5F329-041E-46FB-B6AB-25D36F8E2344}" type="pres">
      <dgm:prSet presAssocID="{16ABF49F-6B3A-4D42-A79C-CC7F8DCD3061}" presName="dummy" presStyleCnt="0"/>
      <dgm:spPr/>
    </dgm:pt>
    <dgm:pt modelId="{FAE0DC85-21E3-4B4A-99C8-A4E752F9A7D9}" type="pres">
      <dgm:prSet presAssocID="{16ABF49F-6B3A-4D42-A79C-CC7F8DCD3061}" presName="node" presStyleLbl="revTx" presStyleIdx="1" presStyleCnt="5" custScaleX="216090" custScaleY="139365">
        <dgm:presLayoutVars>
          <dgm:bulletEnabled val="1"/>
        </dgm:presLayoutVars>
      </dgm:prSet>
      <dgm:spPr>
        <a:xfrm>
          <a:off x="2448954" y="1042089"/>
          <a:ext cx="551957" cy="551957"/>
        </a:xfrm>
        <a:prstGeom prst="rect">
          <a:avLst/>
        </a:prstGeom>
      </dgm:spPr>
    </dgm:pt>
    <dgm:pt modelId="{D8BF6EEC-C0C0-423C-BCDF-EAFB93705C55}" type="pres">
      <dgm:prSet presAssocID="{A02BE003-B4F1-4781-BDC8-E15136853B17}" presName="sibTrans" presStyleLbl="node1" presStyleIdx="1" presStyleCnt="5"/>
      <dgm:spPr>
        <a:xfrm>
          <a:off x="817267" y="-206"/>
          <a:ext cx="2069196" cy="2069196"/>
        </a:xfrm>
        <a:prstGeom prst="circularArrow">
          <a:avLst>
            <a:gd name="adj1" fmla="val 5202"/>
            <a:gd name="adj2" fmla="val 336019"/>
            <a:gd name="adj3" fmla="val 4014250"/>
            <a:gd name="adj4" fmla="val 2253844"/>
            <a:gd name="adj5" fmla="val 6069"/>
          </a:avLst>
        </a:prstGeom>
      </dgm:spPr>
    </dgm:pt>
    <dgm:pt modelId="{4902D9DA-4CB3-41D6-ADAA-1D693FD182CC}" type="pres">
      <dgm:prSet presAssocID="{DB307D8C-6F5F-4C18-89A3-DB64BDB675BF}" presName="dummy" presStyleCnt="0"/>
      <dgm:spPr/>
    </dgm:pt>
    <dgm:pt modelId="{428A2D47-635C-4DE4-A913-1FE86411756E}" type="pres">
      <dgm:prSet presAssocID="{DB307D8C-6F5F-4C18-89A3-DB64BDB675BF}" presName="node" presStyleLbl="revTx" presStyleIdx="2" presStyleCnt="5">
        <dgm:presLayoutVars>
          <dgm:bulletEnabled val="1"/>
        </dgm:presLayoutVars>
      </dgm:prSet>
      <dgm:spPr>
        <a:xfrm>
          <a:off x="1575887" y="1676410"/>
          <a:ext cx="551957" cy="551957"/>
        </a:xfrm>
        <a:prstGeom prst="rect">
          <a:avLst/>
        </a:prstGeom>
      </dgm:spPr>
    </dgm:pt>
    <dgm:pt modelId="{E729A371-5F34-40E8-8BFB-E416220E42D4}" type="pres">
      <dgm:prSet presAssocID="{18009383-8929-40D6-813A-6EEEF5BF6082}" presName="sibTrans" presStyleLbl="node1" presStyleIdx="2" presStyleCnt="5"/>
      <dgm:spPr>
        <a:xfrm>
          <a:off x="817267" y="-206"/>
          <a:ext cx="2069196" cy="2069196"/>
        </a:xfrm>
        <a:prstGeom prst="circularArrow">
          <a:avLst>
            <a:gd name="adj1" fmla="val 5202"/>
            <a:gd name="adj2" fmla="val 336019"/>
            <a:gd name="adj3" fmla="val 8210137"/>
            <a:gd name="adj4" fmla="val 6449731"/>
            <a:gd name="adj5" fmla="val 6069"/>
          </a:avLst>
        </a:prstGeom>
      </dgm:spPr>
    </dgm:pt>
    <dgm:pt modelId="{D0D09643-F166-4450-A808-A9417BF5012D}" type="pres">
      <dgm:prSet presAssocID="{AAD5B1A4-7067-4B1F-B04D-16934EB65BEF}" presName="dummy" presStyleCnt="0"/>
      <dgm:spPr/>
    </dgm:pt>
    <dgm:pt modelId="{58314CA8-4E3A-4A3F-B1DB-7C6E86A5E12B}" type="pres">
      <dgm:prSet presAssocID="{AAD5B1A4-7067-4B1F-B04D-16934EB65BEF}" presName="node" presStyleLbl="revTx" presStyleIdx="3" presStyleCnt="5" custScaleX="247867">
        <dgm:presLayoutVars>
          <dgm:bulletEnabled val="1"/>
        </dgm:presLayoutVars>
      </dgm:prSet>
      <dgm:spPr>
        <a:xfrm>
          <a:off x="294738" y="1042089"/>
          <a:ext cx="1368119" cy="551957"/>
        </a:xfrm>
        <a:prstGeom prst="rect">
          <a:avLst/>
        </a:prstGeom>
      </dgm:spPr>
    </dgm:pt>
    <dgm:pt modelId="{79DD0660-6CC2-457B-AE38-7D8D5B28732E}" type="pres">
      <dgm:prSet presAssocID="{403E2FAF-1B31-475E-B88B-25A0D831D0B2}" presName="sibTrans" presStyleLbl="node1" presStyleIdx="3" presStyleCnt="5" custLinFactNeighborX="2302" custLinFactNeighborY="10"/>
      <dgm:spPr>
        <a:xfrm>
          <a:off x="817267" y="-206"/>
          <a:ext cx="2069196" cy="2069196"/>
        </a:xfrm>
        <a:prstGeom prst="circularArrow">
          <a:avLst>
            <a:gd name="adj1" fmla="val 5202"/>
            <a:gd name="adj2" fmla="val 336019"/>
            <a:gd name="adj3" fmla="val 12929448"/>
            <a:gd name="adj4" fmla="val 10771171"/>
            <a:gd name="adj5" fmla="val 6069"/>
          </a:avLst>
        </a:prstGeom>
      </dgm:spPr>
    </dgm:pt>
    <dgm:pt modelId="{92A60D46-BC65-4A82-91F1-92D229D595FA}" type="pres">
      <dgm:prSet presAssocID="{E10FFDAC-22B1-4B93-B1D4-46C6E9BA0563}" presName="dummy" presStyleCnt="0"/>
      <dgm:spPr/>
    </dgm:pt>
    <dgm:pt modelId="{8586F193-FA49-4A8D-ABF7-7C844F049B8E}" type="pres">
      <dgm:prSet presAssocID="{E10FFDAC-22B1-4B93-B1D4-46C6E9BA0563}" presName="node" presStyleLbl="revTx" presStyleIdx="4" presStyleCnt="5" custScaleX="181712" custScaleY="50480">
        <dgm:presLayoutVars>
          <dgm:bulletEnabled val="1"/>
        </dgm:presLayoutVars>
      </dgm:prSet>
      <dgm:spPr>
        <a:xfrm>
          <a:off x="810794" y="152401"/>
          <a:ext cx="1002972" cy="278627"/>
        </a:xfrm>
        <a:prstGeom prst="rect">
          <a:avLst/>
        </a:prstGeom>
      </dgm:spPr>
    </dgm:pt>
    <dgm:pt modelId="{3FC56AEB-7042-4F64-B3CC-5635FDF51FB7}" type="pres">
      <dgm:prSet presAssocID="{AFF91057-13FE-43E8-9018-040522DDBBD6}" presName="sibTrans" presStyleLbl="node1" presStyleIdx="4" presStyleCnt="5"/>
      <dgm:spPr>
        <a:xfrm>
          <a:off x="817267" y="-206"/>
          <a:ext cx="2069196" cy="2069196"/>
        </a:xfrm>
        <a:prstGeom prst="circularArrow">
          <a:avLst>
            <a:gd name="adj1" fmla="val 5202"/>
            <a:gd name="adj2" fmla="val 336019"/>
            <a:gd name="adj3" fmla="val 16484381"/>
            <a:gd name="adj4" fmla="val 15233955"/>
            <a:gd name="adj5" fmla="val 6069"/>
          </a:avLst>
        </a:prstGeom>
      </dgm:spPr>
    </dgm:pt>
  </dgm:ptLst>
  <dgm:cxnLst>
    <dgm:cxn modelId="{72043E01-38C1-48BA-AC20-A925CB3F4C90}" type="presOf" srcId="{A02BE003-B4F1-4781-BDC8-E15136853B17}" destId="{D8BF6EEC-C0C0-423C-BCDF-EAFB93705C55}" srcOrd="0" destOrd="0" presId="urn:microsoft.com/office/officeart/2005/8/layout/cycle1"/>
    <dgm:cxn modelId="{51675702-1F83-4A5F-A026-C72A449AFF18}" srcId="{D5820DA6-0E55-4847-9B55-9EFE45A5E606}" destId="{FFBBFD76-677B-4DBE-80BE-63199F00DD50}" srcOrd="0" destOrd="0" parTransId="{FF5B9680-1B28-4ABC-A386-40A71FBCE7D3}" sibTransId="{B7F1FD82-5280-4819-B04E-FA5AFF37965B}"/>
    <dgm:cxn modelId="{CC63F941-C0FB-4569-B0C4-4C86B3B80BFD}" srcId="{D5820DA6-0E55-4847-9B55-9EFE45A5E606}" destId="{E10FFDAC-22B1-4B93-B1D4-46C6E9BA0563}" srcOrd="4" destOrd="0" parTransId="{5E8B0C1D-7EA3-46E6-B8C6-F9FAF7503B1B}" sibTransId="{AFF91057-13FE-43E8-9018-040522DDBBD6}"/>
    <dgm:cxn modelId="{26346F42-BF6E-4F61-B9DE-D704D2264F94}" type="presOf" srcId="{18009383-8929-40D6-813A-6EEEF5BF6082}" destId="{E729A371-5F34-40E8-8BFB-E416220E42D4}" srcOrd="0" destOrd="0" presId="urn:microsoft.com/office/officeart/2005/8/layout/cycle1"/>
    <dgm:cxn modelId="{50ED2D44-124C-4D42-914A-36F41C32A4ED}" type="presOf" srcId="{DB307D8C-6F5F-4C18-89A3-DB64BDB675BF}" destId="{428A2D47-635C-4DE4-A913-1FE86411756E}" srcOrd="0" destOrd="0" presId="urn:microsoft.com/office/officeart/2005/8/layout/cycle1"/>
    <dgm:cxn modelId="{2DD50766-BF72-45AE-8BFE-F073EE612366}" type="presOf" srcId="{E10FFDAC-22B1-4B93-B1D4-46C6E9BA0563}" destId="{8586F193-FA49-4A8D-ABF7-7C844F049B8E}" srcOrd="0" destOrd="0" presId="urn:microsoft.com/office/officeart/2005/8/layout/cycle1"/>
    <dgm:cxn modelId="{9C4E6671-BFB8-4499-A6E2-908420C9A013}" type="presOf" srcId="{B7F1FD82-5280-4819-B04E-FA5AFF37965B}" destId="{30B17015-87FC-43B3-A001-95CE9D3713EE}" srcOrd="0" destOrd="0" presId="urn:microsoft.com/office/officeart/2005/8/layout/cycle1"/>
    <dgm:cxn modelId="{8AD70A80-A589-46B3-977D-ACD3BCAA3AA6}" type="presOf" srcId="{AAD5B1A4-7067-4B1F-B04D-16934EB65BEF}" destId="{58314CA8-4E3A-4A3F-B1DB-7C6E86A5E12B}" srcOrd="0" destOrd="0" presId="urn:microsoft.com/office/officeart/2005/8/layout/cycle1"/>
    <dgm:cxn modelId="{47F0CE82-29C5-457C-8D0A-9D37DD9F692F}" type="presOf" srcId="{FFBBFD76-677B-4DBE-80BE-63199F00DD50}" destId="{448BD5AD-4172-4BBA-AEE5-252395B67FC7}" srcOrd="0" destOrd="0" presId="urn:microsoft.com/office/officeart/2005/8/layout/cycle1"/>
    <dgm:cxn modelId="{48B3AC95-8BD9-451E-BA58-1E2E6A7074D9}" type="presOf" srcId="{AFF91057-13FE-43E8-9018-040522DDBBD6}" destId="{3FC56AEB-7042-4F64-B3CC-5635FDF51FB7}" srcOrd="0" destOrd="0" presId="urn:microsoft.com/office/officeart/2005/8/layout/cycle1"/>
    <dgm:cxn modelId="{521EEFA7-A2DC-48DD-8AFF-5B0F083122B5}" type="presOf" srcId="{16ABF49F-6B3A-4D42-A79C-CC7F8DCD3061}" destId="{FAE0DC85-21E3-4B4A-99C8-A4E752F9A7D9}" srcOrd="0" destOrd="0" presId="urn:microsoft.com/office/officeart/2005/8/layout/cycle1"/>
    <dgm:cxn modelId="{FD39BDB9-D51B-463D-93F8-9496B376672C}" srcId="{D5820DA6-0E55-4847-9B55-9EFE45A5E606}" destId="{16ABF49F-6B3A-4D42-A79C-CC7F8DCD3061}" srcOrd="1" destOrd="0" parTransId="{D69CF811-F13E-4150-A1D7-533BB8B3692B}" sibTransId="{A02BE003-B4F1-4781-BDC8-E15136853B17}"/>
    <dgm:cxn modelId="{C3AF37C2-A792-4BF9-BDE9-A40CBD154FD0}" srcId="{D5820DA6-0E55-4847-9B55-9EFE45A5E606}" destId="{DB307D8C-6F5F-4C18-89A3-DB64BDB675BF}" srcOrd="2" destOrd="0" parTransId="{4CDC0349-DADE-4039-B621-612FD04C82BE}" sibTransId="{18009383-8929-40D6-813A-6EEEF5BF6082}"/>
    <dgm:cxn modelId="{FAC058DC-F7D4-4DDA-A56D-9D52DADC7F79}" type="presOf" srcId="{D5820DA6-0E55-4847-9B55-9EFE45A5E606}" destId="{DC35EEAE-63DB-4F4D-837C-515118657BB3}" srcOrd="0" destOrd="0" presId="urn:microsoft.com/office/officeart/2005/8/layout/cycle1"/>
    <dgm:cxn modelId="{4DE281E0-C6B4-4842-A2DF-0BE17BE9F76C}" srcId="{D5820DA6-0E55-4847-9B55-9EFE45A5E606}" destId="{AAD5B1A4-7067-4B1F-B04D-16934EB65BEF}" srcOrd="3" destOrd="0" parTransId="{44DECD11-214C-4625-83D5-75F8C5C1DC60}" sibTransId="{403E2FAF-1B31-475E-B88B-25A0D831D0B2}"/>
    <dgm:cxn modelId="{AB9DE4EF-293F-401C-AAF4-B9F1C7A09093}" type="presOf" srcId="{403E2FAF-1B31-475E-B88B-25A0D831D0B2}" destId="{79DD0660-6CC2-457B-AE38-7D8D5B28732E}" srcOrd="0" destOrd="0" presId="urn:microsoft.com/office/officeart/2005/8/layout/cycle1"/>
    <dgm:cxn modelId="{E3E1B286-24A5-4C6E-800C-D8AEB37E07EC}" type="presParOf" srcId="{DC35EEAE-63DB-4F4D-837C-515118657BB3}" destId="{E9EF0612-99F4-408B-A17E-092D22BDEB2D}" srcOrd="0" destOrd="0" presId="urn:microsoft.com/office/officeart/2005/8/layout/cycle1"/>
    <dgm:cxn modelId="{8F1B1017-26A4-4F94-BE4F-A4C4D66BA699}" type="presParOf" srcId="{DC35EEAE-63DB-4F4D-837C-515118657BB3}" destId="{448BD5AD-4172-4BBA-AEE5-252395B67FC7}" srcOrd="1" destOrd="0" presId="urn:microsoft.com/office/officeart/2005/8/layout/cycle1"/>
    <dgm:cxn modelId="{A3B4FD8D-DD52-464A-AFCF-EB046C58EC77}" type="presParOf" srcId="{DC35EEAE-63DB-4F4D-837C-515118657BB3}" destId="{30B17015-87FC-43B3-A001-95CE9D3713EE}" srcOrd="2" destOrd="0" presId="urn:microsoft.com/office/officeart/2005/8/layout/cycle1"/>
    <dgm:cxn modelId="{9F013393-D8EC-40CB-8D2B-F5C5E4C0A849}" type="presParOf" srcId="{DC35EEAE-63DB-4F4D-837C-515118657BB3}" destId="{4FE5F329-041E-46FB-B6AB-25D36F8E2344}" srcOrd="3" destOrd="0" presId="urn:microsoft.com/office/officeart/2005/8/layout/cycle1"/>
    <dgm:cxn modelId="{6AC7EE3F-4AEF-43B9-8A7A-9240FECB0BF4}" type="presParOf" srcId="{DC35EEAE-63DB-4F4D-837C-515118657BB3}" destId="{FAE0DC85-21E3-4B4A-99C8-A4E752F9A7D9}" srcOrd="4" destOrd="0" presId="urn:microsoft.com/office/officeart/2005/8/layout/cycle1"/>
    <dgm:cxn modelId="{DD96A60D-DFFB-4EB8-9F07-1A30876E291C}" type="presParOf" srcId="{DC35EEAE-63DB-4F4D-837C-515118657BB3}" destId="{D8BF6EEC-C0C0-423C-BCDF-EAFB93705C55}" srcOrd="5" destOrd="0" presId="urn:microsoft.com/office/officeart/2005/8/layout/cycle1"/>
    <dgm:cxn modelId="{C7BC09BB-8FBD-4353-8A76-58EFB79C7C59}" type="presParOf" srcId="{DC35EEAE-63DB-4F4D-837C-515118657BB3}" destId="{4902D9DA-4CB3-41D6-ADAA-1D693FD182CC}" srcOrd="6" destOrd="0" presId="urn:microsoft.com/office/officeart/2005/8/layout/cycle1"/>
    <dgm:cxn modelId="{3BD791E9-AB05-4689-899B-9172124953D1}" type="presParOf" srcId="{DC35EEAE-63DB-4F4D-837C-515118657BB3}" destId="{428A2D47-635C-4DE4-A913-1FE86411756E}" srcOrd="7" destOrd="0" presId="urn:microsoft.com/office/officeart/2005/8/layout/cycle1"/>
    <dgm:cxn modelId="{1BB7E59E-843B-4451-8B85-3E0F43374093}" type="presParOf" srcId="{DC35EEAE-63DB-4F4D-837C-515118657BB3}" destId="{E729A371-5F34-40E8-8BFB-E416220E42D4}" srcOrd="8" destOrd="0" presId="urn:microsoft.com/office/officeart/2005/8/layout/cycle1"/>
    <dgm:cxn modelId="{9DBE8542-B056-4F24-8EE3-DC8B4B6F3924}" type="presParOf" srcId="{DC35EEAE-63DB-4F4D-837C-515118657BB3}" destId="{D0D09643-F166-4450-A808-A9417BF5012D}" srcOrd="9" destOrd="0" presId="urn:microsoft.com/office/officeart/2005/8/layout/cycle1"/>
    <dgm:cxn modelId="{7B87BE6E-775E-4DF3-9B58-A5E0B6C6C174}" type="presParOf" srcId="{DC35EEAE-63DB-4F4D-837C-515118657BB3}" destId="{58314CA8-4E3A-4A3F-B1DB-7C6E86A5E12B}" srcOrd="10" destOrd="0" presId="urn:microsoft.com/office/officeart/2005/8/layout/cycle1"/>
    <dgm:cxn modelId="{9816B0B4-E842-4D6C-8761-6D6E87BDFDE2}" type="presParOf" srcId="{DC35EEAE-63DB-4F4D-837C-515118657BB3}" destId="{79DD0660-6CC2-457B-AE38-7D8D5B28732E}" srcOrd="11" destOrd="0" presId="urn:microsoft.com/office/officeart/2005/8/layout/cycle1"/>
    <dgm:cxn modelId="{089D88F0-4D48-42B9-9C38-DA4EA217E5C0}" type="presParOf" srcId="{DC35EEAE-63DB-4F4D-837C-515118657BB3}" destId="{92A60D46-BC65-4A82-91F1-92D229D595FA}" srcOrd="12" destOrd="0" presId="urn:microsoft.com/office/officeart/2005/8/layout/cycle1"/>
    <dgm:cxn modelId="{1A6493A9-60B9-4201-8905-A486D1B77D1C}" type="presParOf" srcId="{DC35EEAE-63DB-4F4D-837C-515118657BB3}" destId="{8586F193-FA49-4A8D-ABF7-7C844F049B8E}" srcOrd="13" destOrd="0" presId="urn:microsoft.com/office/officeart/2005/8/layout/cycle1"/>
    <dgm:cxn modelId="{091A7F84-88EA-421A-928D-CBBAF681DC3E}" type="presParOf" srcId="{DC35EEAE-63DB-4F4D-837C-515118657BB3}" destId="{3FC56AEB-7042-4F64-B3CC-5635FDF51FB7}" srcOrd="14" destOrd="0" presId="urn:microsoft.com/office/officeart/2005/8/layout/cycle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8BD5AD-4172-4BBA-AEE5-252395B67FC7}">
      <dsp:nvSpPr>
        <dsp:cNvPr id="0" name=""/>
        <dsp:cNvSpPr/>
      </dsp:nvSpPr>
      <dsp:spPr>
        <a:xfrm>
          <a:off x="1959459" y="15872"/>
          <a:ext cx="748808" cy="5513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kern="1200">
              <a:solidFill>
                <a:sysClr val="windowText" lastClr="000000">
                  <a:hueOff val="0"/>
                  <a:satOff val="0"/>
                  <a:lumOff val="0"/>
                  <a:alphaOff val="0"/>
                </a:sysClr>
              </a:solidFill>
              <a:latin typeface="Calibri"/>
              <a:ea typeface="+mn-ea"/>
              <a:cs typeface="+mn-cs"/>
            </a:rPr>
            <a:t>Family condone  oppression</a:t>
          </a:r>
        </a:p>
      </dsp:txBody>
      <dsp:txXfrm>
        <a:off x="1959459" y="15872"/>
        <a:ext cx="748808" cy="551352"/>
      </dsp:txXfrm>
    </dsp:sp>
    <dsp:sp modelId="{30B17015-87FC-43B3-A001-95CE9D3713EE}">
      <dsp:nvSpPr>
        <dsp:cNvPr id="0" name=""/>
        <dsp:cNvSpPr/>
      </dsp:nvSpPr>
      <dsp:spPr>
        <a:xfrm>
          <a:off x="759308" y="-306"/>
          <a:ext cx="2069569" cy="2069569"/>
        </a:xfrm>
        <a:prstGeom prst="circularArrow">
          <a:avLst>
            <a:gd name="adj1" fmla="val 5195"/>
            <a:gd name="adj2" fmla="val 335536"/>
            <a:gd name="adj3" fmla="val 21294779"/>
            <a:gd name="adj4" fmla="val 19764892"/>
            <a:gd name="adj5" fmla="val 6061"/>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E0DC85-21E3-4B4A-99C8-A4E752F9A7D9}">
      <dsp:nvSpPr>
        <dsp:cNvPr id="0" name=""/>
        <dsp:cNvSpPr/>
      </dsp:nvSpPr>
      <dsp:spPr>
        <a:xfrm>
          <a:off x="2181437" y="1042576"/>
          <a:ext cx="972045" cy="5513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kern="1200">
              <a:solidFill>
                <a:sysClr val="windowText" lastClr="000000">
                  <a:hueOff val="0"/>
                  <a:satOff val="0"/>
                  <a:lumOff val="0"/>
                  <a:alphaOff val="0"/>
                </a:sysClr>
              </a:solidFill>
              <a:latin typeface="Tahoma" pitchFamily="34" charset="0"/>
              <a:ea typeface="Tahoma" pitchFamily="34" charset="0"/>
              <a:cs typeface="Tahoma" pitchFamily="34" charset="0"/>
            </a:rPr>
            <a:t>Custom, religion, local structures  say suffer in silence </a:t>
          </a:r>
        </a:p>
      </dsp:txBody>
      <dsp:txXfrm>
        <a:off x="2181437" y="1042576"/>
        <a:ext cx="972045" cy="551352"/>
      </dsp:txXfrm>
    </dsp:sp>
    <dsp:sp modelId="{D8BF6EEC-C0C0-423C-BCDF-EAFB93705C55}">
      <dsp:nvSpPr>
        <dsp:cNvPr id="0" name=""/>
        <dsp:cNvSpPr/>
      </dsp:nvSpPr>
      <dsp:spPr>
        <a:xfrm>
          <a:off x="759308" y="-306"/>
          <a:ext cx="2069569" cy="2069569"/>
        </a:xfrm>
        <a:prstGeom prst="circularArrow">
          <a:avLst>
            <a:gd name="adj1" fmla="val 5195"/>
            <a:gd name="adj2" fmla="val 335536"/>
            <a:gd name="adj3" fmla="val 4016291"/>
            <a:gd name="adj4" fmla="val 2251970"/>
            <a:gd name="adj5" fmla="val 6061"/>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8A2D47-635C-4DE4-A913-1FE86411756E}">
      <dsp:nvSpPr>
        <dsp:cNvPr id="0" name=""/>
        <dsp:cNvSpPr/>
      </dsp:nvSpPr>
      <dsp:spPr>
        <a:xfrm>
          <a:off x="1518417" y="1677114"/>
          <a:ext cx="551352" cy="5513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ZA" sz="900" kern="1200">
              <a:solidFill>
                <a:sysClr val="windowText" lastClr="000000">
                  <a:hueOff val="0"/>
                  <a:satOff val="0"/>
                  <a:lumOff val="0"/>
                  <a:alphaOff val="0"/>
                </a:sysClr>
              </a:solidFill>
              <a:latin typeface="Calibri"/>
              <a:ea typeface="+mn-ea"/>
              <a:cs typeface="+mn-cs"/>
            </a:rPr>
            <a:t>Education reinforces gender steretypes </a:t>
          </a:r>
        </a:p>
      </dsp:txBody>
      <dsp:txXfrm>
        <a:off x="1518417" y="1677114"/>
        <a:ext cx="551352" cy="551352"/>
      </dsp:txXfrm>
    </dsp:sp>
    <dsp:sp modelId="{E729A371-5F34-40E8-8BFB-E416220E42D4}">
      <dsp:nvSpPr>
        <dsp:cNvPr id="0" name=""/>
        <dsp:cNvSpPr/>
      </dsp:nvSpPr>
      <dsp:spPr>
        <a:xfrm>
          <a:off x="759308" y="-306"/>
          <a:ext cx="2069569" cy="2069569"/>
        </a:xfrm>
        <a:prstGeom prst="circularArrow">
          <a:avLst>
            <a:gd name="adj1" fmla="val 5195"/>
            <a:gd name="adj2" fmla="val 335536"/>
            <a:gd name="adj3" fmla="val 8212494"/>
            <a:gd name="adj4" fmla="val 6448173"/>
            <a:gd name="adj5" fmla="val 6061"/>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314CA8-4E3A-4A3F-B1DB-7C6E86A5E12B}">
      <dsp:nvSpPr>
        <dsp:cNvPr id="0" name=""/>
        <dsp:cNvSpPr/>
      </dsp:nvSpPr>
      <dsp:spPr>
        <a:xfrm>
          <a:off x="237417" y="1042576"/>
          <a:ext cx="1366620" cy="5513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kern="1200">
              <a:solidFill>
                <a:sysClr val="windowText" lastClr="000000">
                  <a:hueOff val="0"/>
                  <a:satOff val="0"/>
                  <a:lumOff val="0"/>
                  <a:alphaOff val="0"/>
                </a:sysClr>
              </a:solidFill>
              <a:latin typeface="Calibri"/>
              <a:ea typeface="+mn-ea"/>
              <a:cs typeface="+mn-cs"/>
            </a:rPr>
            <a:t>Media, justice system, state structures  fail women</a:t>
          </a:r>
        </a:p>
      </dsp:txBody>
      <dsp:txXfrm>
        <a:off x="237417" y="1042576"/>
        <a:ext cx="1366620" cy="551352"/>
      </dsp:txXfrm>
    </dsp:sp>
    <dsp:sp modelId="{79DD0660-6CC2-457B-AE38-7D8D5B28732E}">
      <dsp:nvSpPr>
        <dsp:cNvPr id="0" name=""/>
        <dsp:cNvSpPr/>
      </dsp:nvSpPr>
      <dsp:spPr>
        <a:xfrm>
          <a:off x="759308" y="-306"/>
          <a:ext cx="2069569" cy="2069569"/>
        </a:xfrm>
        <a:prstGeom prst="circularArrow">
          <a:avLst>
            <a:gd name="adj1" fmla="val 5195"/>
            <a:gd name="adj2" fmla="val 335536"/>
            <a:gd name="adj3" fmla="val 12930927"/>
            <a:gd name="adj4" fmla="val 10769685"/>
            <a:gd name="adj5" fmla="val 6061"/>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86F193-FA49-4A8D-ABF7-7C844F049B8E}">
      <dsp:nvSpPr>
        <dsp:cNvPr id="0" name=""/>
        <dsp:cNvSpPr/>
      </dsp:nvSpPr>
      <dsp:spPr>
        <a:xfrm>
          <a:off x="753386" y="152387"/>
          <a:ext cx="1001873" cy="2783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kern="1200">
              <a:solidFill>
                <a:sysClr val="windowText" lastClr="000000">
                  <a:hueOff val="0"/>
                  <a:satOff val="0"/>
                  <a:lumOff val="0"/>
                  <a:alphaOff val="0"/>
                </a:sysClr>
              </a:solidFill>
              <a:latin typeface="Calibri"/>
              <a:ea typeface="+mn-ea"/>
              <a:cs typeface="+mn-cs"/>
            </a:rPr>
            <a:t>Woman disempowered</a:t>
          </a:r>
        </a:p>
      </dsp:txBody>
      <dsp:txXfrm>
        <a:off x="753386" y="152387"/>
        <a:ext cx="1001873" cy="278322"/>
      </dsp:txXfrm>
    </dsp:sp>
    <dsp:sp modelId="{3FC56AEB-7042-4F64-B3CC-5635FDF51FB7}">
      <dsp:nvSpPr>
        <dsp:cNvPr id="0" name=""/>
        <dsp:cNvSpPr/>
      </dsp:nvSpPr>
      <dsp:spPr>
        <a:xfrm>
          <a:off x="759308" y="-306"/>
          <a:ext cx="2069569" cy="2069569"/>
        </a:xfrm>
        <a:prstGeom prst="circularArrow">
          <a:avLst>
            <a:gd name="adj1" fmla="val 5195"/>
            <a:gd name="adj2" fmla="val 335536"/>
            <a:gd name="adj3" fmla="val 16486916"/>
            <a:gd name="adj4" fmla="val 15231255"/>
            <a:gd name="adj5" fmla="val 6061"/>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8BD5AD-4172-4BBA-AEE5-252395B67FC7}">
      <dsp:nvSpPr>
        <dsp:cNvPr id="0" name=""/>
        <dsp:cNvSpPr/>
      </dsp:nvSpPr>
      <dsp:spPr>
        <a:xfrm>
          <a:off x="1995486" y="18555"/>
          <a:ext cx="834346" cy="614334"/>
        </a:xfrm>
        <a:prstGeom prst="rect">
          <a:avLst/>
        </a:prstGeom>
        <a:noFill/>
        <a:ln>
          <a:noFill/>
        </a:ln>
        <a:effectLst/>
        <a:scene3d>
          <a:camera prst="orthographicFront">
            <a:rot lat="0" lon="0" rev="0"/>
          </a:camera>
          <a:lightRig rig="threePt" dir="t"/>
        </a:scene3d>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kern="1200">
              <a:solidFill>
                <a:sysClr val="windowText" lastClr="000000">
                  <a:hueOff val="0"/>
                  <a:satOff val="0"/>
                  <a:lumOff val="0"/>
                  <a:alphaOff val="0"/>
                </a:sysClr>
              </a:solidFill>
              <a:latin typeface="Calibri"/>
              <a:ea typeface="+mn-ea"/>
              <a:cs typeface="+mn-cs"/>
            </a:rPr>
            <a:t>Family progressive </a:t>
          </a:r>
        </a:p>
      </dsp:txBody>
      <dsp:txXfrm>
        <a:off x="1995486" y="18555"/>
        <a:ext cx="834346" cy="614334"/>
      </dsp:txXfrm>
    </dsp:sp>
    <dsp:sp modelId="{30B17015-87FC-43B3-A001-95CE9D3713EE}">
      <dsp:nvSpPr>
        <dsp:cNvPr id="0" name=""/>
        <dsp:cNvSpPr/>
      </dsp:nvSpPr>
      <dsp:spPr>
        <a:xfrm>
          <a:off x="657426" y="430"/>
          <a:ext cx="2307006" cy="2307006"/>
        </a:xfrm>
        <a:prstGeom prst="circularArrow">
          <a:avLst>
            <a:gd name="adj1" fmla="val 5202"/>
            <a:gd name="adj2" fmla="val 336019"/>
            <a:gd name="adj3" fmla="val 21292810"/>
            <a:gd name="adj4" fmla="val 19766617"/>
            <a:gd name="adj5" fmla="val 606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sp>
    <dsp:sp modelId="{FAE0DC85-21E3-4B4A-99C8-A4E752F9A7D9}">
      <dsp:nvSpPr>
        <dsp:cNvPr id="0" name=""/>
        <dsp:cNvSpPr/>
      </dsp:nvSpPr>
      <dsp:spPr>
        <a:xfrm>
          <a:off x="2120791" y="1042198"/>
          <a:ext cx="1327515" cy="856167"/>
        </a:xfrm>
        <a:prstGeom prst="rect">
          <a:avLst/>
        </a:prstGeom>
        <a:noFill/>
        <a:ln>
          <a:noFill/>
        </a:ln>
        <a:effectLst/>
        <a:scene3d>
          <a:camera prst="orthographicFront">
            <a:rot lat="0" lon="0" rev="0"/>
          </a:camera>
          <a:lightRig rig="threePt" dir="t"/>
        </a:scene3d>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kern="1200">
              <a:solidFill>
                <a:sysClr val="windowText" lastClr="000000">
                  <a:hueOff val="0"/>
                  <a:satOff val="0"/>
                  <a:lumOff val="0"/>
                  <a:alphaOff val="0"/>
                </a:sysClr>
              </a:solidFill>
              <a:latin typeface="Calibri"/>
              <a:ea typeface="+mn-ea"/>
              <a:cs typeface="+mn-cs"/>
            </a:rPr>
            <a:t>Custom, religion, local structures   challenge patriarchal norms </a:t>
          </a:r>
        </a:p>
      </dsp:txBody>
      <dsp:txXfrm>
        <a:off x="2120791" y="1042198"/>
        <a:ext cx="1327515" cy="856167"/>
      </dsp:txXfrm>
    </dsp:sp>
    <dsp:sp modelId="{D8BF6EEC-C0C0-423C-BCDF-EAFB93705C55}">
      <dsp:nvSpPr>
        <dsp:cNvPr id="0" name=""/>
        <dsp:cNvSpPr/>
      </dsp:nvSpPr>
      <dsp:spPr>
        <a:xfrm>
          <a:off x="657426" y="430"/>
          <a:ext cx="2307006" cy="2307006"/>
        </a:xfrm>
        <a:prstGeom prst="circularArrow">
          <a:avLst>
            <a:gd name="adj1" fmla="val 5202"/>
            <a:gd name="adj2" fmla="val 336019"/>
            <a:gd name="adj3" fmla="val 4014250"/>
            <a:gd name="adj4" fmla="val 2253844"/>
            <a:gd name="adj5" fmla="val 606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sp>
    <dsp:sp modelId="{428A2D47-635C-4DE4-A913-1FE86411756E}">
      <dsp:nvSpPr>
        <dsp:cNvPr id="0" name=""/>
        <dsp:cNvSpPr/>
      </dsp:nvSpPr>
      <dsp:spPr>
        <a:xfrm>
          <a:off x="1503761" y="1870491"/>
          <a:ext cx="614334" cy="614334"/>
        </a:xfrm>
        <a:prstGeom prst="rect">
          <a:avLst/>
        </a:prstGeom>
        <a:noFill/>
        <a:ln>
          <a:noFill/>
        </a:ln>
        <a:effectLst/>
        <a:scene3d>
          <a:camera prst="orthographicFront">
            <a:rot lat="0" lon="0" rev="0"/>
          </a:camera>
          <a:lightRig rig="threePt" dir="t"/>
        </a:scene3d>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kern="1200">
              <a:solidFill>
                <a:sysClr val="windowText" lastClr="000000">
                  <a:hueOff val="0"/>
                  <a:satOff val="0"/>
                  <a:lumOff val="0"/>
                  <a:alphaOff val="0"/>
                </a:sysClr>
              </a:solidFill>
              <a:latin typeface="Calibri"/>
              <a:ea typeface="+mn-ea"/>
              <a:cs typeface="+mn-cs"/>
            </a:rPr>
            <a:t>Education challenges gender steretypes </a:t>
          </a:r>
        </a:p>
      </dsp:txBody>
      <dsp:txXfrm>
        <a:off x="1503761" y="1870491"/>
        <a:ext cx="614334" cy="614334"/>
      </dsp:txXfrm>
    </dsp:sp>
    <dsp:sp modelId="{E729A371-5F34-40E8-8BFB-E416220E42D4}">
      <dsp:nvSpPr>
        <dsp:cNvPr id="0" name=""/>
        <dsp:cNvSpPr/>
      </dsp:nvSpPr>
      <dsp:spPr>
        <a:xfrm>
          <a:off x="657426" y="430"/>
          <a:ext cx="2307006" cy="2307006"/>
        </a:xfrm>
        <a:prstGeom prst="circularArrow">
          <a:avLst>
            <a:gd name="adj1" fmla="val 5202"/>
            <a:gd name="adj2" fmla="val 336019"/>
            <a:gd name="adj3" fmla="val 8210137"/>
            <a:gd name="adj4" fmla="val 6449731"/>
            <a:gd name="adj5" fmla="val 606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sp>
    <dsp:sp modelId="{58314CA8-4E3A-4A3F-B1DB-7C6E86A5E12B}">
      <dsp:nvSpPr>
        <dsp:cNvPr id="0" name=""/>
        <dsp:cNvSpPr/>
      </dsp:nvSpPr>
      <dsp:spPr>
        <a:xfrm>
          <a:off x="75942" y="1163115"/>
          <a:ext cx="1522732" cy="614334"/>
        </a:xfrm>
        <a:prstGeom prst="rect">
          <a:avLst/>
        </a:prstGeom>
        <a:noFill/>
        <a:ln>
          <a:noFill/>
        </a:ln>
        <a:effectLst/>
        <a:scene3d>
          <a:camera prst="orthographicFront">
            <a:rot lat="0" lon="0" rev="0"/>
          </a:camera>
          <a:lightRig rig="threePt" dir="t"/>
        </a:scene3d>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ZA" sz="1000" kern="1200">
              <a:solidFill>
                <a:sysClr val="windowText" lastClr="000000">
                  <a:hueOff val="0"/>
                  <a:satOff val="0"/>
                  <a:lumOff val="0"/>
                  <a:alphaOff val="0"/>
                </a:sysClr>
              </a:solidFill>
              <a:latin typeface="Tahoma" pitchFamily="34" charset="0"/>
              <a:ea typeface="Tahoma" pitchFamily="34" charset="0"/>
              <a:cs typeface="Tahoma" pitchFamily="34" charset="0"/>
            </a:rPr>
            <a:t>Gender aware media, justice system, state, champion equality</a:t>
          </a:r>
        </a:p>
      </dsp:txBody>
      <dsp:txXfrm>
        <a:off x="75942" y="1163115"/>
        <a:ext cx="1522732" cy="614334"/>
      </dsp:txXfrm>
    </dsp:sp>
    <dsp:sp modelId="{79DD0660-6CC2-457B-AE38-7D8D5B28732E}">
      <dsp:nvSpPr>
        <dsp:cNvPr id="0" name=""/>
        <dsp:cNvSpPr/>
      </dsp:nvSpPr>
      <dsp:spPr>
        <a:xfrm>
          <a:off x="710533" y="661"/>
          <a:ext cx="2307006" cy="2307006"/>
        </a:xfrm>
        <a:prstGeom prst="circularArrow">
          <a:avLst>
            <a:gd name="adj1" fmla="val 5202"/>
            <a:gd name="adj2" fmla="val 336019"/>
            <a:gd name="adj3" fmla="val 12929448"/>
            <a:gd name="adj4" fmla="val 10771171"/>
            <a:gd name="adj5" fmla="val 606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sp>
    <dsp:sp modelId="{8586F193-FA49-4A8D-ABF7-7C844F049B8E}">
      <dsp:nvSpPr>
        <dsp:cNvPr id="0" name=""/>
        <dsp:cNvSpPr/>
      </dsp:nvSpPr>
      <dsp:spPr>
        <a:xfrm>
          <a:off x="651038" y="170664"/>
          <a:ext cx="1116319" cy="310116"/>
        </a:xfrm>
        <a:prstGeom prst="rect">
          <a:avLst/>
        </a:prstGeom>
        <a:noFill/>
        <a:ln>
          <a:noFill/>
        </a:ln>
        <a:effectLst/>
        <a:scene3d>
          <a:camera prst="orthographicFront">
            <a:rot lat="0" lon="0" rev="0"/>
          </a:camera>
          <a:lightRig rig="threePt" dir="t"/>
        </a:scene3d>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kern="1200">
              <a:solidFill>
                <a:sysClr val="windowText" lastClr="000000">
                  <a:hueOff val="0"/>
                  <a:satOff val="0"/>
                  <a:lumOff val="0"/>
                  <a:alphaOff val="0"/>
                </a:sysClr>
              </a:solidFill>
              <a:latin typeface="Calibri"/>
              <a:ea typeface="+mn-ea"/>
              <a:cs typeface="+mn-cs"/>
            </a:rPr>
            <a:t>Woman empowered</a:t>
          </a:r>
        </a:p>
      </dsp:txBody>
      <dsp:txXfrm>
        <a:off x="651038" y="170664"/>
        <a:ext cx="1116319" cy="310116"/>
      </dsp:txXfrm>
    </dsp:sp>
    <dsp:sp modelId="{3FC56AEB-7042-4F64-B3CC-5635FDF51FB7}">
      <dsp:nvSpPr>
        <dsp:cNvPr id="0" name=""/>
        <dsp:cNvSpPr/>
      </dsp:nvSpPr>
      <dsp:spPr>
        <a:xfrm>
          <a:off x="657426" y="430"/>
          <a:ext cx="2307006" cy="2307006"/>
        </a:xfrm>
        <a:prstGeom prst="circularArrow">
          <a:avLst>
            <a:gd name="adj1" fmla="val 5202"/>
            <a:gd name="adj2" fmla="val 336019"/>
            <a:gd name="adj3" fmla="val 16484381"/>
            <a:gd name="adj4" fmla="val 15233955"/>
            <a:gd name="adj5" fmla="val 606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F7E54-3E95-BE4B-A55D-EC2A7146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3108</Words>
  <Characters>19180</Characters>
  <Application>Microsoft Office Word</Application>
  <DocSecurity>0</DocSecurity>
  <Lines>383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Tolmay</dc:creator>
  <cp:keywords/>
  <dc:description/>
  <cp:lastModifiedBy>Susan Tolmay</cp:lastModifiedBy>
  <cp:revision>32</cp:revision>
  <dcterms:created xsi:type="dcterms:W3CDTF">2026-03-03T14:20:00Z</dcterms:created>
  <dcterms:modified xsi:type="dcterms:W3CDTF">2026-03-04T17:03:00Z</dcterms:modified>
</cp:coreProperties>
</file>